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Week 7 discussion questions</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1. How can one listen to an image in Campt's terms? What are the lower frequencies of the ‘quiet’ photographs she discusses?</w:t>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The word litany Campt uses is a prayer in its own way, when talking about Gulu Real Art Studio, she puts an emphasis on their litany, it is nearly thundering, because individual is able to hear it through the images/series of cutouts - the unity of their clothing and the images as they are.Quiet frequencies let you listen to the image and see past the image, whats in it and behind it. You let it get to you, go through you to process it. Quiet photographs say in Campt’s text that words are felt and not always heard by reading them.We feel them within us, we connect with the image without saying anything and we connect with the hidden message, meaning and therefore it may help in future or change for better.</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3. What is ‘gaga feminism’? How does noise, breakdown, resonance, rhythm and dissonance relate to Campt’s concept of the hum and practices of refusal? (Think about the scream vs. the quiet images)</w:t>
      </w:r>
    </w:p>
    <w:p w:rsidR="00000000" w:rsidDel="00000000" w:rsidP="00000000" w:rsidRDefault="00000000" w:rsidRPr="00000000" w14:paraId="00000009">
      <w:pPr>
        <w:rPr>
          <w:color w:val="222222"/>
          <w:highlight w:val="white"/>
        </w:rPr>
      </w:pP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Gaga feminism is a form of activism that expresses itself as excess, noise,breakdown, drama, high femininity, refusal of musical riot. Through life we catch glimpses of queer anarchism in popular culture and subcultural production. </w:t>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Rhoda Dakar in her song “an old boiler” - older, rejected woman, rape date - presents scream and pain in her punk “gaga feminism” . She does this in every performance, she lets loose in a traumatizing and devastating scream of pain.</w:t>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Campt’s concept of hum is quiet and we need to listen to it in order to understand, to stay with us and be memorable, but the noise and scream is so loud, so real and it is not planned,breaks all the rules.</w:t>
      </w:r>
    </w:p>
    <w:p w:rsidR="00000000" w:rsidDel="00000000" w:rsidP="00000000" w:rsidRDefault="00000000" w:rsidRPr="00000000" w14:paraId="0000000D">
      <w:pPr>
        <w:rPr>
          <w:color w:val="222222"/>
          <w:highlight w:val="white"/>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t xml:space="preserve">Beata Villimova</w:t>
      <w:tab/>
      <w:tab/>
      <w:tab/>
      <w:tab/>
      <w:tab/>
      <w:tab/>
      <w:t xml:space="preserve">Gender &amp; The Body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