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FBBC89" w14:textId="4AFB5ED2" w:rsidR="000E7B7D" w:rsidRPr="000370A1" w:rsidRDefault="00DC68BE">
      <w:pPr>
        <w:rPr>
          <w:rFonts w:ascii="Calibri" w:hAnsi="Calibri" w:cs="Calibri"/>
        </w:rPr>
      </w:pPr>
      <w:r w:rsidRPr="000370A1">
        <w:rPr>
          <w:rFonts w:ascii="Calibri" w:hAnsi="Calibri" w:cs="Calibri"/>
        </w:rPr>
        <w:t>Kultura a politika v ZE</w:t>
      </w:r>
    </w:p>
    <w:p w14:paraId="6DB1DA10" w14:textId="3931F3BD" w:rsidR="00DC68BE" w:rsidRPr="000370A1" w:rsidRDefault="00DC68BE">
      <w:pPr>
        <w:pBdr>
          <w:bottom w:val="single" w:sz="6" w:space="1" w:color="auto"/>
        </w:pBdr>
        <w:rPr>
          <w:rFonts w:ascii="Calibri" w:hAnsi="Calibri" w:cs="Calibri"/>
        </w:rPr>
      </w:pPr>
      <w:r w:rsidRPr="000370A1">
        <w:rPr>
          <w:rFonts w:ascii="Calibri" w:hAnsi="Calibri" w:cs="Calibri"/>
        </w:rPr>
        <w:t xml:space="preserve">Test </w:t>
      </w:r>
      <w:r w:rsidR="0045389E">
        <w:rPr>
          <w:rFonts w:ascii="Calibri" w:hAnsi="Calibri" w:cs="Calibri"/>
        </w:rPr>
        <w:t>14. května 2026</w:t>
      </w:r>
    </w:p>
    <w:p w14:paraId="785D21C8" w14:textId="5BA15190" w:rsidR="00DC68BE" w:rsidRDefault="00DC68BE">
      <w:pPr>
        <w:rPr>
          <w:rFonts w:ascii="Calibri" w:hAnsi="Calibri" w:cs="Calibri"/>
        </w:rPr>
      </w:pPr>
      <w:r w:rsidRPr="000370A1">
        <w:rPr>
          <w:rFonts w:ascii="Calibri" w:hAnsi="Calibri" w:cs="Calibri"/>
        </w:rPr>
        <w:t xml:space="preserve">Odpovězte na </w:t>
      </w:r>
      <w:r w:rsidRPr="0045389E">
        <w:rPr>
          <w:rFonts w:ascii="Calibri" w:hAnsi="Calibri" w:cs="Calibri"/>
          <w:b/>
          <w:bCs/>
        </w:rPr>
        <w:t>pět z šesti uvedených otázek</w:t>
      </w:r>
      <w:r w:rsidR="0045389E">
        <w:rPr>
          <w:rFonts w:ascii="Calibri" w:hAnsi="Calibri" w:cs="Calibri"/>
        </w:rPr>
        <w:t xml:space="preserve">. </w:t>
      </w:r>
    </w:p>
    <w:p w14:paraId="108E689B" w14:textId="162465B1" w:rsidR="0045389E" w:rsidRPr="000370A1" w:rsidRDefault="0045389E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Rozsah odpovědi je 150 slov (s tolerancí </w:t>
      </w:r>
      <w:r w:rsidR="00E83851">
        <w:rPr>
          <w:rFonts w:ascii="Calibri" w:hAnsi="Calibri" w:cs="Calibri"/>
        </w:rPr>
        <w:t>10 %</w:t>
      </w:r>
      <w:r>
        <w:rPr>
          <w:rFonts w:ascii="Calibri" w:hAnsi="Calibri" w:cs="Calibri"/>
        </w:rPr>
        <w:t>).</w:t>
      </w:r>
    </w:p>
    <w:p w14:paraId="48F298F4" w14:textId="5A91205D" w:rsidR="000370A1" w:rsidRDefault="0045389E">
      <w:pPr>
        <w:rPr>
          <w:rFonts w:ascii="Calibri" w:hAnsi="Calibri" w:cs="Calibri"/>
        </w:rPr>
      </w:pPr>
      <w:r>
        <w:rPr>
          <w:rFonts w:ascii="Calibri" w:hAnsi="Calibri" w:cs="Calibri"/>
        </w:rPr>
        <w:t>Při vypracovávání odpovědí můžete používat poznámky a četbu ke kurzu, tvrzení opírejte o příklady z četby. Nevyužívejte umělou inteligenci.</w:t>
      </w:r>
    </w:p>
    <w:p w14:paraId="0DB27786" w14:textId="2423ED9E" w:rsidR="0045389E" w:rsidRDefault="0045389E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Odpovědi v textovém formátu zašlete do čtvrtka 14.5.2026 20:00 formou přílohy na e-mail </w:t>
      </w:r>
      <w:hyperlink r:id="rId5" w:history="1">
        <w:r w:rsidRPr="00E65B77">
          <w:rPr>
            <w:rStyle w:val="Hypertextovodkaz"/>
            <w:rFonts w:ascii="Calibri" w:hAnsi="Calibri" w:cs="Calibri"/>
          </w:rPr>
          <w:t>eliska.tomalova@fsv.cuni.cz</w:t>
        </w:r>
      </w:hyperlink>
    </w:p>
    <w:p w14:paraId="7B9D5C32" w14:textId="5D7296D3" w:rsidR="0045389E" w:rsidRPr="0045389E" w:rsidRDefault="0045389E">
      <w:pPr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</w:t>
      </w:r>
    </w:p>
    <w:p w14:paraId="1C4C05AA" w14:textId="77777777" w:rsidR="000370A1" w:rsidRPr="000370A1" w:rsidRDefault="000370A1">
      <w:pPr>
        <w:rPr>
          <w:rFonts w:ascii="Calibri" w:hAnsi="Calibri" w:cs="Calibri"/>
        </w:rPr>
      </w:pPr>
    </w:p>
    <w:p w14:paraId="67F0AD51" w14:textId="77777777" w:rsidR="0045389E" w:rsidRPr="0045389E" w:rsidRDefault="0045389E" w:rsidP="0045389E">
      <w:pPr>
        <w:numPr>
          <w:ilvl w:val="0"/>
          <w:numId w:val="4"/>
        </w:numPr>
        <w:rPr>
          <w:rFonts w:ascii="Calibri" w:hAnsi="Calibri" w:cs="Calibri"/>
        </w:rPr>
      </w:pPr>
      <w:r w:rsidRPr="0045389E">
        <w:rPr>
          <w:rFonts w:ascii="Calibri" w:hAnsi="Calibri" w:cs="Calibri"/>
        </w:rPr>
        <w:t xml:space="preserve">Biersteker rozlišuje mezi tvrdou, ostrou, měkkou a normativní mocí při hodnocení globální role Evropy. Kriticky zhodnoťte tuto typologii a diskutujte, zda dostatečně zachycuje schopnost EU ovlivňovat mezinárodní politiku. Ve své odpovědi posuďte jak silné stránky, tak omezení evropské ostré a normativní moci, jak jsou prezentovány v textu. </w:t>
      </w:r>
    </w:p>
    <w:p w14:paraId="1735ECE5" w14:textId="77777777" w:rsidR="0045389E" w:rsidRPr="0045389E" w:rsidRDefault="0045389E" w:rsidP="0045389E">
      <w:pPr>
        <w:numPr>
          <w:ilvl w:val="0"/>
          <w:numId w:val="4"/>
        </w:numPr>
        <w:rPr>
          <w:rFonts w:ascii="Calibri" w:hAnsi="Calibri" w:cs="Calibri"/>
        </w:rPr>
      </w:pPr>
      <w:r w:rsidRPr="0045389E">
        <w:rPr>
          <w:rFonts w:ascii="Calibri" w:hAnsi="Calibri" w:cs="Calibri"/>
        </w:rPr>
        <w:t xml:space="preserve">Higgott &amp; Lamonica (2021) ve svém článku </w:t>
      </w:r>
      <w:r w:rsidRPr="00E83851">
        <w:rPr>
          <w:rFonts w:ascii="Calibri" w:hAnsi="Calibri" w:cs="Calibri"/>
          <w:lang w:val="en-GB"/>
        </w:rPr>
        <w:t>„The Role of Culture in EU Foreign Policy: Between International Cultural Relations and Cultural Diplomacy</w:t>
      </w:r>
      <w:r w:rsidRPr="0045389E">
        <w:rPr>
          <w:rFonts w:ascii="Calibri" w:hAnsi="Calibri" w:cs="Calibri"/>
        </w:rPr>
        <w:t xml:space="preserve">“ tvrdí, že rozdíl mezi kulturní diplomacií (CD) a mezinárodními kulturními vztahy (ICR) by měl být chápán primárně z hlediska procesu, nikoli aktérů či cílů. Vysvětlete tento argument a kriticky zhodnoťte, jak se přístup „soft power/strategické komunikace“ liší od „argumentativního/participativního“ přístupu v oblasti vnější kulturní činnosti EU. </w:t>
      </w:r>
    </w:p>
    <w:p w14:paraId="0ACDD952" w14:textId="77777777" w:rsidR="0045389E" w:rsidRPr="0045389E" w:rsidRDefault="0045389E" w:rsidP="0045389E">
      <w:pPr>
        <w:numPr>
          <w:ilvl w:val="0"/>
          <w:numId w:val="4"/>
        </w:numPr>
        <w:rPr>
          <w:rFonts w:ascii="Calibri" w:hAnsi="Calibri" w:cs="Calibri"/>
        </w:rPr>
      </w:pPr>
      <w:r w:rsidRPr="0045389E">
        <w:rPr>
          <w:rFonts w:ascii="Calibri" w:hAnsi="Calibri" w:cs="Calibri"/>
        </w:rPr>
        <w:t xml:space="preserve">Jak Gahler konceptualizuje měkkou moc EU v kontextu Východního partnerství? Analyzujte hlavní nástroje, jejichž prostřednictvím se EU snaží uplatňovat měkkou moc v zemích Východního partnerství, a zhodnoťte jejich efektivitu na základě příkladů uvedených v textu. </w:t>
      </w:r>
    </w:p>
    <w:p w14:paraId="1616E73F" w14:textId="77777777" w:rsidR="0045389E" w:rsidRPr="0045389E" w:rsidRDefault="0045389E" w:rsidP="0045389E">
      <w:pPr>
        <w:numPr>
          <w:ilvl w:val="0"/>
          <w:numId w:val="4"/>
        </w:numPr>
        <w:rPr>
          <w:rFonts w:ascii="Calibri" w:hAnsi="Calibri" w:cs="Calibri"/>
        </w:rPr>
      </w:pPr>
      <w:r w:rsidRPr="0045389E">
        <w:rPr>
          <w:rFonts w:ascii="Calibri" w:hAnsi="Calibri" w:cs="Calibri"/>
        </w:rPr>
        <w:t xml:space="preserve">Pyykkönen identifikuje governmentalizaci, komodifikaci a demokratizaci jako tři klíčové diskurzy formující Úmluvu UNESCO o ochraně a podpoře rozmanitosti kulturních projevů. Vysvětlete tyto tři diskurzy a kriticky zhodnoťte, jak se v rámci Úmluvy vzájemně ovlivňují a posilují. </w:t>
      </w:r>
    </w:p>
    <w:p w14:paraId="3B06729A" w14:textId="77777777" w:rsidR="00E83851" w:rsidRDefault="00E83851" w:rsidP="0045389E">
      <w:pPr>
        <w:numPr>
          <w:ilvl w:val="0"/>
          <w:numId w:val="4"/>
        </w:numPr>
        <w:rPr>
          <w:rFonts w:ascii="Calibri" w:hAnsi="Calibri" w:cs="Calibri"/>
        </w:rPr>
      </w:pPr>
      <w:r w:rsidRPr="00E83851">
        <w:rPr>
          <w:rFonts w:ascii="Calibri" w:hAnsi="Calibri" w:cs="Calibri"/>
        </w:rPr>
        <w:t>Kriticky analyzujte koncept „jednoty v rozmanitosti“, jak je využíván v kulturní politice EU. Do jaké míry považuje Shore tuto formuli za řešení problémů legitimity, evropského lidu (peoplehood) a demokratického deficitu EU, a do jaké míry ji chápe spíše jako rétorickou zástěrku těchto problémů?</w:t>
      </w:r>
    </w:p>
    <w:p w14:paraId="58BBA9A6" w14:textId="772E01C2" w:rsidR="0045389E" w:rsidRPr="0045389E" w:rsidRDefault="0045389E" w:rsidP="0045389E">
      <w:pPr>
        <w:numPr>
          <w:ilvl w:val="0"/>
          <w:numId w:val="4"/>
        </w:numPr>
        <w:rPr>
          <w:rFonts w:ascii="Calibri" w:hAnsi="Calibri" w:cs="Calibri"/>
        </w:rPr>
      </w:pPr>
      <w:r w:rsidRPr="0045389E">
        <w:rPr>
          <w:rFonts w:ascii="Calibri" w:hAnsi="Calibri" w:cs="Calibri"/>
        </w:rPr>
        <w:t xml:space="preserve">Vysvětlete rozsah a význam pravomoci EU v oblasti kultury, jak je definována v článku 167 SFEU. Co znamená podpůrná, koordinační a doplňující role EU a jak se tato pravomoc liší od sdílených nebo výlučných pravomocí EU? </w:t>
      </w:r>
    </w:p>
    <w:p w14:paraId="44890EC4" w14:textId="77777777" w:rsidR="000370A1" w:rsidRDefault="000370A1" w:rsidP="000370A1">
      <w:pPr>
        <w:rPr>
          <w:rFonts w:ascii="Calibri" w:hAnsi="Calibri" w:cs="Calibri"/>
        </w:rPr>
      </w:pPr>
    </w:p>
    <w:p w14:paraId="2F31C625" w14:textId="77777777" w:rsidR="000370A1" w:rsidRDefault="000370A1" w:rsidP="000370A1">
      <w:pPr>
        <w:rPr>
          <w:rFonts w:ascii="Calibri" w:hAnsi="Calibri" w:cs="Calibri"/>
        </w:rPr>
      </w:pPr>
    </w:p>
    <w:p w14:paraId="2E9755EA" w14:textId="77777777" w:rsidR="000370A1" w:rsidRDefault="000370A1" w:rsidP="000370A1">
      <w:pPr>
        <w:rPr>
          <w:rFonts w:ascii="Calibri" w:hAnsi="Calibri" w:cs="Calibri"/>
        </w:rPr>
      </w:pPr>
    </w:p>
    <w:p w14:paraId="4E8E5BEA" w14:textId="77777777" w:rsidR="000370A1" w:rsidRDefault="000370A1" w:rsidP="000370A1">
      <w:pPr>
        <w:rPr>
          <w:rFonts w:ascii="Calibri" w:hAnsi="Calibri" w:cs="Calibri"/>
        </w:rPr>
      </w:pPr>
    </w:p>
    <w:p w14:paraId="43AA927D" w14:textId="77777777" w:rsidR="000370A1" w:rsidRDefault="000370A1" w:rsidP="000370A1">
      <w:pPr>
        <w:rPr>
          <w:rFonts w:ascii="Calibri" w:hAnsi="Calibri" w:cs="Calibri"/>
        </w:rPr>
      </w:pPr>
    </w:p>
    <w:p w14:paraId="212DB9E4" w14:textId="77777777" w:rsidR="000370A1" w:rsidRPr="000370A1" w:rsidRDefault="000370A1" w:rsidP="000370A1">
      <w:pPr>
        <w:rPr>
          <w:rFonts w:ascii="Calibri" w:hAnsi="Calibri" w:cs="Calibri"/>
        </w:rPr>
      </w:pPr>
    </w:p>
    <w:p w14:paraId="21F116A7" w14:textId="77777777" w:rsidR="00DC68BE" w:rsidRPr="000370A1" w:rsidRDefault="00DC68BE">
      <w:pPr>
        <w:rPr>
          <w:rFonts w:ascii="Calibri" w:hAnsi="Calibri" w:cs="Calibri"/>
        </w:rPr>
      </w:pPr>
    </w:p>
    <w:sectPr w:rsidR="00DC68BE" w:rsidRPr="000370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66635B"/>
    <w:multiLevelType w:val="multilevel"/>
    <w:tmpl w:val="D020F1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FD419F"/>
    <w:multiLevelType w:val="hybridMultilevel"/>
    <w:tmpl w:val="FA809F0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D7ACD"/>
    <w:multiLevelType w:val="hybridMultilevel"/>
    <w:tmpl w:val="EAF0AFF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76228C"/>
    <w:multiLevelType w:val="hybridMultilevel"/>
    <w:tmpl w:val="2AC663B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3023522">
    <w:abstractNumId w:val="1"/>
  </w:num>
  <w:num w:numId="2" w16cid:durableId="1147631423">
    <w:abstractNumId w:val="2"/>
  </w:num>
  <w:num w:numId="3" w16cid:durableId="1580216109">
    <w:abstractNumId w:val="3"/>
  </w:num>
  <w:num w:numId="4" w16cid:durableId="18630864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8BE"/>
    <w:rsid w:val="000370A1"/>
    <w:rsid w:val="000E7B7D"/>
    <w:rsid w:val="001716C1"/>
    <w:rsid w:val="001D3A15"/>
    <w:rsid w:val="0045389E"/>
    <w:rsid w:val="004E0B5B"/>
    <w:rsid w:val="00830DC9"/>
    <w:rsid w:val="00C80F88"/>
    <w:rsid w:val="00DC68BE"/>
    <w:rsid w:val="00E83851"/>
    <w:rsid w:val="00EA2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92B44"/>
  <w15:chartTrackingRefBased/>
  <w15:docId w15:val="{5413AE6B-B1EB-428C-B885-E4EAA0578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C68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C68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C68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C68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C68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C68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C68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C68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C68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C68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C68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C68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C68B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C68B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C68B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C68B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C68B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C68B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C68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C68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C68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C68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C68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C68B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C68B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C68BE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C68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C68BE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C68BE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45389E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538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447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liska.tomalova@fsv.cuni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358</Words>
  <Characters>2024</Characters>
  <Application>Microsoft Office Word</Application>
  <DocSecurity>0</DocSecurity>
  <Lines>88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</dc:creator>
  <cp:keywords/>
  <dc:description/>
  <cp:lastModifiedBy>Eliška</cp:lastModifiedBy>
  <cp:revision>4</cp:revision>
  <cp:lastPrinted>2025-06-04T08:25:00Z</cp:lastPrinted>
  <dcterms:created xsi:type="dcterms:W3CDTF">2024-05-22T10:28:00Z</dcterms:created>
  <dcterms:modified xsi:type="dcterms:W3CDTF">2026-05-13T14:52:00Z</dcterms:modified>
</cp:coreProperties>
</file>