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872E" w14:textId="6E433178" w:rsidR="006322EF" w:rsidRPr="00630AA7" w:rsidRDefault="00630A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Principy výuky poezie</w:t>
      </w:r>
      <w:r w:rsidRPr="00630A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5CD7C9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Komunikační a prožitkový přístup:</w:t>
      </w:r>
      <w:r w:rsidRPr="00630AA7">
        <w:rPr>
          <w:rFonts w:ascii="Times New Roman" w:hAnsi="Times New Roman" w:cs="Times New Roman"/>
          <w:sz w:val="28"/>
          <w:szCs w:val="28"/>
        </w:rPr>
        <w:t> Důraz je kladen na osobní setkání žáka s textem, jeho prožitek a interpretaci. Rozvoj jazyka, prožívání, myšlení. Aktivní role čtenáře. Konstruktivistický přístup.</w:t>
      </w:r>
    </w:p>
    <w:p w14:paraId="00CF1716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Čtenářské dílny:</w:t>
      </w:r>
      <w:r w:rsidRPr="00630AA7">
        <w:rPr>
          <w:rFonts w:ascii="Times New Roman" w:hAnsi="Times New Roman" w:cs="Times New Roman"/>
          <w:sz w:val="28"/>
          <w:szCs w:val="28"/>
        </w:rPr>
        <w:t> Zařazování workshopů, kde žáci aktivně čtou, diskutují o pocitech z básně a sdílejí své interpretace.</w:t>
      </w:r>
    </w:p>
    <w:p w14:paraId="23B54B09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Vlastní tvorba (kreativní psaní):</w:t>
      </w:r>
      <w:r w:rsidRPr="00630AA7">
        <w:rPr>
          <w:rFonts w:ascii="Times New Roman" w:hAnsi="Times New Roman" w:cs="Times New Roman"/>
          <w:sz w:val="28"/>
          <w:szCs w:val="28"/>
        </w:rPr>
        <w:t> Podpora žáků v psaní vlastní poezie (např. ustálené žánrové formy), ale i inspirované psaní básní. Různé možnosti transformace textu. Využití IA.</w:t>
      </w:r>
    </w:p>
    <w:p w14:paraId="7D0C59E8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Osobní reflexe před analýzou a interpretací:</w:t>
      </w:r>
      <w:r w:rsidRPr="00630AA7">
        <w:rPr>
          <w:rFonts w:ascii="Times New Roman" w:hAnsi="Times New Roman" w:cs="Times New Roman"/>
          <w:sz w:val="28"/>
          <w:szCs w:val="28"/>
        </w:rPr>
        <w:t> Nejdříve by měl přijít prožitek a osobní pochopení, teprve poté literárněvědná analýza (rým, rytmus, tropy). Přemostění použití textu a poznání jeho významové, strukturální a jiné jedinečnosti</w:t>
      </w:r>
    </w:p>
    <w:p w14:paraId="5DE2031E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Aktualizace a relevance:</w:t>
      </w:r>
      <w:r w:rsidRPr="00630AA7">
        <w:rPr>
          <w:rFonts w:ascii="Times New Roman" w:hAnsi="Times New Roman" w:cs="Times New Roman"/>
          <w:sz w:val="28"/>
          <w:szCs w:val="28"/>
        </w:rPr>
        <w:t> Propojování témat básní se současným životem žáků, aby poezie nebyla vnímána jako součást literárněhistorického „muzea“.</w:t>
      </w:r>
    </w:p>
    <w:p w14:paraId="429E726F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Multisenzorické vnímání:</w:t>
      </w:r>
      <w:r w:rsidRPr="00630AA7">
        <w:rPr>
          <w:rFonts w:ascii="Times New Roman" w:hAnsi="Times New Roman" w:cs="Times New Roman"/>
          <w:sz w:val="28"/>
          <w:szCs w:val="28"/>
        </w:rPr>
        <w:t> Práce s básní i pomocí jiných smyslů – poslech zhudebněné poezie, ilustrace básní, dramatizace.</w:t>
      </w:r>
    </w:p>
    <w:p w14:paraId="5398F2AD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>Rozmanitost vybíraných textů</w:t>
      </w:r>
      <w:r w:rsidRPr="00630AA7">
        <w:rPr>
          <w:rFonts w:ascii="Times New Roman" w:hAnsi="Times New Roman" w:cs="Times New Roman"/>
          <w:sz w:val="28"/>
          <w:szCs w:val="28"/>
        </w:rPr>
        <w:t>: Zařazování děl, která nejsou vázána rýmem, což umožňuje žákům zaměřit se na obraznost a sdělení. Volný verš, experimentální poezie, různé žánrové formy atd.</w:t>
      </w:r>
    </w:p>
    <w:p w14:paraId="2DA2B555" w14:textId="77777777" w:rsidR="00630AA7" w:rsidRPr="00630AA7" w:rsidRDefault="00630AA7" w:rsidP="00630AA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</w:rPr>
        <w:t xml:space="preserve">Vědomí celistvosti básně a výběrovost interpretace. </w:t>
      </w:r>
      <w:r w:rsidRPr="00630AA7">
        <w:rPr>
          <w:rFonts w:ascii="Times New Roman" w:hAnsi="Times New Roman" w:cs="Times New Roman"/>
          <w:sz w:val="28"/>
          <w:szCs w:val="28"/>
        </w:rPr>
        <w:t>Interpretace může být výběrová, nemusí nutně usilovat o komplexní analýzu, ale při interpretaci máme na mysli báseň jako celek, její celkový význam.</w:t>
      </w:r>
    </w:p>
    <w:p w14:paraId="4B9FEBA7" w14:textId="77777777" w:rsidR="00630AA7" w:rsidRPr="00630AA7" w:rsidRDefault="00630AA7">
      <w:pPr>
        <w:rPr>
          <w:rFonts w:ascii="Times New Roman" w:hAnsi="Times New Roman" w:cs="Times New Roman"/>
        </w:rPr>
      </w:pPr>
    </w:p>
    <w:p w14:paraId="00200B24" w14:textId="77777777" w:rsidR="00630AA7" w:rsidRPr="00630AA7" w:rsidRDefault="00630AA7">
      <w:pPr>
        <w:rPr>
          <w:rFonts w:ascii="Times New Roman" w:hAnsi="Times New Roman" w:cs="Times New Roman"/>
        </w:rPr>
      </w:pPr>
    </w:p>
    <w:p w14:paraId="0C0A7B5E" w14:textId="77777777" w:rsidR="00630AA7" w:rsidRDefault="00630AA7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156FE111" w14:textId="02798C5D" w:rsidR="00630AA7" w:rsidRPr="00630AA7" w:rsidRDefault="00630A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0AA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>Metody didaktické interpretace básní – přehled</w:t>
      </w:r>
      <w:r w:rsidRPr="00630A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0B10A1" w14:textId="6D6A2B22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Recepční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první dojem a čtenářská zkušenost</w:t>
      </w:r>
    </w:p>
    <w:p w14:paraId="3A89ECDF" w14:textId="7B62201A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Analytické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rozbor básnických prostředků</w:t>
      </w:r>
    </w:p>
    <w:p w14:paraId="3F904347" w14:textId="77777777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Kontextové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historické a kulturní souvislosti</w:t>
      </w:r>
    </w:p>
    <w:p w14:paraId="33DD1C6C" w14:textId="59B63EB3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Komparativní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srovnávání textů</w:t>
      </w:r>
    </w:p>
    <w:p w14:paraId="44983CB7" w14:textId="62FE4657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Performativní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hlas a rytmus básně</w:t>
      </w:r>
    </w:p>
    <w:p w14:paraId="1F5E1E63" w14:textId="2A52C1C1" w:rsidR="00630AA7" w:rsidRPr="00630AA7" w:rsidRDefault="00630AA7" w:rsidP="00630AA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Kreativní</w:t>
      </w:r>
      <w:r w:rsidRPr="00630AA7">
        <w:rPr>
          <w:rFonts w:ascii="Times New Roman" w:hAnsi="Times New Roman" w:cs="Times New Roman"/>
          <w:sz w:val="26"/>
          <w:szCs w:val="26"/>
        </w:rPr>
        <w:t xml:space="preserve"> – tvorba inspirovaná básní</w:t>
      </w:r>
    </w:p>
    <w:p w14:paraId="59A31A4B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630AA7" w:rsidRPr="00630AA7" w:rsidSect="00630AA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1FF552E" w14:textId="77777777" w:rsidR="00FA11A1" w:rsidRDefault="00FA11A1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97E397B" w14:textId="0BFA0786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1. Recepční metody (zaměřené na čtenářský prožitek)</w:t>
      </w:r>
    </w:p>
    <w:p w14:paraId="7A700A42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aktivovat osobní zkušenost a prvotní reakci na báseň.</w:t>
      </w:r>
    </w:p>
    <w:p w14:paraId="37467971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25ADBA72" w14:textId="77777777" w:rsidR="00630AA7" w:rsidRPr="00630AA7" w:rsidRDefault="00630AA7" w:rsidP="00630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volná asociace k básni</w:t>
      </w:r>
    </w:p>
    <w:p w14:paraId="14D66B74" w14:textId="77777777" w:rsidR="00630AA7" w:rsidRPr="00630AA7" w:rsidRDefault="00630AA7" w:rsidP="00630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sdílení prvních dojmů</w:t>
      </w:r>
    </w:p>
    <w:p w14:paraId="00E4F1EC" w14:textId="77777777" w:rsidR="00630AA7" w:rsidRPr="00630AA7" w:rsidRDefault="00630AA7" w:rsidP="00630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formulace otázek k textu</w:t>
      </w:r>
    </w:p>
    <w:p w14:paraId="6A21A7B9" w14:textId="77777777" w:rsidR="00630AA7" w:rsidRPr="00630AA7" w:rsidRDefault="00630AA7" w:rsidP="00630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dokončování vět („Báseň na mě působí…“)</w:t>
      </w:r>
    </w:p>
    <w:p w14:paraId="282C5EDE" w14:textId="77777777" w:rsidR="00630AA7" w:rsidRPr="00630AA7" w:rsidRDefault="00630AA7" w:rsidP="00630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výběr verše, který čtenáře oslovil</w:t>
      </w:r>
    </w:p>
    <w:p w14:paraId="494036DA" w14:textId="4459B298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Didaktický význam:</w:t>
      </w:r>
      <w:r w:rsidRPr="00630AA7">
        <w:rPr>
          <w:rFonts w:ascii="Times New Roman" w:hAnsi="Times New Roman" w:cs="Times New Roman"/>
          <w:sz w:val="26"/>
          <w:szCs w:val="26"/>
        </w:rPr>
        <w:t xml:space="preserve"> </w:t>
      </w:r>
      <w:r w:rsidRPr="00630AA7">
        <w:rPr>
          <w:rFonts w:ascii="Times New Roman" w:hAnsi="Times New Roman" w:cs="Times New Roman"/>
          <w:sz w:val="26"/>
          <w:szCs w:val="26"/>
        </w:rPr>
        <w:t>rozvíjí osobní vztah k poezii a čtenářskou interpretaci.</w:t>
      </w:r>
    </w:p>
    <w:p w14:paraId="3F85189F" w14:textId="50493DC0" w:rsid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0C05F5" w14:textId="77777777" w:rsidR="00FA11A1" w:rsidRPr="00630AA7" w:rsidRDefault="00FA11A1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0E53EA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2. Analytické metody (analýza textu)</w:t>
      </w:r>
    </w:p>
    <w:p w14:paraId="70B63523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porozumět způsobu, jakým je báseň vytvořena.</w:t>
      </w:r>
    </w:p>
    <w:p w14:paraId="192166BE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Zaměření na:</w:t>
      </w:r>
    </w:p>
    <w:p w14:paraId="316F5793" w14:textId="77777777" w:rsidR="00630AA7" w:rsidRPr="00630AA7" w:rsidRDefault="00630AA7" w:rsidP="00630A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motivy a témata</w:t>
      </w:r>
    </w:p>
    <w:p w14:paraId="177F5FFF" w14:textId="77777777" w:rsidR="00630AA7" w:rsidRPr="00630AA7" w:rsidRDefault="00630AA7" w:rsidP="00630A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básnické obrazy</w:t>
      </w:r>
    </w:p>
    <w:p w14:paraId="0C9278F4" w14:textId="77777777" w:rsidR="00630AA7" w:rsidRPr="00630AA7" w:rsidRDefault="00630AA7" w:rsidP="00630A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jazykové prostředky</w:t>
      </w:r>
    </w:p>
    <w:p w14:paraId="6A36EEC5" w14:textId="77777777" w:rsidR="00630AA7" w:rsidRPr="00630AA7" w:rsidRDefault="00630AA7" w:rsidP="00630A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rytmus, rým, verš</w:t>
      </w:r>
    </w:p>
    <w:p w14:paraId="5872FC5E" w14:textId="77777777" w:rsidR="00630AA7" w:rsidRPr="00630AA7" w:rsidRDefault="00630AA7" w:rsidP="00630A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kompozici básně</w:t>
      </w:r>
    </w:p>
    <w:p w14:paraId="36EC3538" w14:textId="77777777" w:rsidR="00FA11A1" w:rsidRDefault="00FA11A1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E488534" w14:textId="22E499C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4F2AFAAD" w14:textId="77777777" w:rsidR="00630AA7" w:rsidRPr="00630AA7" w:rsidRDefault="00630AA7" w:rsidP="00630A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hledání motivů</w:t>
      </w:r>
    </w:p>
    <w:p w14:paraId="3EDF9012" w14:textId="77777777" w:rsidR="00630AA7" w:rsidRPr="00630AA7" w:rsidRDefault="00630AA7" w:rsidP="00630A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práce s klíčovými slovy</w:t>
      </w:r>
    </w:p>
    <w:p w14:paraId="21A6D87C" w14:textId="77777777" w:rsidR="00630AA7" w:rsidRPr="00630AA7" w:rsidRDefault="00630AA7" w:rsidP="00630A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analýza metafor a obrazů</w:t>
      </w:r>
    </w:p>
    <w:p w14:paraId="18CBCDA3" w14:textId="77777777" w:rsidR="00630AA7" w:rsidRPr="00630AA7" w:rsidRDefault="00630AA7" w:rsidP="00630A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rozbor zvukové organizace textu</w:t>
      </w:r>
    </w:p>
    <w:p w14:paraId="5D9CAFB8" w14:textId="0AEA0EDF" w:rsid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30164" w14:textId="77777777" w:rsidR="00FA11A1" w:rsidRPr="00630AA7" w:rsidRDefault="00FA11A1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0E06F3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3. Kontextové metody</w:t>
      </w:r>
    </w:p>
    <w:p w14:paraId="382D81B4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zasadit báseň do širšího kontextu.</w:t>
      </w:r>
    </w:p>
    <w:p w14:paraId="44D59FAC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Možné kontexty:</w:t>
      </w:r>
    </w:p>
    <w:p w14:paraId="525B55B0" w14:textId="77777777" w:rsidR="00630AA7" w:rsidRPr="00630AA7" w:rsidRDefault="00630AA7" w:rsidP="00630AA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literárněhistorický</w:t>
      </w:r>
    </w:p>
    <w:p w14:paraId="14F3105D" w14:textId="77777777" w:rsidR="00630AA7" w:rsidRPr="00630AA7" w:rsidRDefault="00630AA7" w:rsidP="00630AA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biografický</w:t>
      </w:r>
    </w:p>
    <w:p w14:paraId="4BC787F1" w14:textId="77777777" w:rsidR="00630AA7" w:rsidRPr="00630AA7" w:rsidRDefault="00630AA7" w:rsidP="00630AA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kulturní a společenský</w:t>
      </w:r>
    </w:p>
    <w:p w14:paraId="40B6FF51" w14:textId="77777777" w:rsidR="00630AA7" w:rsidRPr="00630AA7" w:rsidRDefault="00630AA7" w:rsidP="00630AA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intertextový</w:t>
      </w:r>
    </w:p>
    <w:p w14:paraId="476DAD4D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559E4BDF" w14:textId="77777777" w:rsidR="00630AA7" w:rsidRPr="00630AA7" w:rsidRDefault="00630AA7" w:rsidP="00630AA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srovnání s jinou básní</w:t>
      </w:r>
    </w:p>
    <w:p w14:paraId="34D18F3E" w14:textId="77777777" w:rsidR="00630AA7" w:rsidRPr="00630AA7" w:rsidRDefault="00630AA7" w:rsidP="00630AA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práce s autorem a dobovým kontextem</w:t>
      </w:r>
    </w:p>
    <w:p w14:paraId="66710035" w14:textId="77777777" w:rsidR="00630AA7" w:rsidRPr="00630AA7" w:rsidRDefault="00630AA7" w:rsidP="00630AA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hledání literárních souvislostí</w:t>
      </w:r>
    </w:p>
    <w:p w14:paraId="1821E46C" w14:textId="00850A55" w:rsid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943528" w14:textId="77777777" w:rsidR="00FA11A1" w:rsidRPr="00630AA7" w:rsidRDefault="00FA11A1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44BDAD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Komparativní metody</w:t>
      </w:r>
    </w:p>
    <w:p w14:paraId="532D89C3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porozumět básni prostřednictvím srovnání.</w:t>
      </w:r>
    </w:p>
    <w:p w14:paraId="150AD79B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Možnosti:</w:t>
      </w:r>
    </w:p>
    <w:p w14:paraId="5BFE2003" w14:textId="77777777" w:rsidR="00630AA7" w:rsidRPr="00630AA7" w:rsidRDefault="00630AA7" w:rsidP="00630AA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srovnání dvou básní</w:t>
      </w:r>
    </w:p>
    <w:p w14:paraId="3F1EF09A" w14:textId="77777777" w:rsidR="00630AA7" w:rsidRPr="00630AA7" w:rsidRDefault="00630AA7" w:rsidP="00630AA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srovnání různých interpretací</w:t>
      </w:r>
    </w:p>
    <w:p w14:paraId="210111CC" w14:textId="77777777" w:rsidR="00630AA7" w:rsidRPr="00630AA7" w:rsidRDefault="00630AA7" w:rsidP="00630AA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srovnání básně a její hudební nebo výtvarné adaptace</w:t>
      </w:r>
    </w:p>
    <w:p w14:paraId="41148E62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Didaktický přínos:</w:t>
      </w:r>
    </w:p>
    <w:p w14:paraId="4370B815" w14:textId="65EBD203" w:rsidR="00630AA7" w:rsidRPr="00630AA7" w:rsidRDefault="00630AA7" w:rsidP="00FA11A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ukazuje pluralitu interpretací</w:t>
      </w:r>
      <w:r w:rsidR="00FA11A1">
        <w:rPr>
          <w:rFonts w:ascii="Times New Roman" w:hAnsi="Times New Roman" w:cs="Times New Roman"/>
          <w:sz w:val="26"/>
          <w:szCs w:val="26"/>
        </w:rPr>
        <w:t xml:space="preserve">, </w:t>
      </w:r>
      <w:r w:rsidRPr="00630AA7">
        <w:rPr>
          <w:rFonts w:ascii="Times New Roman" w:hAnsi="Times New Roman" w:cs="Times New Roman"/>
          <w:sz w:val="26"/>
          <w:szCs w:val="26"/>
        </w:rPr>
        <w:t>podporuje argumentaci.</w:t>
      </w:r>
    </w:p>
    <w:p w14:paraId="5652E3C1" w14:textId="02D6ABAF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F8530E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5. Performativní metody</w:t>
      </w:r>
    </w:p>
    <w:p w14:paraId="0597282A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interpretovat báseň prostřednictvím hlasu, těla a zvuku.</w:t>
      </w:r>
    </w:p>
    <w:p w14:paraId="12EC9233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18B1782F" w14:textId="77777777" w:rsidR="00630AA7" w:rsidRPr="00630AA7" w:rsidRDefault="00630AA7" w:rsidP="00630AA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hlasité čtení</w:t>
      </w:r>
    </w:p>
    <w:p w14:paraId="6B5C6BC1" w14:textId="77777777" w:rsidR="00630AA7" w:rsidRPr="00630AA7" w:rsidRDefault="00630AA7" w:rsidP="00630AA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dramatizace básně</w:t>
      </w:r>
    </w:p>
    <w:p w14:paraId="539EAC4B" w14:textId="77777777" w:rsidR="00630AA7" w:rsidRPr="00630AA7" w:rsidRDefault="00630AA7" w:rsidP="00630AA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rytmizace textu</w:t>
      </w:r>
    </w:p>
    <w:p w14:paraId="0944A9B8" w14:textId="77777777" w:rsidR="00630AA7" w:rsidRPr="00630AA7" w:rsidRDefault="00630AA7" w:rsidP="00630AA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práce s intonací a tempem</w:t>
      </w:r>
    </w:p>
    <w:p w14:paraId="2A2F9D9C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Didaktický přínos:</w:t>
      </w:r>
    </w:p>
    <w:p w14:paraId="3E95E844" w14:textId="70FD9EC2" w:rsidR="00630AA7" w:rsidRPr="00630AA7" w:rsidRDefault="00630AA7" w:rsidP="00FA11A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zvýrazňuje zvukovou stránku poezie</w:t>
      </w:r>
      <w:r w:rsidR="00FA11A1">
        <w:rPr>
          <w:rFonts w:ascii="Times New Roman" w:hAnsi="Times New Roman" w:cs="Times New Roman"/>
          <w:sz w:val="26"/>
          <w:szCs w:val="26"/>
        </w:rPr>
        <w:t xml:space="preserve">, </w:t>
      </w:r>
      <w:r w:rsidRPr="00630AA7">
        <w:rPr>
          <w:rFonts w:ascii="Times New Roman" w:hAnsi="Times New Roman" w:cs="Times New Roman"/>
          <w:sz w:val="26"/>
          <w:szCs w:val="26"/>
        </w:rPr>
        <w:t>podporuje prožitek textu.</w:t>
      </w:r>
    </w:p>
    <w:p w14:paraId="17FC4F40" w14:textId="015A5E0C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78F5DC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6. Kreativní metody</w:t>
      </w:r>
    </w:p>
    <w:p w14:paraId="4C7CC7D2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porozumět básni prostřednictvím tvorby.</w:t>
      </w:r>
    </w:p>
    <w:p w14:paraId="6A0AA764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35C49AF2" w14:textId="77777777" w:rsidR="00630AA7" w:rsidRPr="00630AA7" w:rsidRDefault="00630AA7" w:rsidP="00630AA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parafráze básně</w:t>
      </w:r>
    </w:p>
    <w:p w14:paraId="5278F3CE" w14:textId="043DD19E" w:rsidR="00630AA7" w:rsidRPr="00630AA7" w:rsidRDefault="00630AA7" w:rsidP="00630AA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 xml:space="preserve">dopis </w:t>
      </w:r>
      <w:r w:rsidRPr="00630AA7">
        <w:rPr>
          <w:rFonts w:ascii="Times New Roman" w:hAnsi="Times New Roman" w:cs="Times New Roman"/>
          <w:sz w:val="26"/>
          <w:szCs w:val="26"/>
        </w:rPr>
        <w:t>lyrickému subjektu</w:t>
      </w:r>
    </w:p>
    <w:p w14:paraId="052E0107" w14:textId="77777777" w:rsidR="00630AA7" w:rsidRPr="00630AA7" w:rsidRDefault="00630AA7" w:rsidP="00630AA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psaní nové sloky</w:t>
      </w:r>
    </w:p>
    <w:p w14:paraId="50EA1F31" w14:textId="77777777" w:rsidR="00630AA7" w:rsidRPr="00630AA7" w:rsidRDefault="00630AA7" w:rsidP="00630AA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přepis básně do jiného žánru</w:t>
      </w:r>
    </w:p>
    <w:p w14:paraId="40BB76BD" w14:textId="77777777" w:rsidR="00630AA7" w:rsidRPr="00630AA7" w:rsidRDefault="00630AA7" w:rsidP="00630AA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výtvarná interpretace básně</w:t>
      </w:r>
    </w:p>
    <w:p w14:paraId="72C705A0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Didaktický přínos:</w:t>
      </w:r>
    </w:p>
    <w:p w14:paraId="6566F2CA" w14:textId="7257996B" w:rsidR="00630AA7" w:rsidRPr="00FA11A1" w:rsidRDefault="00630AA7" w:rsidP="00630AA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rozvíjí imaginaci</w:t>
      </w:r>
      <w:r w:rsidR="00FA11A1">
        <w:rPr>
          <w:rFonts w:ascii="Times New Roman" w:hAnsi="Times New Roman" w:cs="Times New Roman"/>
          <w:sz w:val="26"/>
          <w:szCs w:val="26"/>
        </w:rPr>
        <w:t xml:space="preserve">, </w:t>
      </w:r>
      <w:r w:rsidRPr="00630AA7">
        <w:rPr>
          <w:rFonts w:ascii="Times New Roman" w:hAnsi="Times New Roman" w:cs="Times New Roman"/>
          <w:sz w:val="26"/>
          <w:szCs w:val="26"/>
        </w:rPr>
        <w:t>prohlubuje porozumění textu.</w:t>
      </w:r>
    </w:p>
    <w:p w14:paraId="6BF68A53" w14:textId="77777777" w:rsidR="00FA11A1" w:rsidRPr="00630AA7" w:rsidRDefault="00FA11A1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7D1C1B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7. Dialogické metody</w:t>
      </w:r>
    </w:p>
    <w:p w14:paraId="0FAC00CB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Cíl:</w:t>
      </w:r>
      <w:r w:rsidRPr="00630AA7">
        <w:rPr>
          <w:rFonts w:ascii="Times New Roman" w:hAnsi="Times New Roman" w:cs="Times New Roman"/>
          <w:sz w:val="26"/>
          <w:szCs w:val="26"/>
        </w:rPr>
        <w:t xml:space="preserve"> interpretace jako společné hledání významu.</w:t>
      </w:r>
    </w:p>
    <w:p w14:paraId="54A71C13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Typické postupy:</w:t>
      </w:r>
    </w:p>
    <w:p w14:paraId="29ECE4D0" w14:textId="77777777" w:rsidR="00630AA7" w:rsidRPr="00630AA7" w:rsidRDefault="00630AA7" w:rsidP="00630AA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řízená interpretace</w:t>
      </w:r>
    </w:p>
    <w:p w14:paraId="0012C639" w14:textId="77777777" w:rsidR="00630AA7" w:rsidRPr="00630AA7" w:rsidRDefault="00630AA7" w:rsidP="00630AA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diskuse nad básní</w:t>
      </w:r>
    </w:p>
    <w:p w14:paraId="6B4B3732" w14:textId="77777777" w:rsidR="00630AA7" w:rsidRPr="00630AA7" w:rsidRDefault="00630AA7" w:rsidP="00630AA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otázky otevřeného typu</w:t>
      </w:r>
    </w:p>
    <w:p w14:paraId="3F9165BD" w14:textId="77777777" w:rsidR="00630AA7" w:rsidRPr="00630AA7" w:rsidRDefault="00630AA7" w:rsidP="00630AA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interpretace v malých skupinách</w:t>
      </w:r>
    </w:p>
    <w:p w14:paraId="47F8CC6A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b/>
          <w:bCs/>
          <w:sz w:val="26"/>
          <w:szCs w:val="26"/>
        </w:rPr>
        <w:t>Didaktický přínos:</w:t>
      </w:r>
    </w:p>
    <w:p w14:paraId="2EC6E6A9" w14:textId="77777777" w:rsidR="00630AA7" w:rsidRPr="00630AA7" w:rsidRDefault="00630AA7" w:rsidP="00630AA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rozvíjí argumentaci</w:t>
      </w:r>
    </w:p>
    <w:p w14:paraId="1F8BA74E" w14:textId="77777777" w:rsidR="00630AA7" w:rsidRPr="00630AA7" w:rsidRDefault="00630AA7" w:rsidP="00630AA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0AA7">
        <w:rPr>
          <w:rFonts w:ascii="Times New Roman" w:hAnsi="Times New Roman" w:cs="Times New Roman"/>
          <w:sz w:val="26"/>
          <w:szCs w:val="26"/>
        </w:rPr>
        <w:t>ukazuje pluralitu významů.</w:t>
      </w:r>
    </w:p>
    <w:p w14:paraId="3DCE0650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6299CE" w14:textId="77777777" w:rsidR="00630AA7" w:rsidRPr="00630AA7" w:rsidRDefault="00630AA7" w:rsidP="00630A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30AA7" w:rsidRPr="00630AA7" w:rsidSect="00630AA7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031"/>
    <w:multiLevelType w:val="multilevel"/>
    <w:tmpl w:val="D60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E50F0"/>
    <w:multiLevelType w:val="multilevel"/>
    <w:tmpl w:val="8C94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94846"/>
    <w:multiLevelType w:val="multilevel"/>
    <w:tmpl w:val="F148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52B48"/>
    <w:multiLevelType w:val="multilevel"/>
    <w:tmpl w:val="666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112DB"/>
    <w:multiLevelType w:val="hybridMultilevel"/>
    <w:tmpl w:val="F8E0517C"/>
    <w:lvl w:ilvl="0" w:tplc="6730F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C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67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82C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82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02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4D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0C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4F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46486E"/>
    <w:multiLevelType w:val="multilevel"/>
    <w:tmpl w:val="B64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93069"/>
    <w:multiLevelType w:val="multilevel"/>
    <w:tmpl w:val="BE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03A71"/>
    <w:multiLevelType w:val="multilevel"/>
    <w:tmpl w:val="7E20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B35B8"/>
    <w:multiLevelType w:val="multilevel"/>
    <w:tmpl w:val="4982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D3A88"/>
    <w:multiLevelType w:val="hybridMultilevel"/>
    <w:tmpl w:val="65167B1E"/>
    <w:lvl w:ilvl="0" w:tplc="4AC6DC9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C784B"/>
    <w:multiLevelType w:val="multilevel"/>
    <w:tmpl w:val="603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6816FA"/>
    <w:multiLevelType w:val="multilevel"/>
    <w:tmpl w:val="6FEE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A1A81"/>
    <w:multiLevelType w:val="multilevel"/>
    <w:tmpl w:val="1DBE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325B2"/>
    <w:multiLevelType w:val="multilevel"/>
    <w:tmpl w:val="BB2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DB3958"/>
    <w:multiLevelType w:val="multilevel"/>
    <w:tmpl w:val="6BD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606684">
    <w:abstractNumId w:val="14"/>
  </w:num>
  <w:num w:numId="2" w16cid:durableId="1864859225">
    <w:abstractNumId w:val="5"/>
  </w:num>
  <w:num w:numId="3" w16cid:durableId="2064255929">
    <w:abstractNumId w:val="11"/>
  </w:num>
  <w:num w:numId="4" w16cid:durableId="1797022165">
    <w:abstractNumId w:val="10"/>
  </w:num>
  <w:num w:numId="5" w16cid:durableId="2078286772">
    <w:abstractNumId w:val="1"/>
  </w:num>
  <w:num w:numId="6" w16cid:durableId="738552459">
    <w:abstractNumId w:val="12"/>
  </w:num>
  <w:num w:numId="7" w16cid:durableId="1335838683">
    <w:abstractNumId w:val="7"/>
  </w:num>
  <w:num w:numId="8" w16cid:durableId="1614555502">
    <w:abstractNumId w:val="13"/>
  </w:num>
  <w:num w:numId="9" w16cid:durableId="582644487">
    <w:abstractNumId w:val="3"/>
  </w:num>
  <w:num w:numId="10" w16cid:durableId="1887721109">
    <w:abstractNumId w:val="6"/>
  </w:num>
  <w:num w:numId="11" w16cid:durableId="1823958773">
    <w:abstractNumId w:val="8"/>
  </w:num>
  <w:num w:numId="12" w16cid:durableId="1170291855">
    <w:abstractNumId w:val="2"/>
  </w:num>
  <w:num w:numId="13" w16cid:durableId="477842608">
    <w:abstractNumId w:val="0"/>
  </w:num>
  <w:num w:numId="14" w16cid:durableId="1301615178">
    <w:abstractNumId w:val="9"/>
  </w:num>
  <w:num w:numId="15" w16cid:durableId="90322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EF"/>
    <w:rsid w:val="00630AA7"/>
    <w:rsid w:val="006322EF"/>
    <w:rsid w:val="009C7157"/>
    <w:rsid w:val="00F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2889"/>
  <w15:chartTrackingRefBased/>
  <w15:docId w15:val="{F758F406-0A8C-41EE-BC83-14F9ABC9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2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2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2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2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2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2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2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2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2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2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22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22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22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2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2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2026-03-15T15:12:00Z</dcterms:created>
  <dcterms:modified xsi:type="dcterms:W3CDTF">2026-03-15T15:27:00Z</dcterms:modified>
</cp:coreProperties>
</file>