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EAC" w:rsidRDefault="002D2EAC" w:rsidP="00CC1EC4">
      <w:pPr>
        <w:spacing w:after="0"/>
        <w:rPr>
          <w:rFonts w:asciiTheme="majorHAnsi" w:hAnsiTheme="majorHAnsi"/>
          <w:b/>
          <w:sz w:val="24"/>
          <w:szCs w:val="24"/>
        </w:rPr>
      </w:pPr>
      <w:r w:rsidRPr="00DE20C6">
        <w:rPr>
          <w:rFonts w:asciiTheme="majorHAnsi" w:hAnsiTheme="majorHAnsi"/>
          <w:b/>
          <w:sz w:val="24"/>
          <w:szCs w:val="24"/>
        </w:rPr>
        <w:t>Jan Neruda (1834 – 1891)</w:t>
      </w:r>
    </w:p>
    <w:p w:rsidR="00CC1EC4" w:rsidRPr="00CC1EC4" w:rsidRDefault="00CC1EC4" w:rsidP="00CC1EC4">
      <w:pPr>
        <w:spacing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Povídkář</w:t>
      </w:r>
    </w:p>
    <w:p w:rsidR="00CC1EC4" w:rsidRDefault="00CC1EC4" w:rsidP="002D2EAC">
      <w:pPr>
        <w:spacing w:after="0" w:line="240" w:lineRule="auto"/>
        <w:outlineLvl w:val="0"/>
        <w:rPr>
          <w:rFonts w:asciiTheme="majorHAnsi" w:eastAsia="Times New Roman" w:hAnsiTheme="majorHAnsi" w:cs="Arial"/>
          <w:b/>
          <w:bCs/>
          <w:color w:val="000000"/>
          <w:kern w:val="36"/>
          <w:sz w:val="24"/>
          <w:szCs w:val="24"/>
          <w:lang w:eastAsia="cs-CZ"/>
        </w:rPr>
      </w:pPr>
    </w:p>
    <w:p w:rsidR="00DA34F2" w:rsidRPr="00DA34F2" w:rsidRDefault="00DA34F2" w:rsidP="00CC1EC4">
      <w:pPr>
        <w:spacing w:after="0" w:line="240" w:lineRule="auto"/>
        <w:outlineLvl w:val="0"/>
        <w:rPr>
          <w:rFonts w:asciiTheme="majorHAnsi" w:eastAsia="Times New Roman" w:hAnsiTheme="majorHAnsi" w:cs="Arial"/>
          <w:b/>
          <w:bCs/>
          <w:color w:val="000000"/>
          <w:kern w:val="36"/>
          <w:sz w:val="24"/>
          <w:szCs w:val="24"/>
          <w:lang w:eastAsia="cs-CZ"/>
        </w:rPr>
      </w:pPr>
      <w:r w:rsidRPr="00DA34F2">
        <w:rPr>
          <w:rFonts w:asciiTheme="majorHAnsi" w:eastAsia="Times New Roman" w:hAnsiTheme="majorHAnsi" w:cs="Arial"/>
          <w:b/>
          <w:bCs/>
          <w:color w:val="000000"/>
          <w:kern w:val="36"/>
          <w:sz w:val="24"/>
          <w:szCs w:val="24"/>
          <w:lang w:eastAsia="cs-CZ"/>
        </w:rPr>
        <w:t>P</w:t>
      </w:r>
      <w:r w:rsidR="00CC1EC4">
        <w:rPr>
          <w:rFonts w:asciiTheme="majorHAnsi" w:eastAsia="Times New Roman" w:hAnsiTheme="majorHAnsi" w:cs="Arial"/>
          <w:b/>
          <w:bCs/>
          <w:color w:val="000000"/>
          <w:kern w:val="36"/>
          <w:sz w:val="24"/>
          <w:szCs w:val="24"/>
          <w:lang w:eastAsia="cs-CZ"/>
        </w:rPr>
        <w:t xml:space="preserve">ovídky malostranské </w:t>
      </w:r>
      <w:bookmarkStart w:id="0" w:name="_GoBack"/>
      <w:bookmarkEnd w:id="0"/>
    </w:p>
    <w:p w:rsidR="00111604" w:rsidRDefault="00111604" w:rsidP="00CC1EC4">
      <w:pPr>
        <w:spacing w:after="0" w:line="285" w:lineRule="atLeast"/>
        <w:ind w:firstLine="708"/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  <w:t>Tuto svou knihu drobných próz pojal Neruda jako povídkový cyklus sjednocený prostorem – Malou Stranou. Tuto čtvrť důvěrně znal z dětství a mládí. Svým položením mezi úbočím Petřína a Letné, mezi řekou a Hradem, nížinou a kopcem představovala Malá Strana relativně uzavřený prostor, izolovaný od okolního světa, jakýsi mikrosvět, maloměsto uvnitř Prahy.</w:t>
      </w:r>
    </w:p>
    <w:p w:rsidR="00111604" w:rsidRDefault="00DA34F2" w:rsidP="00111604">
      <w:pPr>
        <w:spacing w:after="0" w:line="285" w:lineRule="atLeast"/>
        <w:ind w:firstLine="708"/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</w:pPr>
      <w:r w:rsidRPr="002D2EAC">
        <w:rPr>
          <w:rFonts w:asciiTheme="majorHAnsi" w:eastAsia="Times New Roman" w:hAnsiTheme="majorHAnsi" w:cs="Arial"/>
          <w:i/>
          <w:iCs/>
          <w:color w:val="000000"/>
          <w:sz w:val="24"/>
          <w:szCs w:val="24"/>
          <w:lang w:eastAsia="cs-CZ"/>
        </w:rPr>
        <w:t>Povídky malostranské</w:t>
      </w:r>
      <w:r w:rsidRPr="002D2EAC"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  <w:t> </w:t>
      </w:r>
      <w:r w:rsidRPr="00DA34F2"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  <w:t>představují důmyslně komponovaný celek. Rámují je povídky</w:t>
      </w:r>
      <w:r w:rsidRPr="002D2EAC"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  <w:t> </w:t>
      </w:r>
      <w:r w:rsidRPr="002D2EAC">
        <w:rPr>
          <w:rFonts w:asciiTheme="majorHAnsi" w:eastAsia="Times New Roman" w:hAnsiTheme="majorHAnsi" w:cs="Arial"/>
          <w:i/>
          <w:iCs/>
          <w:color w:val="000000"/>
          <w:sz w:val="24"/>
          <w:szCs w:val="24"/>
          <w:lang w:eastAsia="cs-CZ"/>
        </w:rPr>
        <w:t xml:space="preserve">Týden v tichém domě </w:t>
      </w:r>
      <w:r w:rsidRPr="00DA34F2"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  <w:t>a</w:t>
      </w:r>
      <w:r w:rsidRPr="002D2EAC"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  <w:t> </w:t>
      </w:r>
      <w:r w:rsidRPr="002D2EAC">
        <w:rPr>
          <w:rFonts w:asciiTheme="majorHAnsi" w:eastAsia="Times New Roman" w:hAnsiTheme="majorHAnsi" w:cs="Arial"/>
          <w:i/>
          <w:iCs/>
          <w:color w:val="000000"/>
          <w:sz w:val="24"/>
          <w:szCs w:val="24"/>
          <w:lang w:eastAsia="cs-CZ"/>
        </w:rPr>
        <w:t>Figurky</w:t>
      </w:r>
      <w:r w:rsidRPr="00DA34F2"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  <w:t xml:space="preserve">, v níž se hlavní hrdina přestěhuje do jiného malostranského „tichého domu“. </w:t>
      </w:r>
      <w:r w:rsidR="00111604"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  <w:t>Soužití nájemníků a pánů domácích je však plné napětí a změn. Kříží se zde zájmy bohatých a chudých, vdavekchtivých a svobodných, zaměstnavatelů a zaměstnanců, spisovatele a těch, o nichž mladý autor píše, které provokuje a oslovuje. V krátké lhůtě jediného týdne proběhl v té první z </w:t>
      </w:r>
      <w:r w:rsidR="00111604" w:rsidRPr="00ED5DCA">
        <w:rPr>
          <w:rFonts w:asciiTheme="majorHAnsi" w:eastAsia="Times New Roman" w:hAnsiTheme="majorHAnsi" w:cs="Arial"/>
          <w:i/>
          <w:color w:val="000000"/>
          <w:sz w:val="24"/>
          <w:szCs w:val="24"/>
          <w:lang w:eastAsia="cs-CZ"/>
        </w:rPr>
        <w:t>Povídek malostranských</w:t>
      </w:r>
      <w:r w:rsidR="00111604"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  <w:t xml:space="preserve"> pohřeb i svatba a několikeré námluvy, výpověď ze zaměstnání a výhra v loterii; ti nejponíženější byli povýšeni a naopak.</w:t>
      </w:r>
    </w:p>
    <w:p w:rsidR="00DA34F2" w:rsidRPr="00DA34F2" w:rsidRDefault="00DA34F2" w:rsidP="00111604">
      <w:pPr>
        <w:spacing w:after="0" w:line="285" w:lineRule="atLeast"/>
        <w:ind w:firstLine="708"/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</w:pPr>
      <w:r w:rsidRPr="00DA34F2"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  <w:t>Obě povídky jsou psány jako lineárně řazené pásmo situací a vložených příběhů, vypravěč jakoby skrytou kamerou sleduje celou galerii postav při různých událostech – zaostřuje na vhodnou chvíli, kdy se jednotlivé postavy setřesou první zdání a v ostrém světě odhalí své slabiny. Pod „tichým“ a líbivým povrchem vypravěč jako bezděčný svědek odkrývá morální i sociální poklesky celého společenství. </w:t>
      </w:r>
    </w:p>
    <w:p w:rsidR="00DA34F2" w:rsidRPr="00DA34F2" w:rsidRDefault="00DA34F2" w:rsidP="00111604">
      <w:pPr>
        <w:spacing w:after="0" w:line="285" w:lineRule="atLeast"/>
        <w:ind w:firstLine="708"/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</w:pPr>
      <w:proofErr w:type="spellStart"/>
      <w:r w:rsidRPr="002D2EAC"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  <w:t>Deziluzí</w:t>
      </w:r>
      <w:r w:rsidRPr="00DA34F2"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  <w:t>vnost</w:t>
      </w:r>
      <w:proofErr w:type="spellEnd"/>
      <w:r w:rsidRPr="00DA34F2"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  <w:t xml:space="preserve"> je klíčovým tématem celého cyklu i hlavním prvkem kompoziční výstavby jednotlivých povídek. Ač se v titulu povídky často objevuje jméno či přezdívka malostranské figurky (</w:t>
      </w:r>
      <w:r w:rsidRPr="002D2EAC">
        <w:rPr>
          <w:rFonts w:asciiTheme="majorHAnsi" w:eastAsia="Times New Roman" w:hAnsiTheme="majorHAnsi" w:cs="Arial"/>
          <w:i/>
          <w:iCs/>
          <w:color w:val="000000"/>
          <w:sz w:val="24"/>
          <w:szCs w:val="24"/>
          <w:lang w:eastAsia="cs-CZ"/>
        </w:rPr>
        <w:t xml:space="preserve">Pan Ryšánek a pan </w:t>
      </w:r>
      <w:proofErr w:type="spellStart"/>
      <w:r w:rsidRPr="002D2EAC">
        <w:rPr>
          <w:rFonts w:asciiTheme="majorHAnsi" w:eastAsia="Times New Roman" w:hAnsiTheme="majorHAnsi" w:cs="Arial"/>
          <w:i/>
          <w:iCs/>
          <w:color w:val="000000"/>
          <w:sz w:val="24"/>
          <w:szCs w:val="24"/>
          <w:lang w:eastAsia="cs-CZ"/>
        </w:rPr>
        <w:t>Schlegl</w:t>
      </w:r>
      <w:proofErr w:type="spellEnd"/>
      <w:r w:rsidRPr="00DA34F2"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  <w:t>,</w:t>
      </w:r>
      <w:r w:rsidRPr="002D2EAC"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  <w:t> </w:t>
      </w:r>
      <w:r w:rsidRPr="002D2EAC">
        <w:rPr>
          <w:rFonts w:asciiTheme="majorHAnsi" w:eastAsia="Times New Roman" w:hAnsiTheme="majorHAnsi" w:cs="Arial"/>
          <w:i/>
          <w:iCs/>
          <w:color w:val="000000"/>
          <w:sz w:val="24"/>
          <w:szCs w:val="24"/>
          <w:lang w:eastAsia="cs-CZ"/>
        </w:rPr>
        <w:t>O měkkém srdci paní Rusky</w:t>
      </w:r>
      <w:r w:rsidRPr="00DA34F2"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  <w:t>,</w:t>
      </w:r>
      <w:r w:rsidRPr="002D2EAC"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  <w:t> </w:t>
      </w:r>
      <w:r w:rsidRPr="002D2EAC">
        <w:rPr>
          <w:rFonts w:asciiTheme="majorHAnsi" w:eastAsia="Times New Roman" w:hAnsiTheme="majorHAnsi" w:cs="Arial"/>
          <w:i/>
          <w:iCs/>
          <w:color w:val="000000"/>
          <w:sz w:val="24"/>
          <w:szCs w:val="24"/>
          <w:lang w:eastAsia="cs-CZ"/>
        </w:rPr>
        <w:t>Doktor Kazisvět</w:t>
      </w:r>
      <w:r w:rsidRPr="00DA34F2"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  <w:t>,</w:t>
      </w:r>
      <w:r w:rsidRPr="002D2EAC"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  <w:t> </w:t>
      </w:r>
      <w:r w:rsidRPr="002D2EAC">
        <w:rPr>
          <w:rFonts w:asciiTheme="majorHAnsi" w:eastAsia="Times New Roman" w:hAnsiTheme="majorHAnsi" w:cs="Arial"/>
          <w:i/>
          <w:iCs/>
          <w:color w:val="000000"/>
          <w:sz w:val="24"/>
          <w:szCs w:val="24"/>
          <w:lang w:eastAsia="cs-CZ"/>
        </w:rPr>
        <w:t>Hastrman</w:t>
      </w:r>
      <w:r w:rsidRPr="00DA34F2"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  <w:t>), není jejím prozaickým portrétem, ale v často paradoxních situacích vypravěč odhaluje nelichotivý obraz mikrosvěta, jehož je součástí. Příčiny konfliktu jsou převážně komunikační – zlom přináší nedorozumění, pomluvy a fámy. </w:t>
      </w:r>
    </w:p>
    <w:p w:rsidR="00CC1EC4" w:rsidRDefault="00CC1EC4" w:rsidP="002D2EAC">
      <w:pPr>
        <w:spacing w:after="0" w:line="285" w:lineRule="atLeast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cs-CZ"/>
        </w:rPr>
      </w:pPr>
    </w:p>
    <w:p w:rsidR="00033ED2" w:rsidRPr="00ED5DCA" w:rsidRDefault="00033ED2" w:rsidP="002D2EAC">
      <w:pPr>
        <w:spacing w:after="0" w:line="285" w:lineRule="atLeast"/>
        <w:rPr>
          <w:rFonts w:asciiTheme="majorHAnsi" w:eastAsia="Times New Roman" w:hAnsiTheme="majorHAnsi" w:cs="Arial"/>
          <w:i/>
          <w:color w:val="000000"/>
          <w:sz w:val="24"/>
          <w:szCs w:val="24"/>
          <w:lang w:eastAsia="cs-CZ"/>
        </w:rPr>
      </w:pPr>
      <w:r w:rsidRPr="00ED5DCA">
        <w:rPr>
          <w:rFonts w:asciiTheme="majorHAnsi" w:eastAsia="Times New Roman" w:hAnsiTheme="majorHAnsi" w:cs="Arial"/>
          <w:b/>
          <w:bCs/>
          <w:i/>
          <w:color w:val="000000"/>
          <w:sz w:val="24"/>
          <w:szCs w:val="24"/>
          <w:lang w:eastAsia="cs-CZ"/>
        </w:rPr>
        <w:t xml:space="preserve">Pan Ryšánek a pan </w:t>
      </w:r>
      <w:proofErr w:type="spellStart"/>
      <w:r w:rsidRPr="00ED5DCA">
        <w:rPr>
          <w:rFonts w:asciiTheme="majorHAnsi" w:eastAsia="Times New Roman" w:hAnsiTheme="majorHAnsi" w:cs="Arial"/>
          <w:b/>
          <w:bCs/>
          <w:i/>
          <w:color w:val="000000"/>
          <w:sz w:val="24"/>
          <w:szCs w:val="24"/>
          <w:lang w:eastAsia="cs-CZ"/>
        </w:rPr>
        <w:t>Schlegl</w:t>
      </w:r>
      <w:proofErr w:type="spellEnd"/>
    </w:p>
    <w:p w:rsidR="009316AF" w:rsidRPr="002D2EAC" w:rsidRDefault="00424450" w:rsidP="002D2EAC">
      <w:pPr>
        <w:spacing w:after="0" w:line="285" w:lineRule="atLeast"/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</w:pPr>
      <w:r w:rsidRPr="002D2EAC"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  <w:t xml:space="preserve">Pánové Ryšánek a </w:t>
      </w:r>
      <w:proofErr w:type="spellStart"/>
      <w:r w:rsidRPr="002D2EAC"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  <w:t>Schlegl</w:t>
      </w:r>
      <w:proofErr w:type="spellEnd"/>
      <w:r w:rsidRPr="002D2EAC"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  <w:t xml:space="preserve"> už dlouho chodí do hostince U </w:t>
      </w:r>
      <w:proofErr w:type="spellStart"/>
      <w:r w:rsidRPr="002D2EAC"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  <w:t>Štajniců</w:t>
      </w:r>
      <w:proofErr w:type="spellEnd"/>
      <w:r w:rsidRPr="002D2EAC"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  <w:t xml:space="preserve"> a sedí spolu u stolu. Nedívají se na sebe, nemluví spolu už 11 let. Milovali totiž stejnou ženu, která si nakonec vzala pana </w:t>
      </w:r>
      <w:proofErr w:type="spellStart"/>
      <w:r w:rsidRPr="002D2EAC"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  <w:t>Schlegla</w:t>
      </w:r>
      <w:proofErr w:type="spellEnd"/>
      <w:r w:rsidRPr="002D2EAC"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  <w:t xml:space="preserve">. Jednoho dne pan Ryšánek nepřišel do hospody, protože onemocněl. Když se po dlouhé době vrátil, pan </w:t>
      </w:r>
      <w:proofErr w:type="spellStart"/>
      <w:r w:rsidRPr="002D2EAC"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  <w:t>Schlegl</w:t>
      </w:r>
      <w:proofErr w:type="spellEnd"/>
      <w:r w:rsidRPr="002D2EAC"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  <w:t xml:space="preserve"> mu nabídl tabák. Od té doby spolu po 11 letech začali mluvit.</w:t>
      </w:r>
    </w:p>
    <w:p w:rsidR="00CC1EC4" w:rsidRDefault="00CC1EC4" w:rsidP="002D2EAC">
      <w:pPr>
        <w:spacing w:after="0" w:line="285" w:lineRule="atLeast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cs-CZ"/>
        </w:rPr>
      </w:pPr>
    </w:p>
    <w:p w:rsidR="00033ED2" w:rsidRPr="00ED5DCA" w:rsidRDefault="00033ED2" w:rsidP="002D2EAC">
      <w:pPr>
        <w:spacing w:after="0" w:line="285" w:lineRule="atLeast"/>
        <w:rPr>
          <w:rFonts w:asciiTheme="majorHAnsi" w:eastAsia="Times New Roman" w:hAnsiTheme="majorHAnsi" w:cs="Arial"/>
          <w:i/>
          <w:color w:val="000000"/>
          <w:sz w:val="24"/>
          <w:szCs w:val="24"/>
          <w:lang w:eastAsia="cs-CZ"/>
        </w:rPr>
      </w:pPr>
      <w:r w:rsidRPr="00ED5DCA">
        <w:rPr>
          <w:rFonts w:asciiTheme="majorHAnsi" w:eastAsia="Times New Roman" w:hAnsiTheme="majorHAnsi" w:cs="Arial"/>
          <w:b/>
          <w:bCs/>
          <w:i/>
          <w:color w:val="000000"/>
          <w:sz w:val="24"/>
          <w:szCs w:val="24"/>
          <w:lang w:eastAsia="cs-CZ"/>
        </w:rPr>
        <w:t>Přivedla žebráka na mizinu</w:t>
      </w:r>
    </w:p>
    <w:p w:rsidR="009316AF" w:rsidRPr="002D2EAC" w:rsidRDefault="00424450" w:rsidP="002D2EAC">
      <w:pPr>
        <w:spacing w:after="0" w:line="285" w:lineRule="atLeast"/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</w:pPr>
      <w:r w:rsidRPr="002D2EAC"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  <w:t>Pan Vojtíšek byl žebrák, kterého měli lidé rádi. Potkal žebračku, které se říkalo miliónová, chtěla, aby se dali dohromady, ale pan Vojtíšek ji odmítl. Roznesla o něm, že Vojtíšek není žebrák, že má velký majetek. Od té doby mu už nikdo nic nedával. V únoru ho našli zmrzlého…</w:t>
      </w:r>
    </w:p>
    <w:p w:rsidR="00CC1EC4" w:rsidRDefault="00CC1EC4" w:rsidP="002D2EAC">
      <w:pPr>
        <w:spacing w:after="0" w:line="285" w:lineRule="atLeast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cs-CZ"/>
        </w:rPr>
      </w:pPr>
    </w:p>
    <w:p w:rsidR="001C6B23" w:rsidRDefault="00033ED2" w:rsidP="00111604">
      <w:pPr>
        <w:spacing w:after="0" w:line="285" w:lineRule="atLeast"/>
        <w:ind w:firstLine="708"/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</w:pPr>
      <w:r w:rsidRPr="002D2EAC"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  <w:t>Povídka</w:t>
      </w:r>
      <w:r w:rsidR="00DA34F2" w:rsidRPr="002D2EAC"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  <w:t> </w:t>
      </w:r>
      <w:r w:rsidR="00DA34F2" w:rsidRPr="00CC1EC4">
        <w:rPr>
          <w:rFonts w:asciiTheme="majorHAnsi" w:eastAsia="Times New Roman" w:hAnsiTheme="majorHAnsi" w:cs="Arial"/>
          <w:b/>
          <w:i/>
          <w:iCs/>
          <w:color w:val="000000"/>
          <w:sz w:val="24"/>
          <w:szCs w:val="24"/>
          <w:lang w:eastAsia="cs-CZ"/>
        </w:rPr>
        <w:t>U tří lilií</w:t>
      </w:r>
      <w:r w:rsidR="00DA34F2" w:rsidRPr="002D2EAC"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  <w:t> </w:t>
      </w:r>
      <w:r w:rsidRPr="002D2EAC"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  <w:t xml:space="preserve">je nejkratší, přesto postupně ve 20. </w:t>
      </w:r>
      <w:r w:rsidR="00CC1EC4"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  <w:t>s</w:t>
      </w:r>
      <w:r w:rsidRPr="002D2EAC"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  <w:t xml:space="preserve">toletí upoutává největší pozornost. </w:t>
      </w:r>
      <w:r w:rsidR="00ED5DCA"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  <w:t xml:space="preserve">V prostoru zvenčí určovaném letní bouřkou, zevnitř nedělním tancem v obyčejné hospůdce při hradbách Strahovského kláštera prožije muž neodolatelné vábení k neznámé dívce. I když se pak mimoděk doví, že „krásnooká“ přichází od matky, jež právě zemřela, povolnosti děvčete navzdory jistému morálnímu nastražení využije. </w:t>
      </w:r>
    </w:p>
    <w:p w:rsidR="00033ED2" w:rsidRPr="002D2EAC" w:rsidRDefault="00ED5DCA" w:rsidP="00111604">
      <w:pPr>
        <w:spacing w:after="0" w:line="285" w:lineRule="atLeast"/>
        <w:ind w:firstLine="708"/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  <w:lastRenderedPageBreak/>
        <w:t xml:space="preserve">Vypravování v první osobě vtiskuje povídce dojem autobiografičnosti. Kolize smrti a života, mravního hodnocení a erotické vášně tím pro Nerudovo okolí nabývala na vyzývavosti; v časovém odstupu svět Povídek malostranských a jejich autora zdůvěrňuje. </w:t>
      </w:r>
    </w:p>
    <w:p w:rsidR="00033ED2" w:rsidRPr="002D2EAC" w:rsidRDefault="00033ED2" w:rsidP="002D2EAC">
      <w:pPr>
        <w:spacing w:after="0" w:line="285" w:lineRule="atLeast"/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</w:pPr>
    </w:p>
    <w:p w:rsidR="00111604" w:rsidRPr="00DA34F2" w:rsidRDefault="00111604" w:rsidP="00111604">
      <w:pPr>
        <w:spacing w:after="0" w:line="285" w:lineRule="atLeast"/>
        <w:ind w:firstLine="708"/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</w:pPr>
      <w:r w:rsidRPr="00DA34F2"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  <w:t>Kontrast mezi zdáním a krutou realitou umocňuje stylizace vypravěče jako důvěrného znalce prostředí a svědka událostí, jež klidně a nevzrušivě vypráví. </w:t>
      </w:r>
    </w:p>
    <w:p w:rsidR="00DA34F2" w:rsidRPr="00DA34F2" w:rsidRDefault="00DA34F2" w:rsidP="002D2EAC">
      <w:pPr>
        <w:spacing w:after="0" w:line="285" w:lineRule="atLeast"/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</w:pPr>
      <w:r w:rsidRPr="00DA34F2"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  <w:t>Povídky malostranské se zařadily k nejlepším dílům evropského r</w:t>
      </w:r>
      <w:r w:rsidR="00ED5DCA">
        <w:rPr>
          <w:rFonts w:asciiTheme="majorHAnsi" w:eastAsia="Times New Roman" w:hAnsiTheme="majorHAnsi" w:cs="Arial"/>
          <w:color w:val="000000"/>
          <w:sz w:val="24"/>
          <w:szCs w:val="24"/>
          <w:lang w:eastAsia="cs-CZ"/>
        </w:rPr>
        <w:t>ealismu a nejuznávanějším dílům české klasické prózy.</w:t>
      </w:r>
    </w:p>
    <w:p w:rsidR="00BC64C9" w:rsidRDefault="00BC64C9" w:rsidP="002D2EAC">
      <w:pPr>
        <w:spacing w:after="0"/>
        <w:rPr>
          <w:rFonts w:asciiTheme="majorHAnsi" w:hAnsiTheme="majorHAnsi"/>
          <w:sz w:val="24"/>
          <w:szCs w:val="24"/>
        </w:rPr>
      </w:pPr>
    </w:p>
    <w:p w:rsidR="00CC1EC4" w:rsidRDefault="00111604" w:rsidP="002D2EAC">
      <w:pPr>
        <w:spacing w:after="0"/>
        <w:rPr>
          <w:rFonts w:asciiTheme="majorHAnsi" w:hAnsiTheme="majorHAnsi"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2A537CC6" wp14:editId="5FE68687">
            <wp:simplePos x="0" y="0"/>
            <wp:positionH relativeFrom="column">
              <wp:posOffset>-89535</wp:posOffset>
            </wp:positionH>
            <wp:positionV relativeFrom="paragraph">
              <wp:posOffset>151765</wp:posOffset>
            </wp:positionV>
            <wp:extent cx="2094865" cy="3315335"/>
            <wp:effectExtent l="0" t="0" r="635" b="0"/>
            <wp:wrapTight wrapText="bothSides">
              <wp:wrapPolygon edited="0">
                <wp:start x="0" y="0"/>
                <wp:lineTo x="0" y="21472"/>
                <wp:lineTo x="21410" y="21472"/>
                <wp:lineTo x="21410" y="0"/>
                <wp:lineTo x="0" y="0"/>
              </wp:wrapPolygon>
            </wp:wrapTight>
            <wp:docPr id="2" name="Obrázek 2" descr="http://www.praguecityline.cz/wp-content/gallery/osobnosti-jan-neruda/jan-neruda-povidky-malostrans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raguecityline.cz/wp-content/gallery/osobnosti-jan-neruda/jan-neruda-povidky-malostransk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331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6574A7C0" wp14:editId="47544F29">
            <wp:simplePos x="0" y="0"/>
            <wp:positionH relativeFrom="column">
              <wp:posOffset>2891155</wp:posOffset>
            </wp:positionH>
            <wp:positionV relativeFrom="paragraph">
              <wp:posOffset>180340</wp:posOffset>
            </wp:positionV>
            <wp:extent cx="2275840" cy="2987675"/>
            <wp:effectExtent l="0" t="0" r="0" b="3175"/>
            <wp:wrapTight wrapText="bothSides">
              <wp:wrapPolygon edited="0">
                <wp:start x="0" y="0"/>
                <wp:lineTo x="0" y="21485"/>
                <wp:lineTo x="21335" y="21485"/>
                <wp:lineTo x="21335" y="0"/>
                <wp:lineTo x="0" y="0"/>
              </wp:wrapPolygon>
            </wp:wrapTight>
            <wp:docPr id="3" name="Obrázek 3" descr="http://knihy.abz.cz/imgs/products/img_339846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nihy.abz.cz/imgs/products/img_339846_ori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840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1EC4" w:rsidRDefault="00CC1EC4" w:rsidP="002D2EAC">
      <w:pPr>
        <w:spacing w:after="0"/>
        <w:rPr>
          <w:rFonts w:asciiTheme="majorHAnsi" w:hAnsiTheme="majorHAnsi"/>
          <w:sz w:val="24"/>
          <w:szCs w:val="24"/>
        </w:rPr>
      </w:pPr>
    </w:p>
    <w:p w:rsidR="00CC1EC4" w:rsidRDefault="00CC1EC4" w:rsidP="002D2EAC">
      <w:pPr>
        <w:spacing w:after="0"/>
        <w:rPr>
          <w:rFonts w:asciiTheme="majorHAnsi" w:hAnsiTheme="majorHAnsi"/>
          <w:sz w:val="24"/>
          <w:szCs w:val="24"/>
        </w:rPr>
      </w:pPr>
    </w:p>
    <w:p w:rsidR="00CC1EC4" w:rsidRDefault="00CC1EC4" w:rsidP="002D2EAC">
      <w:pPr>
        <w:spacing w:after="0"/>
        <w:rPr>
          <w:rFonts w:asciiTheme="majorHAnsi" w:hAnsiTheme="majorHAnsi"/>
          <w:sz w:val="24"/>
          <w:szCs w:val="24"/>
        </w:rPr>
      </w:pPr>
    </w:p>
    <w:p w:rsidR="00CC1EC4" w:rsidRPr="002D2EAC" w:rsidRDefault="00111604" w:rsidP="002D2EAC">
      <w:pPr>
        <w:spacing w:after="0"/>
        <w:rPr>
          <w:rFonts w:asciiTheme="majorHAnsi" w:hAnsiTheme="majorHAnsi"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7BE82DB6" wp14:editId="152E97D4">
            <wp:simplePos x="0" y="0"/>
            <wp:positionH relativeFrom="column">
              <wp:posOffset>-1661795</wp:posOffset>
            </wp:positionH>
            <wp:positionV relativeFrom="paragraph">
              <wp:posOffset>2477770</wp:posOffset>
            </wp:positionV>
            <wp:extent cx="2042795" cy="3239770"/>
            <wp:effectExtent l="0" t="0" r="0" b="0"/>
            <wp:wrapTight wrapText="bothSides">
              <wp:wrapPolygon edited="0">
                <wp:start x="0" y="0"/>
                <wp:lineTo x="0" y="21465"/>
                <wp:lineTo x="21352" y="21465"/>
                <wp:lineTo x="21352" y="0"/>
                <wp:lineTo x="0" y="0"/>
              </wp:wrapPolygon>
            </wp:wrapTight>
            <wp:docPr id="6" name="Obrázek 6" descr="http://ecx.images-amazon.com/images/I/31jZdIMATv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ecx.images-amazon.com/images/I/31jZdIMATvL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9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37836B78" wp14:editId="47BEB110">
            <wp:simplePos x="0" y="0"/>
            <wp:positionH relativeFrom="column">
              <wp:posOffset>1028700</wp:posOffset>
            </wp:positionH>
            <wp:positionV relativeFrom="paragraph">
              <wp:posOffset>2513965</wp:posOffset>
            </wp:positionV>
            <wp:extent cx="1944370" cy="3203575"/>
            <wp:effectExtent l="0" t="0" r="0" b="0"/>
            <wp:wrapTight wrapText="bothSides">
              <wp:wrapPolygon edited="0">
                <wp:start x="0" y="0"/>
                <wp:lineTo x="0" y="21450"/>
                <wp:lineTo x="21374" y="21450"/>
                <wp:lineTo x="21374" y="0"/>
                <wp:lineTo x="0" y="0"/>
              </wp:wrapPolygon>
            </wp:wrapTight>
            <wp:docPr id="5" name="Obrázek 5" descr="http://ecx.images-amazon.com/images/I/41DfdibUUOL._SY344_BO1,204,203,2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ecx.images-amazon.com/images/I/41DfdibUUOL._SY344_BO1,204,203,200_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320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C1EC4" w:rsidRPr="002D2EAC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F7C" w:rsidRDefault="00660F7C" w:rsidP="001C6B23">
      <w:pPr>
        <w:spacing w:after="0" w:line="240" w:lineRule="auto"/>
      </w:pPr>
      <w:r>
        <w:separator/>
      </w:r>
    </w:p>
  </w:endnote>
  <w:endnote w:type="continuationSeparator" w:id="0">
    <w:p w:rsidR="00660F7C" w:rsidRDefault="00660F7C" w:rsidP="001C6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B23" w:rsidRPr="00315AFC" w:rsidRDefault="001C6B23" w:rsidP="001C6B23">
    <w:pPr>
      <w:pStyle w:val="Zpat"/>
      <w:rPr>
        <w:rFonts w:asciiTheme="majorHAnsi" w:hAnsiTheme="majorHAnsi"/>
        <w:sz w:val="18"/>
        <w:szCs w:val="18"/>
      </w:rPr>
    </w:pPr>
    <w:r w:rsidRPr="00315AFC">
      <w:rPr>
        <w:rFonts w:asciiTheme="majorHAnsi" w:hAnsiTheme="majorHAnsi"/>
        <w:sz w:val="18"/>
        <w:szCs w:val="18"/>
      </w:rPr>
      <w:t xml:space="preserve">Upraveno a doplněno podle J. </w:t>
    </w:r>
    <w:proofErr w:type="spellStart"/>
    <w:r w:rsidRPr="00315AFC">
      <w:rPr>
        <w:rFonts w:asciiTheme="majorHAnsi" w:hAnsiTheme="majorHAnsi"/>
        <w:sz w:val="18"/>
        <w:szCs w:val="18"/>
      </w:rPr>
      <w:t>Lehár</w:t>
    </w:r>
    <w:proofErr w:type="spellEnd"/>
    <w:r w:rsidRPr="00315AFC">
      <w:rPr>
        <w:rFonts w:asciiTheme="majorHAnsi" w:hAnsiTheme="majorHAnsi"/>
        <w:sz w:val="18"/>
        <w:szCs w:val="18"/>
      </w:rPr>
      <w:t xml:space="preserve">, A. </w:t>
    </w:r>
    <w:proofErr w:type="spellStart"/>
    <w:r w:rsidRPr="00315AFC">
      <w:rPr>
        <w:rFonts w:asciiTheme="majorHAnsi" w:hAnsiTheme="majorHAnsi"/>
        <w:sz w:val="18"/>
        <w:szCs w:val="18"/>
      </w:rPr>
      <w:t>Stich</w:t>
    </w:r>
    <w:proofErr w:type="spellEnd"/>
    <w:r w:rsidRPr="00315AFC">
      <w:rPr>
        <w:rFonts w:asciiTheme="majorHAnsi" w:hAnsiTheme="majorHAnsi"/>
        <w:sz w:val="18"/>
        <w:szCs w:val="18"/>
      </w:rPr>
      <w:t>, J. Nováčková, J. Holý: Česká literatura od počátků k dnešku. Nakladatelství Lidové noviny, Praha 1998.</w:t>
    </w:r>
  </w:p>
  <w:p w:rsidR="001C6B23" w:rsidRDefault="001C6B23">
    <w:pPr>
      <w:pStyle w:val="Zpat"/>
    </w:pPr>
  </w:p>
  <w:p w:rsidR="001C6B23" w:rsidRDefault="001C6B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F7C" w:rsidRDefault="00660F7C" w:rsidP="001C6B23">
      <w:pPr>
        <w:spacing w:after="0" w:line="240" w:lineRule="auto"/>
      </w:pPr>
      <w:r>
        <w:separator/>
      </w:r>
    </w:p>
  </w:footnote>
  <w:footnote w:type="continuationSeparator" w:id="0">
    <w:p w:rsidR="00660F7C" w:rsidRDefault="00660F7C" w:rsidP="001C6B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B415F"/>
    <w:multiLevelType w:val="hybridMultilevel"/>
    <w:tmpl w:val="3F10C434"/>
    <w:lvl w:ilvl="0" w:tplc="93662A2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20E9F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86314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E4692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E4C1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1C802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50253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FE290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D6CD3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A32709"/>
    <w:multiLevelType w:val="hybridMultilevel"/>
    <w:tmpl w:val="91144D7A"/>
    <w:lvl w:ilvl="0" w:tplc="B10459A6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78A72E2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896A05A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C96A8D0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FE468E2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682D7B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EFEF0E4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A4C50B0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022950A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25B37E31"/>
    <w:multiLevelType w:val="hybridMultilevel"/>
    <w:tmpl w:val="04AED0C8"/>
    <w:lvl w:ilvl="0" w:tplc="1706999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2E328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FCD7F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DA417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387A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3218D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2452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021D8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2EF7B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9284AEC"/>
    <w:multiLevelType w:val="hybridMultilevel"/>
    <w:tmpl w:val="2396893E"/>
    <w:lvl w:ilvl="0" w:tplc="76B6823E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D1E7764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C9268DE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146E882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BE004AA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9A222C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A249BF8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714CE9A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DCE8E6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4F2"/>
    <w:rsid w:val="00033ED2"/>
    <w:rsid w:val="00111604"/>
    <w:rsid w:val="001C6B23"/>
    <w:rsid w:val="002D2EAC"/>
    <w:rsid w:val="00424450"/>
    <w:rsid w:val="00660F7C"/>
    <w:rsid w:val="007756A1"/>
    <w:rsid w:val="009316AF"/>
    <w:rsid w:val="00BC64C9"/>
    <w:rsid w:val="00CC1EC4"/>
    <w:rsid w:val="00DA34F2"/>
    <w:rsid w:val="00ED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DA34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A34F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customStyle="1" w:styleId="description">
    <w:name w:val="description"/>
    <w:basedOn w:val="Normln"/>
    <w:rsid w:val="00DA3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erex">
    <w:name w:val="perex"/>
    <w:basedOn w:val="Normln"/>
    <w:rsid w:val="00DA3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A3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DA34F2"/>
  </w:style>
  <w:style w:type="character" w:styleId="Zvraznn">
    <w:name w:val="Emphasis"/>
    <w:basedOn w:val="Standardnpsmoodstavce"/>
    <w:uiPriority w:val="20"/>
    <w:qFormat/>
    <w:rsid w:val="00DA34F2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3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34F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C6B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6B23"/>
  </w:style>
  <w:style w:type="paragraph" w:styleId="Zpat">
    <w:name w:val="footer"/>
    <w:basedOn w:val="Normln"/>
    <w:link w:val="ZpatChar"/>
    <w:uiPriority w:val="99"/>
    <w:unhideWhenUsed/>
    <w:rsid w:val="001C6B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6B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DA34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A34F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customStyle="1" w:styleId="description">
    <w:name w:val="description"/>
    <w:basedOn w:val="Normln"/>
    <w:rsid w:val="00DA3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erex">
    <w:name w:val="perex"/>
    <w:basedOn w:val="Normln"/>
    <w:rsid w:val="00DA3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A3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DA34F2"/>
  </w:style>
  <w:style w:type="character" w:styleId="Zvraznn">
    <w:name w:val="Emphasis"/>
    <w:basedOn w:val="Standardnpsmoodstavce"/>
    <w:uiPriority w:val="20"/>
    <w:qFormat/>
    <w:rsid w:val="00DA34F2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3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34F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C6B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6B23"/>
  </w:style>
  <w:style w:type="paragraph" w:styleId="Zpat">
    <w:name w:val="footer"/>
    <w:basedOn w:val="Normln"/>
    <w:link w:val="ZpatChar"/>
    <w:uiPriority w:val="99"/>
    <w:unhideWhenUsed/>
    <w:rsid w:val="001C6B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6B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1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89922">
          <w:marLeft w:val="30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6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67013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8793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2782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87378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6654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490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9676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4948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48432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883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1524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6825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3397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8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8064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6788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</dc:creator>
  <cp:lastModifiedBy>Kateřina</cp:lastModifiedBy>
  <cp:revision>3</cp:revision>
  <dcterms:created xsi:type="dcterms:W3CDTF">2014-11-17T16:20:00Z</dcterms:created>
  <dcterms:modified xsi:type="dcterms:W3CDTF">2014-11-20T08:41:00Z</dcterms:modified>
</cp:coreProperties>
</file>