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0E86" w14:textId="5E6F6C9B" w:rsidR="001F30DA" w:rsidRPr="000B17BA" w:rsidRDefault="00BF0498" w:rsidP="00A464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7BA">
        <w:rPr>
          <w:rFonts w:ascii="Times New Roman" w:hAnsi="Times New Roman" w:cs="Times New Roman"/>
          <w:b/>
          <w:sz w:val="32"/>
          <w:szCs w:val="32"/>
        </w:rPr>
        <w:t>Sylabus</w:t>
      </w:r>
      <w:r w:rsidR="00444D82" w:rsidRPr="000B17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5A21" w:rsidRPr="000B17BA">
        <w:rPr>
          <w:rFonts w:ascii="Times New Roman" w:hAnsi="Times New Roman" w:cs="Times New Roman"/>
          <w:b/>
          <w:sz w:val="32"/>
          <w:szCs w:val="32"/>
        </w:rPr>
        <w:t>S</w:t>
      </w:r>
      <w:r w:rsidR="00444D82" w:rsidRPr="000B17BA">
        <w:rPr>
          <w:rFonts w:ascii="Times New Roman" w:hAnsi="Times New Roman" w:cs="Times New Roman"/>
          <w:b/>
          <w:sz w:val="32"/>
          <w:szCs w:val="32"/>
        </w:rPr>
        <w:t>e</w:t>
      </w:r>
      <w:r w:rsidR="00FB4ECD" w:rsidRPr="000B17BA">
        <w:rPr>
          <w:rFonts w:ascii="Times New Roman" w:hAnsi="Times New Roman" w:cs="Times New Roman"/>
          <w:b/>
          <w:sz w:val="32"/>
          <w:szCs w:val="32"/>
        </w:rPr>
        <w:t>mináře k</w:t>
      </w:r>
      <w:r w:rsidR="0091502B">
        <w:rPr>
          <w:rFonts w:ascii="Times New Roman" w:hAnsi="Times New Roman" w:cs="Times New Roman"/>
          <w:b/>
          <w:sz w:val="32"/>
          <w:szCs w:val="32"/>
        </w:rPr>
        <w:t> dějinám NMZ (JTB026</w:t>
      </w:r>
      <w:r w:rsidR="0084078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84078D" w:rsidRPr="000B17BA">
        <w:rPr>
          <w:rFonts w:ascii="Times New Roman" w:hAnsi="Times New Roman" w:cs="Times New Roman"/>
          <w:b/>
          <w:sz w:val="32"/>
          <w:szCs w:val="32"/>
        </w:rPr>
        <w:t>JMB247</w:t>
      </w:r>
      <w:r w:rsidR="0091502B">
        <w:rPr>
          <w:rFonts w:ascii="Times New Roman" w:hAnsi="Times New Roman" w:cs="Times New Roman"/>
          <w:b/>
          <w:sz w:val="32"/>
          <w:szCs w:val="32"/>
        </w:rPr>
        <w:t>)</w:t>
      </w:r>
    </w:p>
    <w:p w14:paraId="2C640E87" w14:textId="77777777" w:rsidR="003453D5" w:rsidRDefault="003453D5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2C640E88" w14:textId="77777777" w:rsidR="00444D82" w:rsidRPr="000B17BA" w:rsidRDefault="00444D82" w:rsidP="00D260FF">
      <w:pPr>
        <w:spacing w:after="0" w:line="240" w:lineRule="auto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Název</w:t>
      </w:r>
      <w:r w:rsidR="00EF1632" w:rsidRPr="000B17BA">
        <w:rPr>
          <w:rFonts w:ascii="Times New Roman" w:hAnsi="Times New Roman" w:cs="Times New Roman"/>
          <w:b/>
        </w:rPr>
        <w:t xml:space="preserve"> semináře</w:t>
      </w:r>
      <w:r w:rsidRPr="000B17BA">
        <w:rPr>
          <w:rFonts w:ascii="Times New Roman" w:hAnsi="Times New Roman" w:cs="Times New Roman"/>
          <w:b/>
        </w:rPr>
        <w:t>:</w:t>
      </w:r>
      <w:r w:rsidRPr="000B17BA">
        <w:rPr>
          <w:rFonts w:ascii="Times New Roman" w:hAnsi="Times New Roman" w:cs="Times New Roman"/>
        </w:rPr>
        <w:t xml:space="preserve"> Vybra</w:t>
      </w:r>
      <w:r w:rsidR="0091502B">
        <w:rPr>
          <w:rFonts w:ascii="Times New Roman" w:hAnsi="Times New Roman" w:cs="Times New Roman"/>
        </w:rPr>
        <w:t>ná</w:t>
      </w:r>
      <w:r w:rsidRPr="000B17BA">
        <w:rPr>
          <w:rFonts w:ascii="Times New Roman" w:hAnsi="Times New Roman" w:cs="Times New Roman"/>
        </w:rPr>
        <w:t xml:space="preserve"> </w:t>
      </w:r>
      <w:r w:rsidR="0091502B">
        <w:rPr>
          <w:rFonts w:ascii="Times New Roman" w:hAnsi="Times New Roman" w:cs="Times New Roman"/>
        </w:rPr>
        <w:t xml:space="preserve">témata </w:t>
      </w:r>
      <w:r w:rsidRPr="000B17BA">
        <w:rPr>
          <w:rFonts w:ascii="Times New Roman" w:hAnsi="Times New Roman" w:cs="Times New Roman"/>
        </w:rPr>
        <w:t>německy mluvících zemí po roce 1945</w:t>
      </w:r>
    </w:p>
    <w:p w14:paraId="2C640E89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2C640E8A" w14:textId="5D66A320" w:rsidR="00F52573" w:rsidRPr="000B17BA" w:rsidRDefault="00F52573" w:rsidP="00D260FF">
      <w:pPr>
        <w:spacing w:after="0" w:line="240" w:lineRule="auto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 xml:space="preserve">Semestr: </w:t>
      </w:r>
      <w:r w:rsidRPr="000B17BA">
        <w:rPr>
          <w:rFonts w:ascii="Times New Roman" w:hAnsi="Times New Roman" w:cs="Times New Roman"/>
        </w:rPr>
        <w:t>LS ak. roku 20</w:t>
      </w:r>
      <w:r w:rsidR="00DD0F38">
        <w:rPr>
          <w:rFonts w:ascii="Times New Roman" w:hAnsi="Times New Roman" w:cs="Times New Roman"/>
        </w:rPr>
        <w:t>2</w:t>
      </w:r>
      <w:r w:rsidR="00C3642C">
        <w:rPr>
          <w:rFonts w:ascii="Times New Roman" w:hAnsi="Times New Roman" w:cs="Times New Roman"/>
        </w:rPr>
        <w:t>5</w:t>
      </w:r>
      <w:r w:rsidRPr="000B17BA">
        <w:rPr>
          <w:rFonts w:ascii="Times New Roman" w:hAnsi="Times New Roman" w:cs="Times New Roman"/>
        </w:rPr>
        <w:t>/20</w:t>
      </w:r>
      <w:r w:rsidR="0091502B">
        <w:rPr>
          <w:rFonts w:ascii="Times New Roman" w:hAnsi="Times New Roman" w:cs="Times New Roman"/>
        </w:rPr>
        <w:t>2</w:t>
      </w:r>
      <w:r w:rsidR="00C3642C">
        <w:rPr>
          <w:rFonts w:ascii="Times New Roman" w:hAnsi="Times New Roman" w:cs="Times New Roman"/>
        </w:rPr>
        <w:t>6</w:t>
      </w:r>
    </w:p>
    <w:p w14:paraId="2C640E8B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2C640E8C" w14:textId="51885AEA" w:rsidR="00A464A3" w:rsidRPr="000B17BA" w:rsidRDefault="00A464A3" w:rsidP="00D260FF">
      <w:pPr>
        <w:spacing w:after="0" w:line="240" w:lineRule="auto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Vyučující:</w:t>
      </w:r>
      <w:r w:rsidRPr="000B17BA">
        <w:rPr>
          <w:rFonts w:ascii="Times New Roman" w:hAnsi="Times New Roman" w:cs="Times New Roman"/>
        </w:rPr>
        <w:t xml:space="preserve"> PhDr. Michal Dimitrov</w:t>
      </w:r>
      <w:r w:rsidR="00EE7ACB">
        <w:rPr>
          <w:rFonts w:ascii="Times New Roman" w:hAnsi="Times New Roman" w:cs="Times New Roman"/>
        </w:rPr>
        <w:t>,</w:t>
      </w:r>
      <w:r w:rsidR="00F344C2" w:rsidRPr="000B17BA">
        <w:rPr>
          <w:rFonts w:ascii="Times New Roman" w:hAnsi="Times New Roman" w:cs="Times New Roman"/>
        </w:rPr>
        <w:t xml:space="preserve"> Ph.D.</w:t>
      </w:r>
    </w:p>
    <w:p w14:paraId="2C640E8D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4B622B58" w14:textId="77777777" w:rsidR="000E0370" w:rsidRDefault="00444D82" w:rsidP="00D260FF">
      <w:pPr>
        <w:spacing w:after="0" w:line="240" w:lineRule="auto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Téma:</w:t>
      </w:r>
      <w:r w:rsidRPr="000B17BA">
        <w:rPr>
          <w:rFonts w:ascii="Times New Roman" w:hAnsi="Times New Roman" w:cs="Times New Roman"/>
        </w:rPr>
        <w:t xml:space="preserve"> </w:t>
      </w:r>
      <w:r w:rsidR="00A464A3" w:rsidRPr="000B17BA">
        <w:rPr>
          <w:rFonts w:ascii="Times New Roman" w:hAnsi="Times New Roman" w:cs="Times New Roman"/>
        </w:rPr>
        <w:t>Cílem semináře je</w:t>
      </w:r>
      <w:r w:rsidR="00D86580" w:rsidRPr="000B17BA">
        <w:rPr>
          <w:rFonts w:ascii="Times New Roman" w:hAnsi="Times New Roman" w:cs="Times New Roman"/>
        </w:rPr>
        <w:t xml:space="preserve"> prohloubit </w:t>
      </w:r>
      <w:r w:rsidR="00582BE9" w:rsidRPr="000B17BA">
        <w:rPr>
          <w:rFonts w:ascii="Times New Roman" w:hAnsi="Times New Roman" w:cs="Times New Roman"/>
        </w:rPr>
        <w:t xml:space="preserve">požadované znalosti v rámci </w:t>
      </w:r>
      <w:r w:rsidR="00D86580" w:rsidRPr="000B17BA">
        <w:rPr>
          <w:rFonts w:ascii="Times New Roman" w:hAnsi="Times New Roman" w:cs="Times New Roman"/>
        </w:rPr>
        <w:t>kur</w:t>
      </w:r>
      <w:r w:rsidR="00582BE9" w:rsidRPr="000B17BA">
        <w:rPr>
          <w:rFonts w:ascii="Times New Roman" w:hAnsi="Times New Roman" w:cs="Times New Roman"/>
        </w:rPr>
        <w:t>zu</w:t>
      </w:r>
      <w:r w:rsidR="00D86580" w:rsidRPr="000B17BA">
        <w:rPr>
          <w:rFonts w:ascii="Times New Roman" w:hAnsi="Times New Roman" w:cs="Times New Roman"/>
        </w:rPr>
        <w:t xml:space="preserve"> Dějiny</w:t>
      </w:r>
      <w:r w:rsidR="00145BF2">
        <w:rPr>
          <w:rFonts w:ascii="Times New Roman" w:hAnsi="Times New Roman" w:cs="Times New Roman"/>
        </w:rPr>
        <w:t xml:space="preserve"> německy mluvících zemí</w:t>
      </w:r>
      <w:r w:rsidR="00D86580" w:rsidRPr="000B17BA">
        <w:rPr>
          <w:rFonts w:ascii="Times New Roman" w:hAnsi="Times New Roman" w:cs="Times New Roman"/>
        </w:rPr>
        <w:t xml:space="preserve"> a </w:t>
      </w:r>
      <w:r w:rsidR="00F52573" w:rsidRPr="000B17BA">
        <w:rPr>
          <w:rFonts w:ascii="Times New Roman" w:hAnsi="Times New Roman" w:cs="Times New Roman"/>
        </w:rPr>
        <w:t xml:space="preserve">na základě textů a filmových ukázek </w:t>
      </w:r>
      <w:r w:rsidR="00D86580" w:rsidRPr="000B17BA">
        <w:rPr>
          <w:rFonts w:ascii="Times New Roman" w:hAnsi="Times New Roman" w:cs="Times New Roman"/>
        </w:rPr>
        <w:t>d</w:t>
      </w:r>
      <w:r w:rsidR="00A464A3" w:rsidRPr="000B17BA">
        <w:rPr>
          <w:rFonts w:ascii="Times New Roman" w:hAnsi="Times New Roman" w:cs="Times New Roman"/>
        </w:rPr>
        <w:t>isku</w:t>
      </w:r>
      <w:r w:rsidR="00D86580" w:rsidRPr="000B17BA">
        <w:rPr>
          <w:rFonts w:ascii="Times New Roman" w:hAnsi="Times New Roman" w:cs="Times New Roman"/>
        </w:rPr>
        <w:t>tovat</w:t>
      </w:r>
      <w:r w:rsidR="00582BE9" w:rsidRPr="000B17BA">
        <w:rPr>
          <w:rFonts w:ascii="Times New Roman" w:hAnsi="Times New Roman" w:cs="Times New Roman"/>
        </w:rPr>
        <w:t xml:space="preserve"> se studenty</w:t>
      </w:r>
      <w:r w:rsidR="00D86580" w:rsidRPr="000B17BA">
        <w:rPr>
          <w:rFonts w:ascii="Times New Roman" w:hAnsi="Times New Roman" w:cs="Times New Roman"/>
        </w:rPr>
        <w:t xml:space="preserve"> o</w:t>
      </w:r>
      <w:r w:rsidR="00A464A3" w:rsidRPr="000B17BA">
        <w:rPr>
          <w:rFonts w:ascii="Times New Roman" w:hAnsi="Times New Roman" w:cs="Times New Roman"/>
        </w:rPr>
        <w:t xml:space="preserve"> klíčov</w:t>
      </w:r>
      <w:r w:rsidR="00D86580" w:rsidRPr="000B17BA">
        <w:rPr>
          <w:rFonts w:ascii="Times New Roman" w:hAnsi="Times New Roman" w:cs="Times New Roman"/>
        </w:rPr>
        <w:t>ých</w:t>
      </w:r>
      <w:r w:rsidR="00A464A3" w:rsidRPr="000B17BA">
        <w:rPr>
          <w:rFonts w:ascii="Times New Roman" w:hAnsi="Times New Roman" w:cs="Times New Roman"/>
        </w:rPr>
        <w:t xml:space="preserve"> témat</w:t>
      </w:r>
      <w:r w:rsidR="00D86580" w:rsidRPr="000B17BA">
        <w:rPr>
          <w:rFonts w:ascii="Times New Roman" w:hAnsi="Times New Roman" w:cs="Times New Roman"/>
        </w:rPr>
        <w:t xml:space="preserve">ech </w:t>
      </w:r>
      <w:r w:rsidR="00145BF2">
        <w:rPr>
          <w:rFonts w:ascii="Times New Roman" w:hAnsi="Times New Roman" w:cs="Times New Roman"/>
        </w:rPr>
        <w:t>soudobých dějin teritoria</w:t>
      </w:r>
      <w:r w:rsidR="00D86580" w:rsidRPr="000B17BA">
        <w:rPr>
          <w:rFonts w:ascii="Times New Roman" w:hAnsi="Times New Roman" w:cs="Times New Roman"/>
        </w:rPr>
        <w:t xml:space="preserve">, která dodnes </w:t>
      </w:r>
      <w:r w:rsidR="00582BE9" w:rsidRPr="000B17BA">
        <w:rPr>
          <w:rFonts w:ascii="Times New Roman" w:hAnsi="Times New Roman" w:cs="Times New Roman"/>
        </w:rPr>
        <w:t xml:space="preserve">významně </w:t>
      </w:r>
      <w:r w:rsidR="00D86580" w:rsidRPr="000B17BA">
        <w:rPr>
          <w:rFonts w:ascii="Times New Roman" w:hAnsi="Times New Roman" w:cs="Times New Roman"/>
        </w:rPr>
        <w:t>ovlivňují politi</w:t>
      </w:r>
      <w:r w:rsidR="00582BE9" w:rsidRPr="000B17BA">
        <w:rPr>
          <w:rFonts w:ascii="Times New Roman" w:hAnsi="Times New Roman" w:cs="Times New Roman"/>
        </w:rPr>
        <w:t xml:space="preserve">ckou </w:t>
      </w:r>
      <w:r w:rsidR="00D86580" w:rsidRPr="000B17BA">
        <w:rPr>
          <w:rFonts w:ascii="Times New Roman" w:hAnsi="Times New Roman" w:cs="Times New Roman"/>
        </w:rPr>
        <w:t xml:space="preserve">i </w:t>
      </w:r>
      <w:r w:rsidR="00582BE9" w:rsidRPr="000B17BA">
        <w:rPr>
          <w:rFonts w:ascii="Times New Roman" w:hAnsi="Times New Roman" w:cs="Times New Roman"/>
        </w:rPr>
        <w:t xml:space="preserve">společenskou </w:t>
      </w:r>
      <w:r w:rsidR="00D86580" w:rsidRPr="000B17BA">
        <w:rPr>
          <w:rFonts w:ascii="Times New Roman" w:hAnsi="Times New Roman" w:cs="Times New Roman"/>
        </w:rPr>
        <w:t>diskusi.</w:t>
      </w:r>
    </w:p>
    <w:p w14:paraId="0F79627F" w14:textId="77777777" w:rsidR="000E0370" w:rsidRDefault="000E0370" w:rsidP="00D260FF">
      <w:pPr>
        <w:spacing w:after="0" w:line="240" w:lineRule="auto"/>
        <w:rPr>
          <w:rFonts w:ascii="Times New Roman" w:hAnsi="Times New Roman" w:cs="Times New Roman"/>
        </w:rPr>
      </w:pPr>
    </w:p>
    <w:p w14:paraId="2C640E8E" w14:textId="58DA9E59" w:rsidR="00444D82" w:rsidRPr="000B17BA" w:rsidRDefault="000E0370" w:rsidP="00D260FF">
      <w:pPr>
        <w:spacing w:after="0" w:line="240" w:lineRule="auto"/>
        <w:rPr>
          <w:rFonts w:ascii="Times New Roman" w:hAnsi="Times New Roman" w:cs="Times New Roman"/>
        </w:rPr>
      </w:pPr>
      <w:r w:rsidRPr="000E0370">
        <w:rPr>
          <w:rFonts w:ascii="Times New Roman" w:hAnsi="Times New Roman" w:cs="Times New Roman"/>
          <w:b/>
          <w:bCs/>
        </w:rPr>
        <w:t>Hodnocení:</w:t>
      </w:r>
      <w:r>
        <w:rPr>
          <w:rFonts w:ascii="Times New Roman" w:hAnsi="Times New Roman" w:cs="Times New Roman"/>
        </w:rPr>
        <w:t xml:space="preserve"> Každý student přednese referát na vybrané téma s podporou prezentace (10-15 minut) a odevzdá referát v písemné formě. Hodnotí se též</w:t>
      </w:r>
      <w:r w:rsidR="00381029">
        <w:rPr>
          <w:rFonts w:ascii="Times New Roman" w:hAnsi="Times New Roman" w:cs="Times New Roman"/>
        </w:rPr>
        <w:t xml:space="preserve"> práce</w:t>
      </w:r>
      <w:r>
        <w:rPr>
          <w:rFonts w:ascii="Times New Roman" w:hAnsi="Times New Roman" w:cs="Times New Roman"/>
        </w:rPr>
        <w:t xml:space="preserve"> studenta v</w:t>
      </w:r>
      <w:r w:rsidR="0038102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semináři</w:t>
      </w:r>
      <w:r w:rsidR="00381029">
        <w:rPr>
          <w:rFonts w:ascii="Times New Roman" w:hAnsi="Times New Roman" w:cs="Times New Roman"/>
        </w:rPr>
        <w:t xml:space="preserve"> na základě diskuse k povinné četbě</w:t>
      </w:r>
      <w:r w:rsidR="002F74E3">
        <w:rPr>
          <w:rFonts w:ascii="Times New Roman" w:hAnsi="Times New Roman" w:cs="Times New Roman"/>
        </w:rPr>
        <w:t xml:space="preserve"> a souvisejícím otázkám</w:t>
      </w:r>
      <w:r>
        <w:rPr>
          <w:rFonts w:ascii="Times New Roman" w:hAnsi="Times New Roman" w:cs="Times New Roman"/>
        </w:rPr>
        <w:t>. Podrobnosti k hodnocení na úvodním setkání.</w:t>
      </w:r>
      <w:r w:rsidR="00582BE9" w:rsidRPr="000B17BA">
        <w:rPr>
          <w:rFonts w:ascii="Times New Roman" w:hAnsi="Times New Roman" w:cs="Times New Roman"/>
        </w:rPr>
        <w:t xml:space="preserve"> </w:t>
      </w:r>
    </w:p>
    <w:p w14:paraId="2C640E8F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2C640E90" w14:textId="1D2DEA82" w:rsidR="003453D5" w:rsidRDefault="00444D82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0B17BA">
        <w:rPr>
          <w:rFonts w:ascii="Times New Roman" w:hAnsi="Times New Roman" w:cs="Times New Roman"/>
          <w:b/>
        </w:rPr>
        <w:t>Čas</w:t>
      </w:r>
      <w:r w:rsidR="00865F6E" w:rsidRPr="000B17BA">
        <w:rPr>
          <w:rFonts w:ascii="Times New Roman" w:hAnsi="Times New Roman" w:cs="Times New Roman"/>
          <w:b/>
        </w:rPr>
        <w:t xml:space="preserve"> a místo konání</w:t>
      </w:r>
      <w:r w:rsidRPr="000B17BA">
        <w:rPr>
          <w:rFonts w:ascii="Times New Roman" w:hAnsi="Times New Roman" w:cs="Times New Roman"/>
          <w:b/>
        </w:rPr>
        <w:t>:</w:t>
      </w:r>
      <w:r w:rsidRPr="000B17BA">
        <w:rPr>
          <w:rFonts w:ascii="Times New Roman" w:hAnsi="Times New Roman" w:cs="Times New Roman"/>
        </w:rPr>
        <w:t xml:space="preserve"> </w:t>
      </w:r>
      <w:r w:rsidR="008511C8">
        <w:rPr>
          <w:rFonts w:ascii="Times New Roman" w:hAnsi="Times New Roman" w:cs="Times New Roman"/>
        </w:rPr>
        <w:t>úterý</w:t>
      </w:r>
      <w:r w:rsidRPr="000B17BA">
        <w:rPr>
          <w:rFonts w:ascii="Times New Roman" w:hAnsi="Times New Roman" w:cs="Times New Roman"/>
        </w:rPr>
        <w:t xml:space="preserve">, </w:t>
      </w:r>
      <w:r w:rsidR="0091502B">
        <w:rPr>
          <w:rFonts w:ascii="Times New Roman" w:hAnsi="Times New Roman" w:cs="Times New Roman"/>
        </w:rPr>
        <w:t>9</w:t>
      </w:r>
      <w:r w:rsidRPr="000B17BA">
        <w:rPr>
          <w:rFonts w:ascii="Times New Roman" w:hAnsi="Times New Roman" w:cs="Times New Roman"/>
        </w:rPr>
        <w:t>:</w:t>
      </w:r>
      <w:r w:rsidR="0091502B">
        <w:rPr>
          <w:rFonts w:ascii="Times New Roman" w:hAnsi="Times New Roman" w:cs="Times New Roman"/>
        </w:rPr>
        <w:t>30–10:50</w:t>
      </w:r>
      <w:r w:rsidR="00865F6E" w:rsidRPr="000B17BA">
        <w:rPr>
          <w:rFonts w:ascii="Times New Roman" w:hAnsi="Times New Roman" w:cs="Times New Roman"/>
        </w:rPr>
        <w:t>,</w:t>
      </w:r>
      <w:r w:rsidR="0084078D">
        <w:rPr>
          <w:rFonts w:ascii="Times New Roman" w:hAnsi="Times New Roman" w:cs="Times New Roman"/>
        </w:rPr>
        <w:t xml:space="preserve"> prezenčně</w:t>
      </w:r>
      <w:r w:rsidR="008511C8">
        <w:rPr>
          <w:rFonts w:ascii="Times New Roman" w:hAnsi="Times New Roman" w:cs="Times New Roman"/>
        </w:rPr>
        <w:t xml:space="preserve"> Jinonice, místnost</w:t>
      </w:r>
      <w:r w:rsidR="0084078D">
        <w:rPr>
          <w:rFonts w:ascii="Times New Roman" w:hAnsi="Times New Roman" w:cs="Times New Roman"/>
        </w:rPr>
        <w:t xml:space="preserve"> </w:t>
      </w:r>
      <w:r w:rsidR="002F74E3">
        <w:rPr>
          <w:rFonts w:ascii="Times New Roman" w:hAnsi="Times New Roman" w:cs="Times New Roman"/>
        </w:rPr>
        <w:t>B</w:t>
      </w:r>
      <w:r w:rsidR="00CC3555">
        <w:rPr>
          <w:rFonts w:ascii="Times New Roman" w:hAnsi="Times New Roman" w:cs="Times New Roman"/>
        </w:rPr>
        <w:t>218</w:t>
      </w:r>
    </w:p>
    <w:p w14:paraId="4C60A026" w14:textId="31ECC0D9" w:rsidR="008A5805" w:rsidRDefault="008A5805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640E92" w14:textId="77777777" w:rsidR="009D1286" w:rsidRPr="000B17BA" w:rsidRDefault="003453D5" w:rsidP="00D260FF">
      <w:pPr>
        <w:spacing w:after="0" w:line="240" w:lineRule="auto"/>
        <w:rPr>
          <w:rFonts w:ascii="Times New Roman" w:hAnsi="Times New Roman" w:cs="Times New Roman"/>
        </w:rPr>
      </w:pPr>
      <w:r w:rsidRPr="003453D5">
        <w:rPr>
          <w:rFonts w:ascii="Times New Roman" w:hAnsi="Times New Roman" w:cs="Times New Roman"/>
          <w:b/>
        </w:rPr>
        <w:t>Konzultační hodiny:</w:t>
      </w:r>
      <w:r>
        <w:rPr>
          <w:rFonts w:ascii="Times New Roman" w:hAnsi="Times New Roman" w:cs="Times New Roman"/>
        </w:rPr>
        <w:t xml:space="preserve"> dle dohody</w:t>
      </w:r>
      <w:r w:rsidR="00444D82" w:rsidRPr="000B17BA">
        <w:rPr>
          <w:rFonts w:ascii="Times New Roman" w:hAnsi="Times New Roman" w:cs="Times New Roman"/>
        </w:rPr>
        <w:t xml:space="preserve"> </w:t>
      </w:r>
      <w:r w:rsidR="002B6464">
        <w:rPr>
          <w:rFonts w:ascii="Times New Roman" w:hAnsi="Times New Roman" w:cs="Times New Roman"/>
        </w:rPr>
        <w:t xml:space="preserve">(kontaktní e-mail: </w:t>
      </w:r>
      <w:hyperlink r:id="rId5" w:history="1">
        <w:r w:rsidR="002B6464" w:rsidRPr="002B6464">
          <w:rPr>
            <w:rStyle w:val="Hypertextovodkaz"/>
            <w:rFonts w:ascii="Times New Roman" w:hAnsi="Times New Roman" w:cs="Times New Roman"/>
            <w:color w:val="auto"/>
            <w:u w:val="none"/>
          </w:rPr>
          <w:t>dimis@post.cz</w:t>
        </w:r>
      </w:hyperlink>
      <w:r w:rsidR="002B6464">
        <w:rPr>
          <w:rFonts w:ascii="Times New Roman" w:hAnsi="Times New Roman" w:cs="Times New Roman"/>
        </w:rPr>
        <w:t>)</w:t>
      </w:r>
    </w:p>
    <w:p w14:paraId="2C640E93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2C640E94" w14:textId="4066B42D" w:rsidR="009D1286" w:rsidRDefault="009D1286" w:rsidP="00D260FF">
      <w:pPr>
        <w:spacing w:after="0" w:line="240" w:lineRule="auto"/>
        <w:rPr>
          <w:rFonts w:ascii="Times New Roman" w:hAnsi="Times New Roman" w:cs="Times New Roman"/>
          <w:b/>
        </w:rPr>
      </w:pPr>
      <w:r w:rsidRPr="008A5805">
        <w:rPr>
          <w:rFonts w:ascii="Times New Roman" w:hAnsi="Times New Roman" w:cs="Times New Roman"/>
          <w:b/>
        </w:rPr>
        <w:t>Program</w:t>
      </w:r>
      <w:r w:rsidR="00817EE6" w:rsidRPr="008A5805">
        <w:rPr>
          <w:rFonts w:ascii="Times New Roman" w:hAnsi="Times New Roman" w:cs="Times New Roman"/>
          <w:b/>
        </w:rPr>
        <w:t xml:space="preserve"> a literatura</w:t>
      </w:r>
      <w:r w:rsidR="008A5805" w:rsidRPr="008A5805">
        <w:rPr>
          <w:rFonts w:ascii="Times New Roman" w:hAnsi="Times New Roman" w:cs="Times New Roman"/>
          <w:b/>
        </w:rPr>
        <w:t xml:space="preserve"> (viz Moodle: </w:t>
      </w:r>
      <w:hyperlink r:id="rId6" w:tgtFrame="_blank" w:history="1">
        <w:r w:rsidR="008A5805" w:rsidRPr="008A5805">
          <w:rPr>
            <w:rStyle w:val="Hypertextovodkaz"/>
            <w:rFonts w:ascii="Times New Roman" w:hAnsi="Times New Roman" w:cs="Times New Roman"/>
            <w:color w:val="FC6722"/>
          </w:rPr>
          <w:t>https://dl1.cuni.cz/course/view.php?id=11811</w:t>
        </w:r>
      </w:hyperlink>
      <w:r w:rsidR="008A5805" w:rsidRPr="008A5805">
        <w:rPr>
          <w:rFonts w:ascii="Times New Roman" w:hAnsi="Times New Roman" w:cs="Times New Roman"/>
        </w:rPr>
        <w:t>)</w:t>
      </w:r>
      <w:r w:rsidRPr="000B17BA">
        <w:rPr>
          <w:rFonts w:ascii="Times New Roman" w:hAnsi="Times New Roman" w:cs="Times New Roman"/>
          <w:b/>
        </w:rPr>
        <w:t>:</w:t>
      </w:r>
    </w:p>
    <w:p w14:paraId="3711AAEC" w14:textId="3BD6EF4F" w:rsidR="00DD0F38" w:rsidRDefault="00DD0F38" w:rsidP="00D260FF">
      <w:pPr>
        <w:spacing w:after="0" w:line="240" w:lineRule="auto"/>
        <w:rPr>
          <w:rFonts w:ascii="Times New Roman" w:hAnsi="Times New Roman" w:cs="Times New Roman"/>
          <w:b/>
        </w:rPr>
      </w:pPr>
    </w:p>
    <w:p w14:paraId="3FA77FCB" w14:textId="58D927E9" w:rsidR="00DD0F38" w:rsidRPr="00DD0F38" w:rsidRDefault="00DD0F38" w:rsidP="00DD0F38">
      <w:pPr>
        <w:spacing w:after="0" w:line="240" w:lineRule="auto"/>
        <w:rPr>
          <w:rFonts w:ascii="Times New Roman" w:hAnsi="Times New Roman" w:cs="Times New Roman"/>
          <w:b/>
        </w:rPr>
      </w:pPr>
    </w:p>
    <w:p w14:paraId="2C640E95" w14:textId="5C614852" w:rsidR="004E1EE3" w:rsidRPr="00163388" w:rsidRDefault="00DD0F38" w:rsidP="00DD0F38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Úvodní hodina, </w:t>
      </w:r>
      <w:r w:rsidRPr="000B17BA">
        <w:rPr>
          <w:rFonts w:ascii="Times New Roman" w:hAnsi="Times New Roman" w:cs="Times New Roman"/>
          <w:b/>
          <w:bCs/>
        </w:rPr>
        <w:t>Rakousko a druhá světová válka: oběť, nebo viník?</w:t>
      </w:r>
      <w:r>
        <w:rPr>
          <w:rFonts w:ascii="Times New Roman" w:hAnsi="Times New Roman" w:cs="Times New Roman"/>
          <w:b/>
          <w:bCs/>
        </w:rPr>
        <w:t xml:space="preserve"> </w:t>
      </w:r>
      <w:r w:rsidRPr="00DD0F38">
        <w:rPr>
          <w:rFonts w:ascii="Times New Roman" w:hAnsi="Times New Roman" w:cs="Times New Roman"/>
        </w:rPr>
        <w:t>(</w:t>
      </w:r>
      <w:r w:rsidR="002F74E3">
        <w:rPr>
          <w:rFonts w:ascii="Times New Roman" w:hAnsi="Times New Roman" w:cs="Times New Roman"/>
        </w:rPr>
        <w:t>1</w:t>
      </w:r>
      <w:r w:rsidR="003A0A8E">
        <w:rPr>
          <w:rFonts w:ascii="Times New Roman" w:hAnsi="Times New Roman" w:cs="Times New Roman"/>
        </w:rPr>
        <w:t>7</w:t>
      </w:r>
      <w:r w:rsidRPr="00DD0F38">
        <w:rPr>
          <w:rFonts w:ascii="Times New Roman" w:hAnsi="Times New Roman" w:cs="Times New Roman"/>
        </w:rPr>
        <w:t>. 2. 202</w:t>
      </w:r>
      <w:r w:rsidR="003A0A8E">
        <w:rPr>
          <w:rFonts w:ascii="Times New Roman" w:hAnsi="Times New Roman" w:cs="Times New Roman"/>
        </w:rPr>
        <w:t>6</w:t>
      </w:r>
      <w:r w:rsidRPr="00DD0F38">
        <w:rPr>
          <w:rFonts w:ascii="Times New Roman" w:hAnsi="Times New Roman" w:cs="Times New Roman"/>
        </w:rPr>
        <w:t>)</w:t>
      </w:r>
    </w:p>
    <w:p w14:paraId="2E76E5D8" w14:textId="225C486B" w:rsidR="00163388" w:rsidRDefault="00163388" w:rsidP="00163388">
      <w:pPr>
        <w:pStyle w:val="Odstavecseseznamem"/>
        <w:spacing w:after="0" w:line="240" w:lineRule="auto"/>
        <w:ind w:left="170"/>
        <w:rPr>
          <w:rFonts w:ascii="Times New Roman" w:hAnsi="Times New Roman" w:cs="Times New Roman"/>
          <w:bCs/>
          <w:i/>
          <w:iCs/>
        </w:rPr>
      </w:pPr>
    </w:p>
    <w:p w14:paraId="2BC8AF59" w14:textId="75017546" w:rsidR="00DD0F38" w:rsidRPr="00DD0F38" w:rsidRDefault="00DD0F38" w:rsidP="00DD0F38">
      <w:pPr>
        <w:pStyle w:val="Odstavecseseznamem"/>
        <w:spacing w:after="0" w:line="240" w:lineRule="auto"/>
        <w:ind w:left="170"/>
        <w:rPr>
          <w:rFonts w:ascii="Times New Roman" w:hAnsi="Times New Roman" w:cs="Times New Roman"/>
          <w:b/>
        </w:rPr>
      </w:pPr>
    </w:p>
    <w:p w14:paraId="2C640E96" w14:textId="5971230D" w:rsidR="00AA5A21" w:rsidRPr="000B17BA" w:rsidRDefault="00817EE6" w:rsidP="004E1EE3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  <w:bCs/>
        </w:rPr>
        <w:t xml:space="preserve">Rakousko a druhá světová válka: </w:t>
      </w:r>
      <w:r w:rsidR="00C55EFE" w:rsidRPr="000B17BA">
        <w:rPr>
          <w:rFonts w:ascii="Times New Roman" w:hAnsi="Times New Roman" w:cs="Times New Roman"/>
          <w:b/>
          <w:bCs/>
        </w:rPr>
        <w:t>oběť, nebo viník?</w:t>
      </w:r>
      <w:r w:rsidR="002A07DC" w:rsidRPr="000B17BA">
        <w:rPr>
          <w:rFonts w:ascii="Times New Roman" w:hAnsi="Times New Roman" w:cs="Times New Roman"/>
        </w:rPr>
        <w:t xml:space="preserve"> (</w:t>
      </w:r>
      <w:r w:rsidR="0091502B">
        <w:rPr>
          <w:rFonts w:ascii="Times New Roman" w:hAnsi="Times New Roman" w:cs="Times New Roman"/>
        </w:rPr>
        <w:t>2</w:t>
      </w:r>
      <w:r w:rsidR="003A0A8E">
        <w:rPr>
          <w:rFonts w:ascii="Times New Roman" w:hAnsi="Times New Roman" w:cs="Times New Roman"/>
        </w:rPr>
        <w:t>4</w:t>
      </w:r>
      <w:r w:rsidR="002A07DC" w:rsidRPr="000B17BA">
        <w:rPr>
          <w:rFonts w:ascii="Times New Roman" w:hAnsi="Times New Roman" w:cs="Times New Roman"/>
        </w:rPr>
        <w:t xml:space="preserve">. </w:t>
      </w:r>
      <w:r w:rsidR="00AA5A21" w:rsidRPr="000B17BA">
        <w:rPr>
          <w:rFonts w:ascii="Times New Roman" w:hAnsi="Times New Roman" w:cs="Times New Roman"/>
        </w:rPr>
        <w:t>2</w:t>
      </w:r>
      <w:r w:rsidR="002A07DC" w:rsidRPr="000B17BA">
        <w:rPr>
          <w:rFonts w:ascii="Times New Roman" w:hAnsi="Times New Roman" w:cs="Times New Roman"/>
        </w:rPr>
        <w:t>. 20</w:t>
      </w:r>
      <w:r w:rsidR="0091502B">
        <w:rPr>
          <w:rFonts w:ascii="Times New Roman" w:hAnsi="Times New Roman" w:cs="Times New Roman"/>
        </w:rPr>
        <w:t>2</w:t>
      </w:r>
      <w:r w:rsidR="003A0A8E">
        <w:rPr>
          <w:rFonts w:ascii="Times New Roman" w:hAnsi="Times New Roman" w:cs="Times New Roman"/>
        </w:rPr>
        <w:t>6</w:t>
      </w:r>
      <w:r w:rsidR="002A07DC" w:rsidRPr="000B17BA">
        <w:rPr>
          <w:rFonts w:ascii="Times New Roman" w:hAnsi="Times New Roman" w:cs="Times New Roman"/>
        </w:rPr>
        <w:t>)</w:t>
      </w:r>
    </w:p>
    <w:p w14:paraId="2C640E97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640E98" w14:textId="77777777" w:rsidR="004E1EE3" w:rsidRPr="000B17BA" w:rsidRDefault="006B1EA9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0B17BA">
        <w:rPr>
          <w:rFonts w:ascii="Times New Roman" w:hAnsi="Times New Roman" w:cs="Times New Roman"/>
          <w:color w:val="000000"/>
          <w:shd w:val="clear" w:color="auto" w:fill="FFFFFF"/>
        </w:rPr>
        <w:t>Rolf Steininger,</w:t>
      </w:r>
      <w:r w:rsidR="00817EE6"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>„</w:t>
      </w:r>
      <w:r w:rsidR="00817EE6" w:rsidRPr="000B17BA">
        <w:rPr>
          <w:rFonts w:ascii="Times New Roman" w:hAnsi="Times New Roman" w:cs="Times New Roman"/>
          <w:color w:val="000000"/>
          <w:shd w:val="clear" w:color="auto" w:fill="FFFFFF"/>
        </w:rPr>
        <w:t>12 November 1918-12 March 1938: The Road to the Anschluß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>“,</w:t>
      </w:r>
      <w:r w:rsidR="00817EE6"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>i</w:t>
      </w:r>
      <w:r w:rsidR="00817EE6"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n 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Rolf Steininger, Günther Bischof a Michael Gehler (eds.), </w:t>
      </w:r>
      <w:r w:rsidR="00817EE6" w:rsidRPr="000B17BA">
        <w:rPr>
          <w:rFonts w:ascii="Times New Roman" w:hAnsi="Times New Roman" w:cs="Times New Roman"/>
          <w:i/>
          <w:color w:val="000000"/>
          <w:shd w:val="clear" w:color="auto" w:fill="FFFFFF"/>
        </w:rPr>
        <w:t>Austria in the Twentieth Century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817EE6"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New </w:t>
      </w:r>
    </w:p>
    <w:p w14:paraId="2C640E99" w14:textId="77777777" w:rsidR="00817EE6" w:rsidRPr="000B17BA" w:rsidRDefault="00817EE6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0B17BA">
        <w:rPr>
          <w:rFonts w:ascii="Times New Roman" w:hAnsi="Times New Roman" w:cs="Times New Roman"/>
          <w:color w:val="000000"/>
          <w:shd w:val="clear" w:color="auto" w:fill="FFFFFF"/>
        </w:rPr>
        <w:t>Brunswick: Transaction Publishers, 2002</w:t>
      </w:r>
      <w:r w:rsidR="006B1EA9" w:rsidRPr="000B17BA">
        <w:rPr>
          <w:rFonts w:ascii="Times New Roman" w:hAnsi="Times New Roman" w:cs="Times New Roman"/>
          <w:color w:val="000000"/>
          <w:shd w:val="clear" w:color="auto" w:fill="FFFFFF"/>
        </w:rPr>
        <w:t>),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 85-113.</w:t>
      </w:r>
    </w:p>
    <w:p w14:paraId="2C640E9A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F0CBD5" w14:textId="77777777" w:rsidR="00BE1084" w:rsidRDefault="00E50B98" w:rsidP="00353922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BE1084">
        <w:rPr>
          <w:rFonts w:ascii="Times New Roman" w:hAnsi="Times New Roman" w:cs="Times New Roman"/>
          <w:i/>
          <w:iCs/>
        </w:rPr>
        <w:t>seminář odpadá</w:t>
      </w:r>
      <w:r>
        <w:rPr>
          <w:rFonts w:ascii="Times New Roman" w:hAnsi="Times New Roman" w:cs="Times New Roman"/>
        </w:rPr>
        <w:t xml:space="preserve">  (</w:t>
      </w:r>
      <w:r w:rsidR="00BE1084">
        <w:rPr>
          <w:rFonts w:ascii="Times New Roman" w:hAnsi="Times New Roman" w:cs="Times New Roman"/>
        </w:rPr>
        <w:t>3. 3. 2026)</w:t>
      </w:r>
    </w:p>
    <w:p w14:paraId="62F52815" w14:textId="20CC9EB2" w:rsidR="00E50B98" w:rsidRPr="00E50B98" w:rsidRDefault="00E50B98" w:rsidP="00BE1084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DCC5AAD" w14:textId="7099B138" w:rsidR="00421B83" w:rsidRDefault="006B1EA9" w:rsidP="00353922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21B83">
        <w:rPr>
          <w:rFonts w:ascii="Times New Roman" w:hAnsi="Times New Roman" w:cs="Times New Roman"/>
          <w:b/>
          <w:bCs/>
        </w:rPr>
        <w:t xml:space="preserve">Němci jako oběti druhé světové války? </w:t>
      </w:r>
      <w:r w:rsidR="002A07DC" w:rsidRPr="00421B83">
        <w:rPr>
          <w:rFonts w:ascii="Times New Roman" w:hAnsi="Times New Roman" w:cs="Times New Roman"/>
        </w:rPr>
        <w:t>(</w:t>
      </w:r>
      <w:r w:rsidR="00BE1084">
        <w:rPr>
          <w:rFonts w:ascii="Times New Roman" w:hAnsi="Times New Roman" w:cs="Times New Roman"/>
        </w:rPr>
        <w:t>10</w:t>
      </w:r>
      <w:r w:rsidR="002A07DC" w:rsidRPr="00421B83">
        <w:rPr>
          <w:rFonts w:ascii="Times New Roman" w:hAnsi="Times New Roman" w:cs="Times New Roman"/>
        </w:rPr>
        <w:t xml:space="preserve">. </w:t>
      </w:r>
      <w:r w:rsidR="00DD0F38" w:rsidRPr="00421B83">
        <w:rPr>
          <w:rFonts w:ascii="Times New Roman" w:hAnsi="Times New Roman" w:cs="Times New Roman"/>
        </w:rPr>
        <w:t>3</w:t>
      </w:r>
      <w:r w:rsidR="002A07DC" w:rsidRPr="00421B83">
        <w:rPr>
          <w:rFonts w:ascii="Times New Roman" w:hAnsi="Times New Roman" w:cs="Times New Roman"/>
        </w:rPr>
        <w:t>. 20</w:t>
      </w:r>
      <w:r w:rsidR="0091502B" w:rsidRPr="00421B83">
        <w:rPr>
          <w:rFonts w:ascii="Times New Roman" w:hAnsi="Times New Roman" w:cs="Times New Roman"/>
        </w:rPr>
        <w:t>2</w:t>
      </w:r>
      <w:r w:rsidR="00BE1084">
        <w:rPr>
          <w:rFonts w:ascii="Times New Roman" w:hAnsi="Times New Roman" w:cs="Times New Roman"/>
        </w:rPr>
        <w:t>6</w:t>
      </w:r>
      <w:r w:rsidR="002A07DC" w:rsidRPr="00421B83">
        <w:rPr>
          <w:rFonts w:ascii="Times New Roman" w:hAnsi="Times New Roman" w:cs="Times New Roman"/>
        </w:rPr>
        <w:t>)</w:t>
      </w:r>
      <w:r w:rsidR="006300F8" w:rsidRPr="00421B83">
        <w:rPr>
          <w:rFonts w:ascii="Times New Roman" w:hAnsi="Times New Roman" w:cs="Times New Roman"/>
        </w:rPr>
        <w:t xml:space="preserve"> </w:t>
      </w:r>
    </w:p>
    <w:p w14:paraId="2C640E9C" w14:textId="58D06555" w:rsidR="004E1EE3" w:rsidRPr="00421B83" w:rsidRDefault="006300F8" w:rsidP="00421B83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 w:rsidRPr="00421B83">
        <w:rPr>
          <w:rFonts w:ascii="Times New Roman" w:hAnsi="Times New Roman" w:cs="Times New Roman"/>
          <w:i/>
          <w:iCs/>
          <w:color w:val="FF0000"/>
        </w:rPr>
        <w:t xml:space="preserve"> </w:t>
      </w:r>
    </w:p>
    <w:p w14:paraId="2C640E9D" w14:textId="77777777" w:rsidR="006B1EA9" w:rsidRPr="000B17BA" w:rsidRDefault="006B1EA9" w:rsidP="00D260FF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0B17BA">
        <w:rPr>
          <w:rFonts w:ascii="Times New Roman" w:hAnsi="Times New Roman" w:cs="Times New Roman"/>
        </w:rPr>
        <w:t xml:space="preserve">Robert G. Moeller, „Germans as Victims? Thoughts on a Post-Cold War History of World War II´s Legacies“, in </w:t>
      </w:r>
      <w:r w:rsidRPr="000B17BA">
        <w:rPr>
          <w:rFonts w:ascii="Times New Roman" w:hAnsi="Times New Roman" w:cs="Times New Roman"/>
          <w:i/>
        </w:rPr>
        <w:t xml:space="preserve">History </w:t>
      </w:r>
      <w:r w:rsidRPr="000B17BA">
        <w:rPr>
          <w:rFonts w:ascii="Times New Roman" w:hAnsi="Times New Roman" w:cs="Times New Roman"/>
          <w:i/>
          <w:lang w:val="en-GB"/>
        </w:rPr>
        <w:t xml:space="preserve">&amp; Memory </w:t>
      </w:r>
      <w:r w:rsidRPr="000B17BA">
        <w:rPr>
          <w:rFonts w:ascii="Times New Roman" w:hAnsi="Times New Roman" w:cs="Times New Roman"/>
          <w:lang w:val="en-GB"/>
        </w:rPr>
        <w:t>17 (1/2), April 2005, 147-194.</w:t>
      </w:r>
    </w:p>
    <w:p w14:paraId="2C640E9E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</w:rPr>
      </w:pPr>
    </w:p>
    <w:p w14:paraId="2C640E9F" w14:textId="23679247" w:rsidR="00AA5A21" w:rsidRPr="000B17BA" w:rsidRDefault="006B1EA9" w:rsidP="00D260F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Integrace vyhnanců v SRN a NDR</w:t>
      </w:r>
      <w:r w:rsidRPr="000B17BA">
        <w:rPr>
          <w:rFonts w:ascii="Times New Roman" w:hAnsi="Times New Roman" w:cs="Times New Roman"/>
          <w:bCs/>
        </w:rPr>
        <w:t xml:space="preserve"> </w:t>
      </w:r>
      <w:r w:rsidR="002A07DC" w:rsidRPr="000B17BA">
        <w:rPr>
          <w:rFonts w:ascii="Times New Roman" w:hAnsi="Times New Roman" w:cs="Times New Roman"/>
          <w:bCs/>
        </w:rPr>
        <w:t>(</w:t>
      </w:r>
      <w:r w:rsidR="00C436D5">
        <w:rPr>
          <w:rFonts w:ascii="Times New Roman" w:hAnsi="Times New Roman" w:cs="Times New Roman"/>
          <w:bCs/>
        </w:rPr>
        <w:t>1</w:t>
      </w:r>
      <w:r w:rsidR="00BE1084">
        <w:rPr>
          <w:rFonts w:ascii="Times New Roman" w:hAnsi="Times New Roman" w:cs="Times New Roman"/>
          <w:bCs/>
        </w:rPr>
        <w:t>7</w:t>
      </w:r>
      <w:r w:rsidR="002A07DC" w:rsidRPr="000B17BA">
        <w:rPr>
          <w:rFonts w:ascii="Times New Roman" w:hAnsi="Times New Roman" w:cs="Times New Roman"/>
          <w:bCs/>
        </w:rPr>
        <w:t>. 3. 20</w:t>
      </w:r>
      <w:r w:rsidR="0091502B">
        <w:rPr>
          <w:rFonts w:ascii="Times New Roman" w:hAnsi="Times New Roman" w:cs="Times New Roman"/>
          <w:bCs/>
        </w:rPr>
        <w:t>2</w:t>
      </w:r>
      <w:r w:rsidR="00BE1084">
        <w:rPr>
          <w:rFonts w:ascii="Times New Roman" w:hAnsi="Times New Roman" w:cs="Times New Roman"/>
          <w:bCs/>
        </w:rPr>
        <w:t>6</w:t>
      </w:r>
      <w:r w:rsidR="002A07DC" w:rsidRPr="000B17BA">
        <w:rPr>
          <w:rFonts w:ascii="Times New Roman" w:hAnsi="Times New Roman" w:cs="Times New Roman"/>
          <w:bCs/>
        </w:rPr>
        <w:t>)</w:t>
      </w:r>
    </w:p>
    <w:p w14:paraId="2C640EA0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640EA1" w14:textId="77777777" w:rsidR="00817EE6" w:rsidRPr="000B17BA" w:rsidRDefault="006B1EA9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Rainer Schulze, „The Politics of Memory: Flight and Expulsion of German Populations after the Second World War and German Collective Memory“,.in </w:t>
      </w:r>
      <w:r w:rsidRPr="000B17BA">
        <w:rPr>
          <w:rFonts w:ascii="Times New Roman" w:hAnsi="Times New Roman" w:cs="Times New Roman"/>
          <w:i/>
          <w:color w:val="000000"/>
          <w:shd w:val="clear" w:color="auto" w:fill="FFFFFF"/>
        </w:rPr>
        <w:t>National Identities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 8 (4), 2006, 367-382.</w:t>
      </w:r>
    </w:p>
    <w:p w14:paraId="2C640EA2" w14:textId="77777777" w:rsidR="004E1EE3" w:rsidRPr="000B17BA" w:rsidRDefault="004E1EE3" w:rsidP="00D260F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C640EA3" w14:textId="6FE41317" w:rsidR="00D260FF" w:rsidRDefault="00D260FF" w:rsidP="00D260F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B17BA">
        <w:rPr>
          <w:rFonts w:ascii="Times New Roman" w:hAnsi="Times New Roman" w:cs="Times New Roman"/>
          <w:sz w:val="22"/>
          <w:szCs w:val="22"/>
        </w:rPr>
        <w:t xml:space="preserve">Phillip Ther, „The Integration of Expellees in Germany and Poland after World War II: A Historical Reassessment“, in </w:t>
      </w:r>
      <w:r w:rsidRPr="000B17BA">
        <w:rPr>
          <w:rFonts w:ascii="Times New Roman" w:hAnsi="Times New Roman" w:cs="Times New Roman"/>
          <w:i/>
          <w:sz w:val="22"/>
          <w:szCs w:val="22"/>
        </w:rPr>
        <w:t>Slavic Review</w:t>
      </w:r>
      <w:r w:rsidRPr="000B17BA">
        <w:rPr>
          <w:rFonts w:ascii="Times New Roman" w:hAnsi="Times New Roman" w:cs="Times New Roman"/>
          <w:sz w:val="22"/>
          <w:szCs w:val="22"/>
        </w:rPr>
        <w:t xml:space="preserve"> 55 (4), Winter 1996, pp. 779-805</w:t>
      </w:r>
    </w:p>
    <w:p w14:paraId="1BBD5810" w14:textId="49E81748" w:rsidR="00AE2D33" w:rsidRDefault="00AE2D33" w:rsidP="00D260F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C640EA4" w14:textId="1A93F901" w:rsidR="00D260FF" w:rsidRPr="000B17BA" w:rsidRDefault="00D260FF" w:rsidP="00AE2D33">
      <w:pPr>
        <w:pStyle w:val="Default"/>
        <w:rPr>
          <w:rFonts w:ascii="Times New Roman" w:hAnsi="Times New Roman" w:cs="Times New Roman"/>
        </w:rPr>
      </w:pPr>
    </w:p>
    <w:p w14:paraId="11EB822A" w14:textId="3456CA08" w:rsidR="00421B83" w:rsidRDefault="00A464A3" w:rsidP="00421B83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Na cestě za občanskou společností: střet politiky a médií na příkladu „Aféry Spiegel“</w:t>
      </w:r>
      <w:r w:rsidR="00582BE9" w:rsidRPr="000B17BA">
        <w:rPr>
          <w:rFonts w:ascii="Times New Roman" w:hAnsi="Times New Roman" w:cs="Times New Roman"/>
        </w:rPr>
        <w:t xml:space="preserve"> </w:t>
      </w:r>
      <w:r w:rsidR="002A07DC" w:rsidRPr="000B17BA">
        <w:rPr>
          <w:rFonts w:ascii="Times New Roman" w:hAnsi="Times New Roman" w:cs="Times New Roman"/>
        </w:rPr>
        <w:t>(</w:t>
      </w:r>
      <w:r w:rsidR="00BE1084">
        <w:rPr>
          <w:rFonts w:ascii="Times New Roman" w:hAnsi="Times New Roman" w:cs="Times New Roman"/>
        </w:rPr>
        <w:t>24</w:t>
      </w:r>
      <w:r w:rsidR="002A07DC" w:rsidRPr="000B17BA">
        <w:rPr>
          <w:rFonts w:ascii="Times New Roman" w:hAnsi="Times New Roman" w:cs="Times New Roman"/>
        </w:rPr>
        <w:t>. 3. 20</w:t>
      </w:r>
      <w:r w:rsidR="0091502B">
        <w:rPr>
          <w:rFonts w:ascii="Times New Roman" w:hAnsi="Times New Roman" w:cs="Times New Roman"/>
        </w:rPr>
        <w:t>2</w:t>
      </w:r>
      <w:r w:rsidR="00BE1084">
        <w:rPr>
          <w:rFonts w:ascii="Times New Roman" w:hAnsi="Times New Roman" w:cs="Times New Roman"/>
        </w:rPr>
        <w:t>6</w:t>
      </w:r>
      <w:r w:rsidR="002A07DC" w:rsidRPr="000B17BA">
        <w:rPr>
          <w:rFonts w:ascii="Times New Roman" w:hAnsi="Times New Roman" w:cs="Times New Roman"/>
        </w:rPr>
        <w:t>)</w:t>
      </w:r>
      <w:r w:rsidR="00AE2D33">
        <w:rPr>
          <w:rFonts w:ascii="Times New Roman" w:hAnsi="Times New Roman" w:cs="Times New Roman"/>
        </w:rPr>
        <w:t xml:space="preserve"> </w:t>
      </w:r>
    </w:p>
    <w:p w14:paraId="31D733C5" w14:textId="77777777" w:rsidR="00421B83" w:rsidRDefault="00421B83" w:rsidP="00421B83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</w:rPr>
      </w:pPr>
    </w:p>
    <w:p w14:paraId="2C640EA7" w14:textId="12ED3A03" w:rsidR="006B1EA9" w:rsidRDefault="006B1EA9" w:rsidP="00421B83">
      <w:pPr>
        <w:pStyle w:val="Odstavecseseznamem"/>
        <w:spacing w:after="0" w:line="240" w:lineRule="auto"/>
        <w:ind w:left="0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</w:rPr>
        <w:t xml:space="preserve">Christina von Hodenberg, „Mass Media and the Generation of Conflict. West Germany´s Long Sixties and the Formation of a Critical Public Sphere“, in </w:t>
      </w:r>
      <w:r w:rsidRPr="000B17BA">
        <w:rPr>
          <w:rFonts w:ascii="Times New Roman" w:hAnsi="Times New Roman" w:cs="Times New Roman"/>
          <w:i/>
        </w:rPr>
        <w:t>Contemporary European History</w:t>
      </w:r>
      <w:r w:rsidRPr="000B17BA">
        <w:rPr>
          <w:rFonts w:ascii="Times New Roman" w:hAnsi="Times New Roman" w:cs="Times New Roman"/>
        </w:rPr>
        <w:t xml:space="preserve"> 15 (3) August 2006, 367-395.</w:t>
      </w:r>
    </w:p>
    <w:p w14:paraId="2C640EA9" w14:textId="4942039F" w:rsidR="00AA5A21" w:rsidRPr="000B17BA" w:rsidRDefault="00BE1084" w:rsidP="00D260FF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Rok 1968 a cesta k Německému podzimu</w:t>
      </w:r>
      <w:r w:rsidR="00F52573" w:rsidRPr="000B17BA">
        <w:rPr>
          <w:rFonts w:ascii="Times New Roman" w:hAnsi="Times New Roman" w:cs="Times New Roman"/>
          <w:b/>
        </w:rPr>
        <w:t>: l</w:t>
      </w:r>
      <w:r w:rsidR="00582BE9" w:rsidRPr="000B17BA">
        <w:rPr>
          <w:rFonts w:ascii="Times New Roman" w:hAnsi="Times New Roman" w:cs="Times New Roman"/>
          <w:b/>
        </w:rPr>
        <w:t>evicový terorismus</w:t>
      </w:r>
      <w:r w:rsidR="00A464A3" w:rsidRPr="000B17BA">
        <w:rPr>
          <w:rFonts w:ascii="Times New Roman" w:hAnsi="Times New Roman" w:cs="Times New Roman"/>
          <w:b/>
        </w:rPr>
        <w:t xml:space="preserve"> </w:t>
      </w:r>
      <w:r w:rsidR="00582BE9" w:rsidRPr="000B17BA">
        <w:rPr>
          <w:rFonts w:ascii="Times New Roman" w:hAnsi="Times New Roman" w:cs="Times New Roman"/>
          <w:b/>
        </w:rPr>
        <w:t>Rote Armee Fraktion a jeho reflexe</w:t>
      </w:r>
      <w:r w:rsidR="002A07DC" w:rsidRPr="000B17BA">
        <w:rPr>
          <w:rFonts w:ascii="Times New Roman" w:hAnsi="Times New Roman" w:cs="Times New Roman"/>
        </w:rPr>
        <w:t xml:space="preserve"> (</w:t>
      </w:r>
      <w:r w:rsidR="001A1B94">
        <w:rPr>
          <w:rFonts w:ascii="Times New Roman" w:hAnsi="Times New Roman" w:cs="Times New Roman"/>
        </w:rPr>
        <w:t>31</w:t>
      </w:r>
      <w:r w:rsidR="002A07DC" w:rsidRPr="000B17BA">
        <w:rPr>
          <w:rFonts w:ascii="Times New Roman" w:hAnsi="Times New Roman" w:cs="Times New Roman"/>
        </w:rPr>
        <w:t>. 3. 20</w:t>
      </w:r>
      <w:r w:rsidR="00145BF2">
        <w:rPr>
          <w:rFonts w:ascii="Times New Roman" w:hAnsi="Times New Roman" w:cs="Times New Roman"/>
        </w:rPr>
        <w:t>2</w:t>
      </w:r>
      <w:r w:rsidR="001A1B94">
        <w:rPr>
          <w:rFonts w:ascii="Times New Roman" w:hAnsi="Times New Roman" w:cs="Times New Roman"/>
        </w:rPr>
        <w:t>6</w:t>
      </w:r>
      <w:r w:rsidR="002A07DC" w:rsidRPr="000B17BA">
        <w:rPr>
          <w:rFonts w:ascii="Times New Roman" w:hAnsi="Times New Roman" w:cs="Times New Roman"/>
        </w:rPr>
        <w:t>)</w:t>
      </w:r>
    </w:p>
    <w:p w14:paraId="2C640EAA" w14:textId="77777777" w:rsidR="004E1EE3" w:rsidRPr="000B17BA" w:rsidRDefault="004E1EE3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640EAB" w14:textId="77777777" w:rsidR="008E4186" w:rsidRPr="000B17BA" w:rsidRDefault="008E4186" w:rsidP="00D260FF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Detlef Siegfried, „ 'Don't Trust Anyone Older Than 30?' Voices of Conflict and Consensus between Generations in 1960s West Germany“, in </w:t>
      </w:r>
      <w:r w:rsidRPr="000B17BA">
        <w:rPr>
          <w:rFonts w:ascii="Times New Roman" w:hAnsi="Times New Roman" w:cs="Times New Roman"/>
          <w:i/>
          <w:color w:val="000000"/>
          <w:shd w:val="clear" w:color="auto" w:fill="FFFFFF"/>
        </w:rPr>
        <w:t>Journal of Contemporary History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>, 40 (4), 2005, 727-744. </w:t>
      </w:r>
      <w:r w:rsidRPr="000B17BA">
        <w:rPr>
          <w:rFonts w:ascii="Times New Roman" w:hAnsi="Times New Roman" w:cs="Times New Roman"/>
          <w:color w:val="000000"/>
        </w:rPr>
        <w:br/>
      </w:r>
      <w:r w:rsidRPr="000B17BA">
        <w:rPr>
          <w:rFonts w:ascii="Times New Roman" w:hAnsi="Times New Roman" w:cs="Times New Roman"/>
          <w:color w:val="000000"/>
        </w:rPr>
        <w:br/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 xml:space="preserve">Michael A. Schmidtke, „Cultural Revolution or Cultural Shock? Student Radicalism and 1968 in Germany“, in </w:t>
      </w:r>
      <w:r w:rsidRPr="003453D5">
        <w:rPr>
          <w:rFonts w:ascii="Times New Roman" w:hAnsi="Times New Roman" w:cs="Times New Roman"/>
          <w:i/>
          <w:color w:val="000000"/>
          <w:shd w:val="clear" w:color="auto" w:fill="FFFFFF"/>
        </w:rPr>
        <w:t>South Central Review</w:t>
      </w:r>
      <w:r w:rsidRPr="000B17BA">
        <w:rPr>
          <w:rFonts w:ascii="Times New Roman" w:hAnsi="Times New Roman" w:cs="Times New Roman"/>
          <w:color w:val="000000"/>
          <w:shd w:val="clear" w:color="auto" w:fill="FFFFFF"/>
        </w:rPr>
        <w:t>, 17 (1), 2000, 77-89. </w:t>
      </w:r>
    </w:p>
    <w:p w14:paraId="2C640EAC" w14:textId="382FE558" w:rsidR="00C44AFA" w:rsidRDefault="00C44AFA" w:rsidP="00D260FF">
      <w:pPr>
        <w:spacing w:after="0" w:line="240" w:lineRule="auto"/>
        <w:rPr>
          <w:rFonts w:ascii="Times New Roman" w:hAnsi="Times New Roman" w:cs="Times New Roman"/>
        </w:rPr>
      </w:pPr>
    </w:p>
    <w:p w14:paraId="7C0FDDA8" w14:textId="69FEA2C0" w:rsidR="00AE2D33" w:rsidRPr="000B17BA" w:rsidRDefault="00AE2D33" w:rsidP="00AE2D33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(</w:t>
      </w:r>
      <w:r w:rsidR="001320C5">
        <w:rPr>
          <w:rFonts w:ascii="Times New Roman" w:hAnsi="Times New Roman" w:cs="Times New Roman"/>
          <w:b/>
        </w:rPr>
        <w:t>Z</w:t>
      </w:r>
      <w:r w:rsidRPr="000B17BA">
        <w:rPr>
          <w:rFonts w:ascii="Times New Roman" w:hAnsi="Times New Roman" w:cs="Times New Roman"/>
          <w:b/>
        </w:rPr>
        <w:t>novu)sjednocení Německa</w:t>
      </w:r>
      <w:r w:rsidR="001320C5">
        <w:rPr>
          <w:rFonts w:ascii="Times New Roman" w:hAnsi="Times New Roman" w:cs="Times New Roman"/>
          <w:b/>
        </w:rPr>
        <w:t xml:space="preserve"> a jeho hospodářské a sociální důsledky</w:t>
      </w:r>
      <w:r w:rsidRPr="000B17BA">
        <w:rPr>
          <w:rFonts w:ascii="Times New Roman" w:hAnsi="Times New Roman" w:cs="Times New Roman"/>
        </w:rPr>
        <w:t xml:space="preserve"> (</w:t>
      </w:r>
      <w:r w:rsidR="00DA4F40">
        <w:rPr>
          <w:rFonts w:ascii="Times New Roman" w:hAnsi="Times New Roman" w:cs="Times New Roman"/>
        </w:rPr>
        <w:t>7</w:t>
      </w:r>
      <w:r w:rsidRPr="000B17BA">
        <w:rPr>
          <w:rFonts w:ascii="Times New Roman" w:hAnsi="Times New Roman" w:cs="Times New Roman"/>
        </w:rPr>
        <w:t xml:space="preserve">. </w:t>
      </w:r>
      <w:r w:rsidR="00D038F2">
        <w:rPr>
          <w:rFonts w:ascii="Times New Roman" w:hAnsi="Times New Roman" w:cs="Times New Roman"/>
        </w:rPr>
        <w:t>4</w:t>
      </w:r>
      <w:r w:rsidRPr="000B17BA">
        <w:rPr>
          <w:rFonts w:ascii="Times New Roman" w:hAnsi="Times New Roman" w:cs="Times New Roman"/>
        </w:rPr>
        <w:t>. 20</w:t>
      </w:r>
      <w:r>
        <w:rPr>
          <w:rFonts w:ascii="Times New Roman" w:hAnsi="Times New Roman" w:cs="Times New Roman"/>
        </w:rPr>
        <w:t>2</w:t>
      </w:r>
      <w:r w:rsidR="00DA4F40">
        <w:rPr>
          <w:rFonts w:ascii="Times New Roman" w:hAnsi="Times New Roman" w:cs="Times New Roman"/>
        </w:rPr>
        <w:t>6</w:t>
      </w:r>
      <w:r w:rsidRPr="000B17BA">
        <w:rPr>
          <w:rFonts w:ascii="Times New Roman" w:hAnsi="Times New Roman" w:cs="Times New Roman"/>
        </w:rPr>
        <w:t>)</w:t>
      </w:r>
    </w:p>
    <w:p w14:paraId="07B781C7" w14:textId="77777777" w:rsidR="00AE2D33" w:rsidRPr="000B17BA" w:rsidRDefault="00AE2D33" w:rsidP="00AE2D33">
      <w:pPr>
        <w:spacing w:after="0" w:line="240" w:lineRule="auto"/>
        <w:rPr>
          <w:rFonts w:ascii="Times New Roman" w:hAnsi="Times New Roman" w:cs="Times New Roman"/>
          <w:bCs/>
        </w:rPr>
      </w:pPr>
      <w:r w:rsidRPr="000B17BA">
        <w:rPr>
          <w:rFonts w:ascii="Times New Roman" w:eastAsia="Times New Roman" w:hAnsi="Times New Roman" w:cs="Times New Roman"/>
          <w:lang w:eastAsia="cs-CZ"/>
        </w:rPr>
        <w:t>Helmut Wiesenthal, „</w:t>
      </w:r>
      <w:r w:rsidRPr="000B17BA">
        <w:rPr>
          <w:rFonts w:ascii="Times New Roman" w:hAnsi="Times New Roman" w:cs="Times New Roman"/>
          <w:bCs/>
        </w:rPr>
        <w:t xml:space="preserve">German unification and ‘Model Germany’: An adventure in institutional conservatism“, in </w:t>
      </w:r>
      <w:r w:rsidRPr="000B17BA">
        <w:rPr>
          <w:rFonts w:ascii="Times New Roman" w:hAnsi="Times New Roman" w:cs="Times New Roman"/>
          <w:bCs/>
          <w:i/>
        </w:rPr>
        <w:t>West European Politics</w:t>
      </w:r>
      <w:r w:rsidRPr="000B17BA">
        <w:rPr>
          <w:rFonts w:ascii="Times New Roman" w:hAnsi="Times New Roman" w:cs="Times New Roman"/>
          <w:bCs/>
        </w:rPr>
        <w:t xml:space="preserve"> 26 (4), 2003, 37-58.</w:t>
      </w:r>
    </w:p>
    <w:p w14:paraId="25FA59A1" w14:textId="77777777" w:rsidR="00AE2D33" w:rsidRPr="000B17BA" w:rsidRDefault="00AE2D33" w:rsidP="00AE2D33">
      <w:pPr>
        <w:spacing w:after="0" w:line="240" w:lineRule="auto"/>
        <w:rPr>
          <w:rFonts w:ascii="Times New Roman" w:hAnsi="Times New Roman" w:cs="Times New Roman"/>
          <w:bCs/>
        </w:rPr>
      </w:pPr>
    </w:p>
    <w:p w14:paraId="104D4105" w14:textId="77777777" w:rsidR="00AE2D33" w:rsidRPr="000B17BA" w:rsidRDefault="00AE2D33" w:rsidP="00AE2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Cs/>
        </w:rPr>
        <w:t>Patrick R Ireland, „Socialism, unification policy and the rise of racism in Eastern Germany“, in</w:t>
      </w:r>
    </w:p>
    <w:p w14:paraId="7EC413E3" w14:textId="77777777" w:rsidR="00AE2D33" w:rsidRDefault="00AE2D33" w:rsidP="00AE2D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i/>
          <w:iCs/>
        </w:rPr>
        <w:t xml:space="preserve">The International Migration Review,31(3), 1997, </w:t>
      </w:r>
      <w:r w:rsidRPr="000B17BA">
        <w:rPr>
          <w:rFonts w:ascii="Times New Roman" w:hAnsi="Times New Roman" w:cs="Times New Roman"/>
        </w:rPr>
        <w:t xml:space="preserve"> 541-568.</w:t>
      </w:r>
    </w:p>
    <w:p w14:paraId="207E3078" w14:textId="24163AB8" w:rsidR="00AE2D33" w:rsidRDefault="00AE2D33" w:rsidP="00D260FF">
      <w:pPr>
        <w:spacing w:after="0" w:line="240" w:lineRule="auto"/>
        <w:rPr>
          <w:rFonts w:ascii="Times New Roman" w:hAnsi="Times New Roman" w:cs="Times New Roman"/>
        </w:rPr>
      </w:pPr>
    </w:p>
    <w:p w14:paraId="2C640EBD" w14:textId="1486C1E7" w:rsidR="004E1EE3" w:rsidRDefault="00D86580" w:rsidP="004E1EE3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 xml:space="preserve">Přistěhovalecké země proti své vůli – </w:t>
      </w:r>
      <w:r w:rsidR="00582BE9" w:rsidRPr="000B17BA">
        <w:rPr>
          <w:rFonts w:ascii="Times New Roman" w:hAnsi="Times New Roman" w:cs="Times New Roman"/>
          <w:b/>
        </w:rPr>
        <w:t xml:space="preserve">imigrace </w:t>
      </w:r>
      <w:r w:rsidR="00F344C2" w:rsidRPr="000B17BA">
        <w:rPr>
          <w:rFonts w:ascii="Times New Roman" w:hAnsi="Times New Roman" w:cs="Times New Roman"/>
          <w:b/>
        </w:rPr>
        <w:t>do</w:t>
      </w:r>
      <w:r w:rsidR="002A07DC" w:rsidRPr="000B17BA">
        <w:rPr>
          <w:rFonts w:ascii="Times New Roman" w:hAnsi="Times New Roman" w:cs="Times New Roman"/>
          <w:b/>
        </w:rPr>
        <w:t xml:space="preserve"> NMZ</w:t>
      </w:r>
      <w:r w:rsidR="00F344C2" w:rsidRPr="000B17BA">
        <w:rPr>
          <w:rFonts w:ascii="Times New Roman" w:hAnsi="Times New Roman" w:cs="Times New Roman"/>
          <w:b/>
        </w:rPr>
        <w:t xml:space="preserve"> po roce 1949</w:t>
      </w:r>
      <w:r w:rsidR="002A07DC" w:rsidRPr="000B17BA">
        <w:rPr>
          <w:rFonts w:ascii="Times New Roman" w:hAnsi="Times New Roman" w:cs="Times New Roman"/>
        </w:rPr>
        <w:t xml:space="preserve"> (</w:t>
      </w:r>
      <w:r w:rsidR="00DA4F40">
        <w:rPr>
          <w:rFonts w:ascii="Times New Roman" w:hAnsi="Times New Roman" w:cs="Times New Roman"/>
        </w:rPr>
        <w:t>14</w:t>
      </w:r>
      <w:r w:rsidR="002A07DC" w:rsidRPr="000B17BA">
        <w:rPr>
          <w:rFonts w:ascii="Times New Roman" w:hAnsi="Times New Roman" w:cs="Times New Roman"/>
        </w:rPr>
        <w:t>. 4. 20</w:t>
      </w:r>
      <w:r w:rsidR="00145BF2">
        <w:rPr>
          <w:rFonts w:ascii="Times New Roman" w:hAnsi="Times New Roman" w:cs="Times New Roman"/>
        </w:rPr>
        <w:t>2</w:t>
      </w:r>
      <w:r w:rsidR="00DA4F40">
        <w:rPr>
          <w:rFonts w:ascii="Times New Roman" w:hAnsi="Times New Roman" w:cs="Times New Roman"/>
        </w:rPr>
        <w:t>6</w:t>
      </w:r>
      <w:r w:rsidR="002A07DC" w:rsidRPr="000B17BA">
        <w:rPr>
          <w:rFonts w:ascii="Times New Roman" w:hAnsi="Times New Roman" w:cs="Times New Roman"/>
        </w:rPr>
        <w:t>)</w:t>
      </w:r>
    </w:p>
    <w:p w14:paraId="2C640EC1" w14:textId="530DFA43" w:rsidR="00EF1632" w:rsidRDefault="00EF1632" w:rsidP="00EF163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0B17BA">
        <w:rPr>
          <w:rFonts w:ascii="Times New Roman" w:hAnsi="Times New Roman" w:cs="Times New Roman"/>
        </w:rPr>
        <w:t xml:space="preserve">Maren Borkert and Wolfgang Bosswick, </w:t>
      </w:r>
      <w:r w:rsidR="003453D5">
        <w:rPr>
          <w:rFonts w:ascii="Times New Roman" w:hAnsi="Times New Roman" w:cs="Times New Roman"/>
        </w:rPr>
        <w:t>„</w:t>
      </w:r>
      <w:r w:rsidRPr="000B17BA">
        <w:rPr>
          <w:rFonts w:ascii="Times New Roman" w:hAnsi="Times New Roman" w:cs="Times New Roman"/>
          <w:bCs/>
          <w:color w:val="000000"/>
          <w:shd w:val="clear" w:color="auto" w:fill="FFFFFF"/>
        </w:rPr>
        <w:t>The Case of Germany</w:t>
      </w:r>
      <w:r w:rsidR="003453D5">
        <w:rPr>
          <w:rFonts w:ascii="Times New Roman" w:hAnsi="Times New Roman" w:cs="Times New Roman"/>
          <w:bCs/>
          <w:color w:val="000000"/>
          <w:shd w:val="clear" w:color="auto" w:fill="FFFFFF"/>
        </w:rPr>
        <w:t>“</w:t>
      </w:r>
      <w:r w:rsidRPr="000B17BA">
        <w:rPr>
          <w:rFonts w:ascii="Times New Roman" w:hAnsi="Times New Roman" w:cs="Times New Roman"/>
          <w:bCs/>
          <w:color w:val="000000"/>
          <w:shd w:val="clear" w:color="auto" w:fill="FFFFFF"/>
        </w:rPr>
        <w:t>, in</w:t>
      </w:r>
      <w:r w:rsidR="003453D5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Pr="004E1EE3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Migration Policy Making in Europe. The Dynamics of Actors and Contexts in Past and Present</w:t>
      </w:r>
      <w:r w:rsidRPr="004E1EE3">
        <w:rPr>
          <w:rFonts w:ascii="Times New Roman" w:eastAsia="Times New Roman" w:hAnsi="Times New Roman" w:cs="Times New Roman"/>
          <w:color w:val="000000"/>
          <w:lang w:eastAsia="cs-CZ"/>
        </w:rPr>
        <w:t>, GiovannaZincone, Rinus Penninx &amp; Maren Borkert, eds. (Amsterdam: Amsterdam University Press, 2011)</w:t>
      </w:r>
      <w:r w:rsidRPr="000B17BA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r w:rsidRPr="000B17BA">
        <w:rPr>
          <w:rFonts w:ascii="Times New Roman" w:hAnsi="Times New Roman" w:cs="Times New Roman"/>
          <w:bCs/>
          <w:color w:val="000000"/>
          <w:shd w:val="clear" w:color="auto" w:fill="FFFFFF"/>
        </w:rPr>
        <w:t>95–124</w:t>
      </w:r>
      <w:r w:rsidR="00C436D5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</w:p>
    <w:p w14:paraId="5A46C16B" w14:textId="677700FB" w:rsidR="00BB080B" w:rsidRDefault="00BB080B" w:rsidP="00EF163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14:paraId="08A9F4BF" w14:textId="34CE47D3" w:rsidR="00BB080B" w:rsidRPr="000B17BA" w:rsidRDefault="001320C5" w:rsidP="00BB080B">
      <w:pPr>
        <w:pStyle w:val="Odstavecseseznamem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Velkoměsto jako laboratoř integrace imigrantů</w:t>
      </w:r>
      <w:r w:rsidR="00BB080B" w:rsidRPr="000B17BA">
        <w:rPr>
          <w:rFonts w:ascii="Times New Roman" w:hAnsi="Times New Roman" w:cs="Times New Roman"/>
          <w:b/>
        </w:rPr>
        <w:t>: příklady Berlín a Vídeň</w:t>
      </w:r>
      <w:r w:rsidR="00BB080B" w:rsidRPr="000B17BA">
        <w:rPr>
          <w:rFonts w:ascii="Times New Roman" w:hAnsi="Times New Roman" w:cs="Times New Roman"/>
        </w:rPr>
        <w:t xml:space="preserve"> (</w:t>
      </w:r>
      <w:r w:rsidR="00DA4F40">
        <w:rPr>
          <w:rFonts w:ascii="Times New Roman" w:hAnsi="Times New Roman" w:cs="Times New Roman"/>
        </w:rPr>
        <w:t>21</w:t>
      </w:r>
      <w:r w:rsidR="00BB080B" w:rsidRPr="000B17BA">
        <w:rPr>
          <w:rFonts w:ascii="Times New Roman" w:hAnsi="Times New Roman" w:cs="Times New Roman"/>
        </w:rPr>
        <w:t>. 4. 20</w:t>
      </w:r>
      <w:r w:rsidR="00BB080B">
        <w:rPr>
          <w:rFonts w:ascii="Times New Roman" w:hAnsi="Times New Roman" w:cs="Times New Roman"/>
        </w:rPr>
        <w:t>2</w:t>
      </w:r>
      <w:r w:rsidR="00DA4F40">
        <w:rPr>
          <w:rFonts w:ascii="Times New Roman" w:hAnsi="Times New Roman" w:cs="Times New Roman"/>
        </w:rPr>
        <w:t>6</w:t>
      </w:r>
      <w:r w:rsidR="00BB080B" w:rsidRPr="000B17BA">
        <w:rPr>
          <w:rFonts w:ascii="Times New Roman" w:hAnsi="Times New Roman" w:cs="Times New Roman"/>
        </w:rPr>
        <w:t>)</w:t>
      </w:r>
    </w:p>
    <w:p w14:paraId="5B6D9897" w14:textId="7B1EF283" w:rsidR="00BB080B" w:rsidRPr="00BB080B" w:rsidRDefault="00BB080B" w:rsidP="00BB080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BB080B">
        <w:rPr>
          <w:rFonts w:ascii="Times New Roman" w:hAnsi="Times New Roman"/>
        </w:rPr>
        <w:t>Stephan Lanz, „</w:t>
      </w:r>
      <w:r w:rsidRPr="00BB080B">
        <w:rPr>
          <w:rFonts w:ascii="Times New Roman" w:hAnsi="Times New Roman"/>
          <w:color w:val="000000"/>
          <w:shd w:val="clear" w:color="auto" w:fill="FFFFFF"/>
        </w:rPr>
        <w:t xml:space="preserve">The German Sonderweg: multiculturalism as ,racism with a distanceʻ“, in </w:t>
      </w:r>
      <w:r w:rsidRPr="00BB080B">
        <w:rPr>
          <w:rFonts w:ascii="Times New Roman" w:hAnsi="Times New Roman"/>
          <w:i/>
          <w:color w:val="000000"/>
          <w:shd w:val="clear" w:color="auto" w:fill="FFFFFF"/>
        </w:rPr>
        <w:t>European Multiculturalism revisited</w:t>
      </w:r>
      <w:r w:rsidRPr="00BB080B">
        <w:rPr>
          <w:rFonts w:ascii="Times New Roman" w:hAnsi="Times New Roman"/>
          <w:color w:val="000000"/>
          <w:shd w:val="clear" w:color="auto" w:fill="FFFFFF"/>
        </w:rPr>
        <w:t>, ed. Alessandro Silj (London/New York: Zed Books, 2010), 105–146.</w:t>
      </w:r>
    </w:p>
    <w:p w14:paraId="2C640EC2" w14:textId="77777777" w:rsidR="00EF1632" w:rsidRPr="000B17BA" w:rsidRDefault="00EF1632" w:rsidP="004E1EE3">
      <w:pPr>
        <w:pStyle w:val="Odstavecseseznamem"/>
        <w:rPr>
          <w:rFonts w:ascii="Times New Roman" w:hAnsi="Times New Roman" w:cs="Times New Roman"/>
        </w:rPr>
      </w:pPr>
    </w:p>
    <w:p w14:paraId="2C640EC5" w14:textId="426FF428" w:rsidR="00817EE6" w:rsidRPr="000B17BA" w:rsidRDefault="00817EE6" w:rsidP="004E1EE3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Dlouhý stín p</w:t>
      </w:r>
      <w:r w:rsidR="00F344C2" w:rsidRPr="000B17BA">
        <w:rPr>
          <w:rFonts w:ascii="Times New Roman" w:hAnsi="Times New Roman" w:cs="Times New Roman"/>
          <w:b/>
        </w:rPr>
        <w:t>opulismu v</w:t>
      </w:r>
      <w:r w:rsidR="002A07DC" w:rsidRPr="000B17BA">
        <w:rPr>
          <w:rFonts w:ascii="Times New Roman" w:hAnsi="Times New Roman" w:cs="Times New Roman"/>
          <w:b/>
        </w:rPr>
        <w:t> </w:t>
      </w:r>
      <w:r w:rsidR="00F344C2" w:rsidRPr="000B17BA">
        <w:rPr>
          <w:rFonts w:ascii="Times New Roman" w:hAnsi="Times New Roman" w:cs="Times New Roman"/>
          <w:b/>
        </w:rPr>
        <w:t>Rakousku</w:t>
      </w:r>
      <w:r w:rsidR="002A07DC" w:rsidRPr="000B17BA">
        <w:rPr>
          <w:rFonts w:ascii="Times New Roman" w:hAnsi="Times New Roman" w:cs="Times New Roman"/>
          <w:b/>
        </w:rPr>
        <w:t xml:space="preserve"> – od Haiderovi </w:t>
      </w:r>
      <w:r w:rsidR="00073293">
        <w:rPr>
          <w:rFonts w:ascii="Times New Roman" w:hAnsi="Times New Roman" w:cs="Times New Roman"/>
          <w:b/>
        </w:rPr>
        <w:t>přes</w:t>
      </w:r>
      <w:r w:rsidR="002A07DC" w:rsidRPr="000B17BA">
        <w:rPr>
          <w:rFonts w:ascii="Times New Roman" w:hAnsi="Times New Roman" w:cs="Times New Roman"/>
          <w:b/>
        </w:rPr>
        <w:t xml:space="preserve"> Strache</w:t>
      </w:r>
      <w:r w:rsidR="00073293">
        <w:rPr>
          <w:rFonts w:ascii="Times New Roman" w:hAnsi="Times New Roman" w:cs="Times New Roman"/>
          <w:b/>
        </w:rPr>
        <w:t>ho ke Kicklovi</w:t>
      </w:r>
      <w:r w:rsidR="00D86580" w:rsidRPr="000B17BA">
        <w:rPr>
          <w:rFonts w:ascii="Times New Roman" w:hAnsi="Times New Roman" w:cs="Times New Roman"/>
        </w:rPr>
        <w:t xml:space="preserve"> </w:t>
      </w:r>
      <w:r w:rsidR="002A07DC" w:rsidRPr="000B17BA">
        <w:rPr>
          <w:rFonts w:ascii="Times New Roman" w:hAnsi="Times New Roman" w:cs="Times New Roman"/>
        </w:rPr>
        <w:t>(</w:t>
      </w:r>
      <w:r w:rsidR="00AE2D33">
        <w:rPr>
          <w:rFonts w:ascii="Times New Roman" w:hAnsi="Times New Roman" w:cs="Times New Roman"/>
        </w:rPr>
        <w:t>2</w:t>
      </w:r>
      <w:r w:rsidR="00DA4F40">
        <w:rPr>
          <w:rFonts w:ascii="Times New Roman" w:hAnsi="Times New Roman" w:cs="Times New Roman"/>
        </w:rPr>
        <w:t>8</w:t>
      </w:r>
      <w:r w:rsidR="002A07DC" w:rsidRPr="000B17BA">
        <w:rPr>
          <w:rFonts w:ascii="Times New Roman" w:hAnsi="Times New Roman" w:cs="Times New Roman"/>
        </w:rPr>
        <w:t xml:space="preserve">. </w:t>
      </w:r>
      <w:r w:rsidR="00AE2D33">
        <w:rPr>
          <w:rFonts w:ascii="Times New Roman" w:hAnsi="Times New Roman" w:cs="Times New Roman"/>
        </w:rPr>
        <w:t>4</w:t>
      </w:r>
      <w:r w:rsidR="002A07DC" w:rsidRPr="000B17BA">
        <w:rPr>
          <w:rFonts w:ascii="Times New Roman" w:hAnsi="Times New Roman" w:cs="Times New Roman"/>
        </w:rPr>
        <w:t>. 20</w:t>
      </w:r>
      <w:r w:rsidR="00145BF2">
        <w:rPr>
          <w:rFonts w:ascii="Times New Roman" w:hAnsi="Times New Roman" w:cs="Times New Roman"/>
        </w:rPr>
        <w:t>2</w:t>
      </w:r>
      <w:r w:rsidR="008F63D6">
        <w:rPr>
          <w:rFonts w:ascii="Times New Roman" w:hAnsi="Times New Roman" w:cs="Times New Roman"/>
        </w:rPr>
        <w:t>5</w:t>
      </w:r>
      <w:r w:rsidR="002A07DC" w:rsidRPr="000B17BA">
        <w:rPr>
          <w:rFonts w:ascii="Times New Roman" w:hAnsi="Times New Roman" w:cs="Times New Roman"/>
        </w:rPr>
        <w:t>)</w:t>
      </w:r>
    </w:p>
    <w:p w14:paraId="2C640EC6" w14:textId="4103A535" w:rsidR="002F0649" w:rsidRDefault="002F0649" w:rsidP="00073293">
      <w:pPr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5D4827">
        <w:rPr>
          <w:rFonts w:ascii="Times New Roman" w:hAnsi="Times New Roman" w:cs="Times New Roman"/>
          <w:bCs/>
          <w:color w:val="000000"/>
          <w:shd w:val="clear" w:color="auto" w:fill="FFFFFF"/>
        </w:rPr>
        <w:t>Reinhard Heinisch, „Austria: The Structure and Agency of Austrian Populism“, in Daniele Albertazzi a DuncanMcDonell (eds.), Twenty-</w:t>
      </w:r>
      <w:r w:rsidR="00073293">
        <w:rPr>
          <w:rFonts w:ascii="Times New Roman" w:hAnsi="Times New Roman" w:cs="Times New Roman"/>
          <w:bCs/>
          <w:color w:val="000000"/>
          <w:shd w:val="clear" w:color="auto" w:fill="FFFFFF"/>
        </w:rPr>
        <w:t>F</w:t>
      </w:r>
      <w:r w:rsidRPr="005D4827">
        <w:rPr>
          <w:rFonts w:ascii="Times New Roman" w:hAnsi="Times New Roman" w:cs="Times New Roman"/>
          <w:bCs/>
          <w:color w:val="000000"/>
          <w:shd w:val="clear" w:color="auto" w:fill="FFFFFF"/>
        </w:rPr>
        <w:t>irst Century Populism. The Spectre of Western European Democracy(Hampshire/New York: Palgrave Macmillan, 2008), 67–84.</w:t>
      </w:r>
    </w:p>
    <w:p w14:paraId="019B6172" w14:textId="77777777" w:rsidR="00BB080B" w:rsidRPr="00163388" w:rsidRDefault="00BB080B" w:rsidP="00423E29">
      <w:pPr>
        <w:pStyle w:val="Odstavecseseznamem"/>
        <w:spacing w:after="0" w:line="240" w:lineRule="auto"/>
        <w:ind w:left="170"/>
        <w:rPr>
          <w:rFonts w:ascii="Times New Roman" w:hAnsi="Times New Roman" w:cs="Times New Roman"/>
          <w:bCs/>
          <w:i/>
          <w:iCs/>
        </w:rPr>
      </w:pPr>
    </w:p>
    <w:p w14:paraId="2C640EC7" w14:textId="3D392D7C" w:rsidR="00817EE6" w:rsidRPr="000B17BA" w:rsidRDefault="00817EE6" w:rsidP="004E1EE3">
      <w:pPr>
        <w:pStyle w:val="Odstavecseseznamem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M</w:t>
      </w:r>
      <w:r w:rsidR="002A07DC" w:rsidRPr="000B17BA">
        <w:rPr>
          <w:rFonts w:ascii="Times New Roman" w:hAnsi="Times New Roman" w:cs="Times New Roman"/>
          <w:b/>
        </w:rPr>
        <w:t>igrační krize v</w:t>
      </w:r>
      <w:r w:rsidR="00145BF2">
        <w:rPr>
          <w:rFonts w:ascii="Times New Roman" w:hAnsi="Times New Roman" w:cs="Times New Roman"/>
          <w:b/>
        </w:rPr>
        <w:t> </w:t>
      </w:r>
      <w:r w:rsidR="002A07DC" w:rsidRPr="000B17BA">
        <w:rPr>
          <w:rFonts w:ascii="Times New Roman" w:hAnsi="Times New Roman" w:cs="Times New Roman"/>
          <w:b/>
        </w:rPr>
        <w:t>Německu</w:t>
      </w:r>
      <w:r w:rsidR="00145BF2">
        <w:rPr>
          <w:rFonts w:ascii="Times New Roman" w:hAnsi="Times New Roman" w:cs="Times New Roman"/>
          <w:b/>
        </w:rPr>
        <w:t xml:space="preserve"> – dvakrát nevstoupíš do stejné řeky?</w:t>
      </w:r>
      <w:r w:rsidR="002A07DC" w:rsidRPr="000B17BA">
        <w:rPr>
          <w:rFonts w:ascii="Times New Roman" w:hAnsi="Times New Roman" w:cs="Times New Roman"/>
        </w:rPr>
        <w:t xml:space="preserve"> (</w:t>
      </w:r>
      <w:r w:rsidR="00AB5F17">
        <w:rPr>
          <w:rFonts w:ascii="Times New Roman" w:hAnsi="Times New Roman" w:cs="Times New Roman"/>
        </w:rPr>
        <w:t>5</w:t>
      </w:r>
      <w:r w:rsidR="002A07DC" w:rsidRPr="000B17BA">
        <w:rPr>
          <w:rFonts w:ascii="Times New Roman" w:hAnsi="Times New Roman" w:cs="Times New Roman"/>
        </w:rPr>
        <w:t xml:space="preserve">. </w:t>
      </w:r>
      <w:r w:rsidR="00AB5F17">
        <w:rPr>
          <w:rFonts w:ascii="Times New Roman" w:hAnsi="Times New Roman" w:cs="Times New Roman"/>
        </w:rPr>
        <w:t>5</w:t>
      </w:r>
      <w:r w:rsidR="002A07DC" w:rsidRPr="000B17BA">
        <w:rPr>
          <w:rFonts w:ascii="Times New Roman" w:hAnsi="Times New Roman" w:cs="Times New Roman"/>
        </w:rPr>
        <w:t>. 20</w:t>
      </w:r>
      <w:r w:rsidR="00145BF2">
        <w:rPr>
          <w:rFonts w:ascii="Times New Roman" w:hAnsi="Times New Roman" w:cs="Times New Roman"/>
        </w:rPr>
        <w:t>2</w:t>
      </w:r>
      <w:r w:rsidR="00AB5F17">
        <w:rPr>
          <w:rFonts w:ascii="Times New Roman" w:hAnsi="Times New Roman" w:cs="Times New Roman"/>
        </w:rPr>
        <w:t>6</w:t>
      </w:r>
      <w:r w:rsidR="002A07DC" w:rsidRPr="000B17BA">
        <w:rPr>
          <w:rFonts w:ascii="Times New Roman" w:hAnsi="Times New Roman" w:cs="Times New Roman"/>
        </w:rPr>
        <w:t>)</w:t>
      </w:r>
    </w:p>
    <w:p w14:paraId="2C640EC8" w14:textId="1AF3B0A3" w:rsidR="000B17BA" w:rsidRDefault="000B17BA" w:rsidP="000B1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cs-CZ"/>
        </w:rPr>
      </w:pPr>
      <w:r w:rsidRPr="005D4827">
        <w:rPr>
          <w:rFonts w:ascii="Times New Roman" w:eastAsia="Times New Roman" w:hAnsi="Times New Roman" w:cs="Times New Roman"/>
          <w:color w:val="333333"/>
          <w:lang w:eastAsia="cs-CZ"/>
        </w:rPr>
        <w:t>Inken Rommel, „</w:t>
      </w:r>
      <w:r w:rsidR="00217460">
        <w:rPr>
          <w:rFonts w:ascii="Times New Roman" w:eastAsia="Times New Roman" w:hAnsi="Times New Roman" w:cs="Times New Roman"/>
          <w:color w:val="333333"/>
          <w:lang w:eastAsia="cs-CZ"/>
        </w:rPr>
        <w:t xml:space="preserve">We are the People.“ Refugee–Crisis and the Drag Effects </w:t>
      </w:r>
      <w:r w:rsidRPr="005D4827">
        <w:rPr>
          <w:rFonts w:ascii="Times New Roman" w:eastAsia="Times New Roman" w:hAnsi="Times New Roman" w:cs="Times New Roman"/>
          <w:color w:val="333333"/>
          <w:lang w:eastAsia="cs-CZ"/>
        </w:rPr>
        <w:t>of</w:t>
      </w:r>
      <w:r w:rsidR="00217460">
        <w:rPr>
          <w:rFonts w:ascii="Times New Roman" w:eastAsia="Times New Roman" w:hAnsi="Times New Roman" w:cs="Times New Roman"/>
          <w:color w:val="333333"/>
          <w:lang w:eastAsia="cs-CZ"/>
        </w:rPr>
        <w:t xml:space="preserve"> Social</w:t>
      </w:r>
      <w:r w:rsidRPr="005D4827">
        <w:rPr>
          <w:rFonts w:ascii="Times New Roman" w:eastAsia="Times New Roman" w:hAnsi="Times New Roman" w:cs="Times New Roman"/>
          <w:color w:val="333333"/>
          <w:lang w:eastAsia="cs-CZ"/>
        </w:rPr>
        <w:t xml:space="preserve"> Habitus</w:t>
      </w:r>
      <w:r w:rsidR="00217460">
        <w:rPr>
          <w:rFonts w:ascii="Times New Roman" w:eastAsia="Times New Roman" w:hAnsi="Times New Roman" w:cs="Times New Roman"/>
          <w:color w:val="333333"/>
          <w:lang w:eastAsia="cs-CZ"/>
        </w:rPr>
        <w:t>“</w:t>
      </w:r>
      <w:r w:rsidRPr="005D4827">
        <w:rPr>
          <w:rFonts w:ascii="Times New Roman" w:eastAsia="Times New Roman" w:hAnsi="Times New Roman" w:cs="Times New Roman"/>
          <w:color w:val="333333"/>
          <w:lang w:eastAsia="cs-CZ"/>
        </w:rPr>
        <w:t xml:space="preserve">, in </w:t>
      </w:r>
      <w:r w:rsidRPr="005D4827">
        <w:rPr>
          <w:rFonts w:ascii="Times New Roman" w:eastAsia="Times New Roman" w:hAnsi="Times New Roman" w:cs="Times New Roman"/>
          <w:i/>
          <w:iCs/>
          <w:color w:val="333333"/>
          <w:lang w:eastAsia="cs-CZ"/>
        </w:rPr>
        <w:t>Historical Social Research / Historische Sozialforschung</w:t>
      </w:r>
      <w:r w:rsidRPr="005D4827">
        <w:rPr>
          <w:rFonts w:ascii="Times New Roman" w:eastAsia="Times New Roman" w:hAnsi="Times New Roman" w:cs="Times New Roman"/>
          <w:color w:val="333333"/>
          <w:lang w:eastAsia="cs-CZ"/>
        </w:rPr>
        <w:t xml:space="preserve"> 42 (4) 2017, 133-154.</w:t>
      </w:r>
    </w:p>
    <w:p w14:paraId="11CC206E" w14:textId="5F04CCD0" w:rsidR="00AE2D33" w:rsidRDefault="00AE2D33" w:rsidP="000B1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cs-CZ"/>
        </w:rPr>
      </w:pPr>
    </w:p>
    <w:p w14:paraId="5EB0A1A3" w14:textId="108487EA" w:rsidR="00AE2D33" w:rsidRPr="00DD0F38" w:rsidRDefault="00AE2D33" w:rsidP="00AE2D33">
      <w:pPr>
        <w:pStyle w:val="Odstavecseseznamem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0B17BA">
        <w:rPr>
          <w:rFonts w:ascii="Times New Roman" w:hAnsi="Times New Roman" w:cs="Times New Roman"/>
          <w:b/>
        </w:rPr>
        <w:t>Němec</w:t>
      </w:r>
      <w:r w:rsidR="001B0553">
        <w:rPr>
          <w:rFonts w:ascii="Times New Roman" w:hAnsi="Times New Roman" w:cs="Times New Roman"/>
          <w:b/>
        </w:rPr>
        <w:t xml:space="preserve">ky </w:t>
      </w:r>
      <w:r w:rsidRPr="000B17BA">
        <w:rPr>
          <w:rFonts w:ascii="Times New Roman" w:hAnsi="Times New Roman" w:cs="Times New Roman"/>
          <w:b/>
        </w:rPr>
        <w:t>mluvící země</w:t>
      </w:r>
      <w:r w:rsidR="001B0553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energetika</w:t>
      </w:r>
      <w:r w:rsidR="001B0553">
        <w:rPr>
          <w:rFonts w:ascii="Times New Roman" w:hAnsi="Times New Roman" w:cs="Times New Roman"/>
          <w:b/>
        </w:rPr>
        <w:t xml:space="preserve"> a bezpečnostní politika</w:t>
      </w:r>
      <w:r w:rsidR="00DA7CDF">
        <w:rPr>
          <w:rFonts w:ascii="Times New Roman" w:hAnsi="Times New Roman" w:cs="Times New Roman"/>
          <w:b/>
        </w:rPr>
        <w:t xml:space="preserve">; </w:t>
      </w:r>
      <w:r w:rsidR="00DA7CDF" w:rsidRPr="003453D5">
        <w:rPr>
          <w:rFonts w:ascii="Times New Roman" w:hAnsi="Times New Roman" w:cs="Times New Roman"/>
          <w:b/>
        </w:rPr>
        <w:t>zhodnocení semináře, odevzdání seminárních prací</w:t>
      </w:r>
      <w:r w:rsidR="00FF14C0">
        <w:rPr>
          <w:rFonts w:ascii="Times New Roman" w:hAnsi="Times New Roman" w:cs="Times New Roman"/>
          <w:b/>
        </w:rPr>
        <w:t xml:space="preserve"> dle vyhlášky</w:t>
      </w:r>
      <w:r w:rsidR="001B0553">
        <w:rPr>
          <w:rFonts w:ascii="Times New Roman" w:hAnsi="Times New Roman" w:cs="Times New Roman"/>
          <w:b/>
        </w:rPr>
        <w:t xml:space="preserve"> </w:t>
      </w:r>
      <w:r w:rsidRPr="000B17BA">
        <w:rPr>
          <w:rFonts w:ascii="Times New Roman" w:hAnsi="Times New Roman" w:cs="Times New Roman"/>
        </w:rPr>
        <w:t>(</w:t>
      </w:r>
      <w:r w:rsidR="00AB5F17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5.</w:t>
      </w:r>
      <w:r w:rsidRPr="000B17B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AB5F17">
        <w:rPr>
          <w:rFonts w:ascii="Times New Roman" w:hAnsi="Times New Roman" w:cs="Times New Roman"/>
        </w:rPr>
        <w:t>6</w:t>
      </w:r>
      <w:r w:rsidRPr="00DD0F38">
        <w:rPr>
          <w:rFonts w:ascii="Times New Roman" w:hAnsi="Times New Roman" w:cs="Times New Roman"/>
        </w:rPr>
        <w:t>)</w:t>
      </w:r>
    </w:p>
    <w:p w14:paraId="3935D1B1" w14:textId="77777777" w:rsidR="00AE2D33" w:rsidRPr="000B17BA" w:rsidRDefault="00AE2D33" w:rsidP="00AE2D33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14:paraId="25FC0605" w14:textId="507FC4A8" w:rsidR="00BB726A" w:rsidRPr="00BB726A" w:rsidRDefault="00BB726A" w:rsidP="000B17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BB726A">
        <w:rPr>
          <w:rFonts w:ascii="Times New Roman" w:hAnsi="Times New Roman" w:cs="Times New Roman"/>
          <w:color w:val="000000"/>
          <w:shd w:val="clear" w:color="auto" w:fill="FFFFFF"/>
        </w:rPr>
        <w:t>Miriam Solera Ureña, „The dependence of Germany on Russian gas: analysis and prospects in the context of the current Ukrainian crisis“, in </w:t>
      </w:r>
      <w:r w:rsidRPr="00BB726A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Comillas Journal of International Relations</w:t>
      </w:r>
      <w:r w:rsidRPr="00BB726A">
        <w:rPr>
          <w:rFonts w:ascii="Times New Roman" w:hAnsi="Times New Roman" w:cs="Times New Roman"/>
          <w:color w:val="000000"/>
          <w:shd w:val="clear" w:color="auto" w:fill="FFFFFF"/>
        </w:rPr>
        <w:t>, Vol. 2, No. 4 (September-December 2015), pp. 52–72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63231E2" w14:textId="243AE0A1" w:rsidR="00AE2D33" w:rsidRPr="00BB726A" w:rsidRDefault="00AE2D33" w:rsidP="000B1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cs-CZ"/>
        </w:rPr>
      </w:pPr>
    </w:p>
    <w:sectPr w:rsidR="00AE2D33" w:rsidRPr="00BB726A" w:rsidSect="003453D5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81D"/>
    <w:multiLevelType w:val="multilevel"/>
    <w:tmpl w:val="7676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A3406"/>
    <w:multiLevelType w:val="hybridMultilevel"/>
    <w:tmpl w:val="FE06E58E"/>
    <w:lvl w:ilvl="0" w:tplc="FA44B688">
      <w:start w:val="1"/>
      <w:numFmt w:val="decimal"/>
      <w:lvlText w:val="%1)"/>
      <w:lvlJc w:val="left"/>
      <w:pPr>
        <w:ind w:left="170" w:hanging="17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06EDA"/>
    <w:multiLevelType w:val="multilevel"/>
    <w:tmpl w:val="E7F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124906">
    <w:abstractNumId w:val="1"/>
  </w:num>
  <w:num w:numId="2" w16cid:durableId="501093604">
    <w:abstractNumId w:val="0"/>
  </w:num>
  <w:num w:numId="3" w16cid:durableId="1056511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82"/>
    <w:rsid w:val="00073293"/>
    <w:rsid w:val="000779F8"/>
    <w:rsid w:val="000936D3"/>
    <w:rsid w:val="000B17BA"/>
    <w:rsid w:val="000B7C91"/>
    <w:rsid w:val="000C13A5"/>
    <w:rsid w:val="000E0370"/>
    <w:rsid w:val="001320C5"/>
    <w:rsid w:val="00145BF2"/>
    <w:rsid w:val="00163388"/>
    <w:rsid w:val="00172CA4"/>
    <w:rsid w:val="00196759"/>
    <w:rsid w:val="001A1B94"/>
    <w:rsid w:val="001B0553"/>
    <w:rsid w:val="001D3C73"/>
    <w:rsid w:val="001F30DA"/>
    <w:rsid w:val="00217460"/>
    <w:rsid w:val="00241C44"/>
    <w:rsid w:val="00275A03"/>
    <w:rsid w:val="00294E50"/>
    <w:rsid w:val="002A07DC"/>
    <w:rsid w:val="002B6464"/>
    <w:rsid w:val="002C67D0"/>
    <w:rsid w:val="002F0649"/>
    <w:rsid w:val="002F74E3"/>
    <w:rsid w:val="003453D5"/>
    <w:rsid w:val="00353D30"/>
    <w:rsid w:val="00381029"/>
    <w:rsid w:val="003A0A8E"/>
    <w:rsid w:val="00421B83"/>
    <w:rsid w:val="00423E29"/>
    <w:rsid w:val="00444D82"/>
    <w:rsid w:val="00482077"/>
    <w:rsid w:val="004E1EE3"/>
    <w:rsid w:val="00542084"/>
    <w:rsid w:val="00582BE9"/>
    <w:rsid w:val="00583D8D"/>
    <w:rsid w:val="005B3A51"/>
    <w:rsid w:val="005D4827"/>
    <w:rsid w:val="006300F8"/>
    <w:rsid w:val="006B1EA9"/>
    <w:rsid w:val="006E03CB"/>
    <w:rsid w:val="006F375D"/>
    <w:rsid w:val="00751E4D"/>
    <w:rsid w:val="007D39C1"/>
    <w:rsid w:val="007D3CBC"/>
    <w:rsid w:val="008120E7"/>
    <w:rsid w:val="00817EE6"/>
    <w:rsid w:val="0084078D"/>
    <w:rsid w:val="008511C8"/>
    <w:rsid w:val="00865F6E"/>
    <w:rsid w:val="008A0292"/>
    <w:rsid w:val="008A5805"/>
    <w:rsid w:val="008E4186"/>
    <w:rsid w:val="008F63D6"/>
    <w:rsid w:val="0091502B"/>
    <w:rsid w:val="009D1286"/>
    <w:rsid w:val="009E1816"/>
    <w:rsid w:val="00A464A3"/>
    <w:rsid w:val="00AA5A21"/>
    <w:rsid w:val="00AB5F17"/>
    <w:rsid w:val="00AE2D33"/>
    <w:rsid w:val="00BA62FA"/>
    <w:rsid w:val="00BB080B"/>
    <w:rsid w:val="00BB726A"/>
    <w:rsid w:val="00BE1084"/>
    <w:rsid w:val="00BF0498"/>
    <w:rsid w:val="00C3642C"/>
    <w:rsid w:val="00C436D0"/>
    <w:rsid w:val="00C436D5"/>
    <w:rsid w:val="00C4450C"/>
    <w:rsid w:val="00C44AFA"/>
    <w:rsid w:val="00C55EFE"/>
    <w:rsid w:val="00CC3555"/>
    <w:rsid w:val="00CF5DC2"/>
    <w:rsid w:val="00D038F2"/>
    <w:rsid w:val="00D260FF"/>
    <w:rsid w:val="00D86580"/>
    <w:rsid w:val="00DA175F"/>
    <w:rsid w:val="00DA4F40"/>
    <w:rsid w:val="00DA7CDF"/>
    <w:rsid w:val="00DD0F38"/>
    <w:rsid w:val="00E50B98"/>
    <w:rsid w:val="00EE7ACB"/>
    <w:rsid w:val="00EF1632"/>
    <w:rsid w:val="00F344C2"/>
    <w:rsid w:val="00F52573"/>
    <w:rsid w:val="00F967CE"/>
    <w:rsid w:val="00FA4EBC"/>
    <w:rsid w:val="00FB4ECD"/>
    <w:rsid w:val="00FF14C0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0E86"/>
  <w15:docId w15:val="{BBCBB82B-D228-4B52-8728-FD6FDFB0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0DA"/>
  </w:style>
  <w:style w:type="paragraph" w:styleId="Nadpis1">
    <w:name w:val="heading 1"/>
    <w:basedOn w:val="Normln"/>
    <w:link w:val="Nadpis1Char"/>
    <w:uiPriority w:val="9"/>
    <w:qFormat/>
    <w:rsid w:val="00C44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44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5A21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6B1EA9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6B1EA9"/>
    <w:rPr>
      <w:color w:val="0000FF"/>
      <w:u w:val="single"/>
    </w:rPr>
  </w:style>
  <w:style w:type="character" w:customStyle="1" w:styleId="number">
    <w:name w:val="number"/>
    <w:basedOn w:val="Standardnpsmoodstavce"/>
    <w:rsid w:val="006B1EA9"/>
  </w:style>
  <w:style w:type="character" w:customStyle="1" w:styleId="Datum1">
    <w:name w:val="Datum1"/>
    <w:basedOn w:val="Standardnpsmoodstavce"/>
    <w:rsid w:val="006B1EA9"/>
  </w:style>
  <w:style w:type="paragraph" w:customStyle="1" w:styleId="Default">
    <w:name w:val="Default"/>
    <w:rsid w:val="00D260FF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44AF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44AF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titleheading">
    <w:name w:val="titleheading"/>
    <w:basedOn w:val="Standardnpsmoodstavce"/>
    <w:rsid w:val="00C44AFA"/>
  </w:style>
  <w:style w:type="character" w:styleId="CittHTML">
    <w:name w:val="HTML Cite"/>
    <w:basedOn w:val="Standardnpsmoodstavce"/>
    <w:uiPriority w:val="99"/>
    <w:semiHidden/>
    <w:unhideWhenUsed/>
    <w:rsid w:val="000B17BA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8407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1.cuni.cz/course/view.php?id=11811" TargetMode="External"/><Relationship Id="rId5" Type="http://schemas.openxmlformats.org/officeDocument/2006/relationships/hyperlink" Target="mailto:dimis@pos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698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 Dimitrov</cp:lastModifiedBy>
  <cp:revision>21</cp:revision>
  <cp:lastPrinted>2025-02-04T22:16:00Z</cp:lastPrinted>
  <dcterms:created xsi:type="dcterms:W3CDTF">2025-02-04T22:02:00Z</dcterms:created>
  <dcterms:modified xsi:type="dcterms:W3CDTF">2026-02-02T18:33:00Z</dcterms:modified>
</cp:coreProperties>
</file>