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02654" w14:textId="77777777" w:rsidR="007853A5" w:rsidRPr="00CC3A14" w:rsidRDefault="007853A5" w:rsidP="007853A5">
      <w:pPr>
        <w:rPr>
          <w:b/>
          <w:bCs/>
          <w:lang w:val="en-GB"/>
        </w:rPr>
      </w:pPr>
      <w:r w:rsidRPr="007853A5">
        <w:rPr>
          <w:b/>
          <w:bCs/>
          <w:lang w:val="en-GB"/>
        </w:rPr>
        <w:t>Academic Reading – Week 3</w:t>
      </w:r>
      <w:r w:rsidRPr="00CC3A14">
        <w:rPr>
          <w:b/>
          <w:bCs/>
          <w:lang w:val="en-GB"/>
        </w:rPr>
        <w:t xml:space="preserve"> </w:t>
      </w:r>
    </w:p>
    <w:p w14:paraId="7967FB2B" w14:textId="5D653A41" w:rsidR="007853A5" w:rsidRPr="007853A5" w:rsidRDefault="007853A5" w:rsidP="007853A5">
      <w:pPr>
        <w:rPr>
          <w:b/>
          <w:bCs/>
          <w:lang w:val="en-GB"/>
        </w:rPr>
      </w:pPr>
      <w:r w:rsidRPr="007853A5">
        <w:rPr>
          <w:b/>
          <w:bCs/>
          <w:lang w:val="en-GB"/>
        </w:rPr>
        <w:t>Topic</w:t>
      </w:r>
      <w:r w:rsidRPr="00CC3A14">
        <w:rPr>
          <w:b/>
          <w:bCs/>
          <w:lang w:val="en-GB"/>
        </w:rPr>
        <w:t xml:space="preserve"> 1</w:t>
      </w:r>
      <w:r w:rsidRPr="007853A5">
        <w:rPr>
          <w:b/>
          <w:bCs/>
          <w:lang w:val="en-GB"/>
        </w:rPr>
        <w:t>:</w:t>
      </w:r>
      <w:r w:rsidRPr="007853A5">
        <w:rPr>
          <w:lang w:val="en-GB"/>
        </w:rPr>
        <w:t xml:space="preserve"> Understanding the Structure of Academic Texts</w:t>
      </w:r>
    </w:p>
    <w:p w14:paraId="318DBE09" w14:textId="77777777" w:rsidR="007853A5" w:rsidRPr="007853A5" w:rsidRDefault="007853A5" w:rsidP="007853A5">
      <w:pPr>
        <w:rPr>
          <w:b/>
          <w:bCs/>
          <w:lang w:val="en-GB"/>
        </w:rPr>
      </w:pPr>
      <w:r w:rsidRPr="007853A5">
        <w:rPr>
          <w:b/>
          <w:bCs/>
          <w:lang w:val="en-GB"/>
        </w:rPr>
        <w:t>1. What Is an Academic Text?</w:t>
      </w:r>
    </w:p>
    <w:p w14:paraId="25C035E3" w14:textId="77777777" w:rsidR="007853A5" w:rsidRPr="007853A5" w:rsidRDefault="007853A5" w:rsidP="007853A5">
      <w:pPr>
        <w:rPr>
          <w:lang w:val="en-GB"/>
        </w:rPr>
      </w:pPr>
      <w:r w:rsidRPr="007853A5">
        <w:rPr>
          <w:lang w:val="en-GB"/>
        </w:rPr>
        <w:t>An academic text is a piece of writing produced in a university or research context.</w:t>
      </w:r>
      <w:r w:rsidRPr="007853A5">
        <w:rPr>
          <w:lang w:val="en-GB"/>
        </w:rPr>
        <w:br/>
        <w:t xml:space="preserve">Its goal is to </w:t>
      </w:r>
      <w:r w:rsidRPr="007853A5">
        <w:rPr>
          <w:b/>
          <w:bCs/>
          <w:lang w:val="en-GB"/>
        </w:rPr>
        <w:t>inform</w:t>
      </w:r>
      <w:r w:rsidRPr="007853A5">
        <w:rPr>
          <w:lang w:val="en-GB"/>
        </w:rPr>
        <w:t xml:space="preserve">, </w:t>
      </w:r>
      <w:r w:rsidRPr="007853A5">
        <w:rPr>
          <w:b/>
          <w:bCs/>
          <w:lang w:val="en-GB"/>
        </w:rPr>
        <w:t>analyse</w:t>
      </w:r>
      <w:r w:rsidRPr="007853A5">
        <w:rPr>
          <w:lang w:val="en-GB"/>
        </w:rPr>
        <w:t xml:space="preserve">, </w:t>
      </w:r>
      <w:r w:rsidRPr="007853A5">
        <w:rPr>
          <w:b/>
          <w:bCs/>
          <w:lang w:val="en-GB"/>
        </w:rPr>
        <w:t>argue</w:t>
      </w:r>
      <w:r w:rsidRPr="007853A5">
        <w:rPr>
          <w:lang w:val="en-GB"/>
        </w:rPr>
        <w:t xml:space="preserve">, or </w:t>
      </w:r>
      <w:r w:rsidRPr="007853A5">
        <w:rPr>
          <w:b/>
          <w:bCs/>
          <w:lang w:val="en-GB"/>
        </w:rPr>
        <w:t>discuss</w:t>
      </w:r>
      <w:r w:rsidRPr="007853A5">
        <w:rPr>
          <w:lang w:val="en-GB"/>
        </w:rPr>
        <w:t xml:space="preserve"> a topic using </w:t>
      </w:r>
      <w:r w:rsidRPr="007853A5">
        <w:rPr>
          <w:b/>
          <w:bCs/>
          <w:lang w:val="en-GB"/>
        </w:rPr>
        <w:t>evidence</w:t>
      </w:r>
      <w:r w:rsidRPr="007853A5">
        <w:rPr>
          <w:lang w:val="en-GB"/>
        </w:rPr>
        <w:t xml:space="preserve"> and </w:t>
      </w:r>
      <w:r w:rsidRPr="007853A5">
        <w:rPr>
          <w:b/>
          <w:bCs/>
          <w:lang w:val="en-GB"/>
        </w:rPr>
        <w:t>formal language</w:t>
      </w:r>
      <w:r w:rsidRPr="007853A5">
        <w:rPr>
          <w:lang w:val="en-GB"/>
        </w:rPr>
        <w:t>.</w:t>
      </w:r>
    </w:p>
    <w:p w14:paraId="05FB4690" w14:textId="77777777" w:rsidR="007853A5" w:rsidRPr="007853A5" w:rsidRDefault="007853A5" w:rsidP="007853A5">
      <w:pPr>
        <w:rPr>
          <w:b/>
          <w:bCs/>
          <w:lang w:val="en-GB"/>
        </w:rPr>
      </w:pPr>
      <w:r w:rsidRPr="007853A5">
        <w:rPr>
          <w:b/>
          <w:bCs/>
          <w:lang w:val="en-GB"/>
        </w:rPr>
        <w:t>2. Common Types of Academic Texts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46"/>
        <w:gridCol w:w="3018"/>
        <w:gridCol w:w="4698"/>
      </w:tblGrid>
      <w:tr w:rsidR="007853A5" w:rsidRPr="007853A5" w14:paraId="590F1569" w14:textId="77777777" w:rsidTr="007853A5">
        <w:trPr>
          <w:tblHeader/>
          <w:tblCellSpacing w:w="15" w:type="dxa"/>
        </w:trPr>
        <w:tc>
          <w:tcPr>
            <w:tcW w:w="0" w:type="auto"/>
            <w:vAlign w:val="center"/>
            <w:hideMark/>
          </w:tcPr>
          <w:p w14:paraId="13CEC06E" w14:textId="77777777" w:rsidR="007853A5" w:rsidRPr="007853A5" w:rsidRDefault="007853A5" w:rsidP="007853A5">
            <w:pPr>
              <w:rPr>
                <w:b/>
                <w:bCs/>
                <w:lang w:val="en-GB"/>
              </w:rPr>
            </w:pPr>
            <w:r w:rsidRPr="007853A5">
              <w:rPr>
                <w:b/>
                <w:bCs/>
                <w:lang w:val="en-GB"/>
              </w:rPr>
              <w:t>Type</w:t>
            </w:r>
          </w:p>
        </w:tc>
        <w:tc>
          <w:tcPr>
            <w:tcW w:w="0" w:type="auto"/>
            <w:vAlign w:val="center"/>
            <w:hideMark/>
          </w:tcPr>
          <w:p w14:paraId="7DB905B0" w14:textId="77777777" w:rsidR="007853A5" w:rsidRPr="007853A5" w:rsidRDefault="007853A5" w:rsidP="007853A5">
            <w:pPr>
              <w:rPr>
                <w:b/>
                <w:bCs/>
                <w:lang w:val="en-GB"/>
              </w:rPr>
            </w:pPr>
            <w:r w:rsidRPr="007853A5">
              <w:rPr>
                <w:b/>
                <w:bCs/>
                <w:lang w:val="en-GB"/>
              </w:rPr>
              <w:t>Typical Purpose</w:t>
            </w:r>
          </w:p>
        </w:tc>
        <w:tc>
          <w:tcPr>
            <w:tcW w:w="0" w:type="auto"/>
            <w:vAlign w:val="center"/>
            <w:hideMark/>
          </w:tcPr>
          <w:p w14:paraId="3E1C26F3" w14:textId="77777777" w:rsidR="007853A5" w:rsidRPr="007853A5" w:rsidRDefault="007853A5" w:rsidP="007853A5">
            <w:pPr>
              <w:rPr>
                <w:b/>
                <w:bCs/>
                <w:lang w:val="en-GB"/>
              </w:rPr>
            </w:pPr>
            <w:r w:rsidRPr="007853A5">
              <w:rPr>
                <w:b/>
                <w:bCs/>
                <w:lang w:val="en-GB"/>
              </w:rPr>
              <w:t>Common Structure</w:t>
            </w:r>
          </w:p>
        </w:tc>
      </w:tr>
      <w:tr w:rsidR="007853A5" w:rsidRPr="007853A5" w14:paraId="2C512F6D" w14:textId="77777777" w:rsidTr="007853A5">
        <w:trPr>
          <w:tblCellSpacing w:w="15" w:type="dxa"/>
        </w:trPr>
        <w:tc>
          <w:tcPr>
            <w:tcW w:w="0" w:type="auto"/>
            <w:vAlign w:val="center"/>
            <w:hideMark/>
          </w:tcPr>
          <w:p w14:paraId="32B554E2" w14:textId="77777777" w:rsidR="007853A5" w:rsidRPr="007853A5" w:rsidRDefault="007853A5" w:rsidP="007853A5">
            <w:pPr>
              <w:rPr>
                <w:lang w:val="en-GB"/>
              </w:rPr>
            </w:pPr>
            <w:r w:rsidRPr="007853A5">
              <w:rPr>
                <w:b/>
                <w:bCs/>
                <w:lang w:val="en-GB"/>
              </w:rPr>
              <w:t>Essay</w:t>
            </w:r>
          </w:p>
        </w:tc>
        <w:tc>
          <w:tcPr>
            <w:tcW w:w="0" w:type="auto"/>
            <w:vAlign w:val="center"/>
            <w:hideMark/>
          </w:tcPr>
          <w:p w14:paraId="71861F9D" w14:textId="77777777" w:rsidR="007853A5" w:rsidRPr="007853A5" w:rsidRDefault="007853A5" w:rsidP="007853A5">
            <w:pPr>
              <w:rPr>
                <w:lang w:val="en-GB"/>
              </w:rPr>
            </w:pPr>
            <w:r w:rsidRPr="007853A5">
              <w:rPr>
                <w:lang w:val="en-GB"/>
              </w:rPr>
              <w:t>Discusses or argues a point</w:t>
            </w:r>
          </w:p>
        </w:tc>
        <w:tc>
          <w:tcPr>
            <w:tcW w:w="0" w:type="auto"/>
            <w:vAlign w:val="center"/>
            <w:hideMark/>
          </w:tcPr>
          <w:p w14:paraId="4177CF1C" w14:textId="77777777" w:rsidR="007853A5" w:rsidRPr="007853A5" w:rsidRDefault="007853A5" w:rsidP="007853A5">
            <w:pPr>
              <w:rPr>
                <w:lang w:val="en-GB"/>
              </w:rPr>
            </w:pPr>
            <w:r w:rsidRPr="007853A5">
              <w:rPr>
                <w:lang w:val="en-GB"/>
              </w:rPr>
              <w:t>Introduction – Body – Conclusion</w:t>
            </w:r>
          </w:p>
        </w:tc>
      </w:tr>
      <w:tr w:rsidR="007853A5" w:rsidRPr="007853A5" w14:paraId="4633F865" w14:textId="77777777" w:rsidTr="007853A5">
        <w:trPr>
          <w:tblCellSpacing w:w="15" w:type="dxa"/>
        </w:trPr>
        <w:tc>
          <w:tcPr>
            <w:tcW w:w="0" w:type="auto"/>
            <w:vAlign w:val="center"/>
            <w:hideMark/>
          </w:tcPr>
          <w:p w14:paraId="419542A9" w14:textId="77777777" w:rsidR="007853A5" w:rsidRPr="007853A5" w:rsidRDefault="007853A5" w:rsidP="007853A5">
            <w:pPr>
              <w:rPr>
                <w:lang w:val="en-GB"/>
              </w:rPr>
            </w:pPr>
            <w:r w:rsidRPr="007853A5">
              <w:rPr>
                <w:b/>
                <w:bCs/>
                <w:lang w:val="en-GB"/>
              </w:rPr>
              <w:t>Research Article</w:t>
            </w:r>
          </w:p>
        </w:tc>
        <w:tc>
          <w:tcPr>
            <w:tcW w:w="0" w:type="auto"/>
            <w:vAlign w:val="center"/>
            <w:hideMark/>
          </w:tcPr>
          <w:p w14:paraId="162B33F9" w14:textId="77777777" w:rsidR="007853A5" w:rsidRPr="007853A5" w:rsidRDefault="007853A5" w:rsidP="007853A5">
            <w:pPr>
              <w:rPr>
                <w:lang w:val="en-GB"/>
              </w:rPr>
            </w:pPr>
            <w:r w:rsidRPr="007853A5">
              <w:rPr>
                <w:lang w:val="en-GB"/>
              </w:rPr>
              <w:t>Reports research findings</w:t>
            </w:r>
          </w:p>
        </w:tc>
        <w:tc>
          <w:tcPr>
            <w:tcW w:w="0" w:type="auto"/>
            <w:vAlign w:val="center"/>
            <w:hideMark/>
          </w:tcPr>
          <w:p w14:paraId="1275A47D" w14:textId="77777777" w:rsidR="007853A5" w:rsidRPr="007853A5" w:rsidRDefault="007853A5" w:rsidP="007853A5">
            <w:pPr>
              <w:rPr>
                <w:lang w:val="en-GB"/>
              </w:rPr>
            </w:pPr>
            <w:r w:rsidRPr="007853A5">
              <w:rPr>
                <w:lang w:val="en-GB"/>
              </w:rPr>
              <w:t>Abstract – Introduction – Method – Results – Discussion – Conclusion</w:t>
            </w:r>
          </w:p>
        </w:tc>
      </w:tr>
      <w:tr w:rsidR="007853A5" w:rsidRPr="007853A5" w14:paraId="53DE375D" w14:textId="77777777" w:rsidTr="007853A5">
        <w:trPr>
          <w:tblCellSpacing w:w="15" w:type="dxa"/>
        </w:trPr>
        <w:tc>
          <w:tcPr>
            <w:tcW w:w="0" w:type="auto"/>
            <w:vAlign w:val="center"/>
            <w:hideMark/>
          </w:tcPr>
          <w:p w14:paraId="52CD223E" w14:textId="77777777" w:rsidR="007853A5" w:rsidRPr="007853A5" w:rsidRDefault="007853A5" w:rsidP="007853A5">
            <w:pPr>
              <w:rPr>
                <w:lang w:val="en-GB"/>
              </w:rPr>
            </w:pPr>
            <w:r w:rsidRPr="007853A5">
              <w:rPr>
                <w:b/>
                <w:bCs/>
                <w:lang w:val="en-GB"/>
              </w:rPr>
              <w:t>Book Chapter</w:t>
            </w:r>
          </w:p>
        </w:tc>
        <w:tc>
          <w:tcPr>
            <w:tcW w:w="0" w:type="auto"/>
            <w:vAlign w:val="center"/>
            <w:hideMark/>
          </w:tcPr>
          <w:p w14:paraId="22A77F6A" w14:textId="77777777" w:rsidR="007853A5" w:rsidRPr="007853A5" w:rsidRDefault="007853A5" w:rsidP="007853A5">
            <w:pPr>
              <w:rPr>
                <w:lang w:val="en-GB"/>
              </w:rPr>
            </w:pPr>
            <w:r w:rsidRPr="007853A5">
              <w:rPr>
                <w:lang w:val="en-GB"/>
              </w:rPr>
              <w:t>Explains or explores a topic in depth</w:t>
            </w:r>
          </w:p>
        </w:tc>
        <w:tc>
          <w:tcPr>
            <w:tcW w:w="0" w:type="auto"/>
            <w:vAlign w:val="center"/>
            <w:hideMark/>
          </w:tcPr>
          <w:p w14:paraId="0ECFC5A6" w14:textId="77777777" w:rsidR="007853A5" w:rsidRPr="007853A5" w:rsidRDefault="007853A5" w:rsidP="007853A5">
            <w:pPr>
              <w:rPr>
                <w:lang w:val="en-GB"/>
              </w:rPr>
            </w:pPr>
            <w:r w:rsidRPr="007853A5">
              <w:rPr>
                <w:lang w:val="en-GB"/>
              </w:rPr>
              <w:t>Introduction – Thematic Sections – Summary</w:t>
            </w:r>
          </w:p>
        </w:tc>
      </w:tr>
      <w:tr w:rsidR="007853A5" w:rsidRPr="007853A5" w14:paraId="224D717E" w14:textId="77777777" w:rsidTr="007853A5">
        <w:trPr>
          <w:tblCellSpacing w:w="15" w:type="dxa"/>
        </w:trPr>
        <w:tc>
          <w:tcPr>
            <w:tcW w:w="0" w:type="auto"/>
            <w:vAlign w:val="center"/>
            <w:hideMark/>
          </w:tcPr>
          <w:p w14:paraId="0EFEBE42" w14:textId="77777777" w:rsidR="007853A5" w:rsidRPr="007853A5" w:rsidRDefault="007853A5" w:rsidP="007853A5">
            <w:pPr>
              <w:rPr>
                <w:lang w:val="en-GB"/>
              </w:rPr>
            </w:pPr>
            <w:r w:rsidRPr="007853A5">
              <w:rPr>
                <w:b/>
                <w:bCs/>
                <w:lang w:val="en-GB"/>
              </w:rPr>
              <w:t>Report</w:t>
            </w:r>
          </w:p>
        </w:tc>
        <w:tc>
          <w:tcPr>
            <w:tcW w:w="0" w:type="auto"/>
            <w:vAlign w:val="center"/>
            <w:hideMark/>
          </w:tcPr>
          <w:p w14:paraId="5DD5AACA" w14:textId="77777777" w:rsidR="007853A5" w:rsidRPr="007853A5" w:rsidRDefault="007853A5" w:rsidP="007853A5">
            <w:pPr>
              <w:rPr>
                <w:lang w:val="en-GB"/>
              </w:rPr>
            </w:pPr>
            <w:r w:rsidRPr="007853A5">
              <w:rPr>
                <w:lang w:val="en-GB"/>
              </w:rPr>
              <w:t>Describes and evaluates research or a project</w:t>
            </w:r>
          </w:p>
        </w:tc>
        <w:tc>
          <w:tcPr>
            <w:tcW w:w="0" w:type="auto"/>
            <w:vAlign w:val="center"/>
            <w:hideMark/>
          </w:tcPr>
          <w:p w14:paraId="6905E5CA" w14:textId="77777777" w:rsidR="007853A5" w:rsidRPr="007853A5" w:rsidRDefault="007853A5" w:rsidP="007853A5">
            <w:pPr>
              <w:rPr>
                <w:lang w:val="en-GB"/>
              </w:rPr>
            </w:pPr>
            <w:r w:rsidRPr="007853A5">
              <w:rPr>
                <w:lang w:val="en-GB"/>
              </w:rPr>
              <w:t>Introduction – Method – Findings – Discussion – Recommendations</w:t>
            </w:r>
          </w:p>
        </w:tc>
      </w:tr>
    </w:tbl>
    <w:p w14:paraId="12694616" w14:textId="77777777" w:rsidR="007853A5" w:rsidRPr="007853A5" w:rsidRDefault="007853A5" w:rsidP="007853A5">
      <w:pPr>
        <w:rPr>
          <w:b/>
          <w:bCs/>
          <w:lang w:val="en-GB"/>
        </w:rPr>
      </w:pPr>
      <w:r w:rsidRPr="007853A5">
        <w:rPr>
          <w:b/>
          <w:bCs/>
          <w:lang w:val="en-GB"/>
        </w:rPr>
        <w:t>3. Basic Structure of an Academic Text</w:t>
      </w:r>
    </w:p>
    <w:p w14:paraId="6BB26EBD" w14:textId="2F183A60" w:rsidR="007853A5" w:rsidRPr="007853A5" w:rsidRDefault="007853A5" w:rsidP="007853A5">
      <w:pPr>
        <w:rPr>
          <w:b/>
          <w:bCs/>
          <w:lang w:val="en-GB"/>
        </w:rPr>
      </w:pPr>
      <w:r w:rsidRPr="007853A5">
        <w:rPr>
          <w:b/>
          <w:bCs/>
          <w:lang w:val="en-GB"/>
        </w:rPr>
        <w:t>Introduction</w:t>
      </w:r>
    </w:p>
    <w:p w14:paraId="374F4411" w14:textId="77777777" w:rsidR="007853A5" w:rsidRPr="007853A5" w:rsidRDefault="007853A5" w:rsidP="007853A5">
      <w:pPr>
        <w:numPr>
          <w:ilvl w:val="0"/>
          <w:numId w:val="1"/>
        </w:numPr>
        <w:rPr>
          <w:lang w:val="en-GB"/>
        </w:rPr>
      </w:pPr>
      <w:r w:rsidRPr="007853A5">
        <w:rPr>
          <w:lang w:val="en-GB"/>
        </w:rPr>
        <w:t xml:space="preserve">Presents the </w:t>
      </w:r>
      <w:r w:rsidRPr="007853A5">
        <w:rPr>
          <w:b/>
          <w:bCs/>
          <w:lang w:val="en-GB"/>
        </w:rPr>
        <w:t>topic</w:t>
      </w:r>
      <w:r w:rsidRPr="007853A5">
        <w:rPr>
          <w:lang w:val="en-GB"/>
        </w:rPr>
        <w:t xml:space="preserve">, </w:t>
      </w:r>
      <w:r w:rsidRPr="007853A5">
        <w:rPr>
          <w:b/>
          <w:bCs/>
          <w:lang w:val="en-GB"/>
        </w:rPr>
        <w:t>context</w:t>
      </w:r>
      <w:r w:rsidRPr="007853A5">
        <w:rPr>
          <w:lang w:val="en-GB"/>
        </w:rPr>
        <w:t xml:space="preserve">, and </w:t>
      </w:r>
      <w:r w:rsidRPr="007853A5">
        <w:rPr>
          <w:b/>
          <w:bCs/>
          <w:lang w:val="en-GB"/>
        </w:rPr>
        <w:t>main idea</w:t>
      </w:r>
      <w:r w:rsidRPr="007853A5">
        <w:rPr>
          <w:lang w:val="en-GB"/>
        </w:rPr>
        <w:t xml:space="preserve"> (thesis or research question).</w:t>
      </w:r>
    </w:p>
    <w:p w14:paraId="76F3204E" w14:textId="77777777" w:rsidR="007853A5" w:rsidRPr="007853A5" w:rsidRDefault="007853A5" w:rsidP="007853A5">
      <w:pPr>
        <w:numPr>
          <w:ilvl w:val="0"/>
          <w:numId w:val="1"/>
        </w:numPr>
        <w:rPr>
          <w:lang w:val="en-GB"/>
        </w:rPr>
      </w:pPr>
      <w:r w:rsidRPr="007853A5">
        <w:rPr>
          <w:lang w:val="en-GB"/>
        </w:rPr>
        <w:t>Often includes background information or a brief review of previous research.</w:t>
      </w:r>
      <w:r w:rsidRPr="007853A5">
        <w:rPr>
          <w:lang w:val="en-GB"/>
        </w:rPr>
        <w:br/>
      </w:r>
      <w:r w:rsidRPr="007853A5">
        <w:rPr>
          <w:b/>
          <w:bCs/>
          <w:lang w:val="en-GB"/>
        </w:rPr>
        <w:t>Typical language:</w:t>
      </w:r>
    </w:p>
    <w:p w14:paraId="682B5242" w14:textId="482B79A5" w:rsidR="007853A5" w:rsidRPr="007853A5" w:rsidRDefault="007853A5" w:rsidP="007853A5">
      <w:pPr>
        <w:rPr>
          <w:lang w:val="en-GB"/>
        </w:rPr>
      </w:pPr>
      <w:r w:rsidRPr="007853A5">
        <w:rPr>
          <w:i/>
          <w:iCs/>
          <w:lang w:val="en-GB"/>
        </w:rPr>
        <w:t>This paper aims to explore…</w:t>
      </w:r>
      <w:r w:rsidRPr="00CC3A14">
        <w:rPr>
          <w:i/>
          <w:iCs/>
          <w:lang w:val="en-GB"/>
        </w:rPr>
        <w:t xml:space="preserve"> </w:t>
      </w:r>
      <w:r w:rsidRPr="007853A5">
        <w:rPr>
          <w:i/>
          <w:iCs/>
          <w:lang w:val="en-GB"/>
        </w:rPr>
        <w:t>Previous studies have suggested that…</w:t>
      </w:r>
      <w:r w:rsidRPr="00CC3A14">
        <w:rPr>
          <w:i/>
          <w:iCs/>
          <w:lang w:val="en-GB"/>
        </w:rPr>
        <w:t xml:space="preserve"> </w:t>
      </w:r>
      <w:r w:rsidRPr="007853A5">
        <w:rPr>
          <w:i/>
          <w:iCs/>
          <w:lang w:val="en-GB"/>
        </w:rPr>
        <w:t>The purpose of this essay is to examine…</w:t>
      </w:r>
    </w:p>
    <w:p w14:paraId="60FFACFA" w14:textId="1ED5B64C" w:rsidR="007853A5" w:rsidRPr="007853A5" w:rsidRDefault="007853A5" w:rsidP="007853A5">
      <w:pPr>
        <w:rPr>
          <w:b/>
          <w:bCs/>
          <w:lang w:val="en-GB"/>
        </w:rPr>
      </w:pPr>
      <w:r w:rsidRPr="007853A5">
        <w:rPr>
          <w:b/>
          <w:bCs/>
          <w:lang w:val="en-GB"/>
        </w:rPr>
        <w:t>Body</w:t>
      </w:r>
    </w:p>
    <w:p w14:paraId="4B9BEE74" w14:textId="77777777" w:rsidR="007853A5" w:rsidRPr="007853A5" w:rsidRDefault="007853A5" w:rsidP="007853A5">
      <w:pPr>
        <w:numPr>
          <w:ilvl w:val="0"/>
          <w:numId w:val="2"/>
        </w:numPr>
        <w:rPr>
          <w:lang w:val="en-GB"/>
        </w:rPr>
      </w:pPr>
      <w:r w:rsidRPr="007853A5">
        <w:rPr>
          <w:lang w:val="en-GB"/>
        </w:rPr>
        <w:t>Develops the main argument or analysis.</w:t>
      </w:r>
    </w:p>
    <w:p w14:paraId="3817A6BE" w14:textId="77777777" w:rsidR="007853A5" w:rsidRPr="007853A5" w:rsidRDefault="007853A5" w:rsidP="007853A5">
      <w:pPr>
        <w:numPr>
          <w:ilvl w:val="0"/>
          <w:numId w:val="2"/>
        </w:numPr>
        <w:rPr>
          <w:lang w:val="en-GB"/>
        </w:rPr>
      </w:pPr>
      <w:r w:rsidRPr="007853A5">
        <w:rPr>
          <w:lang w:val="en-GB"/>
        </w:rPr>
        <w:t xml:space="preserve">Organized into </w:t>
      </w:r>
      <w:r w:rsidRPr="007853A5">
        <w:rPr>
          <w:b/>
          <w:bCs/>
          <w:lang w:val="en-GB"/>
        </w:rPr>
        <w:t>paragraphs</w:t>
      </w:r>
      <w:r w:rsidRPr="007853A5">
        <w:rPr>
          <w:lang w:val="en-GB"/>
        </w:rPr>
        <w:t>, each with one clear idea.</w:t>
      </w:r>
    </w:p>
    <w:p w14:paraId="7E648F40" w14:textId="77777777" w:rsidR="007853A5" w:rsidRPr="007853A5" w:rsidRDefault="007853A5" w:rsidP="007853A5">
      <w:pPr>
        <w:rPr>
          <w:lang w:val="en-GB"/>
        </w:rPr>
      </w:pPr>
      <w:r w:rsidRPr="007853A5">
        <w:rPr>
          <w:lang w:val="en-GB"/>
        </w:rPr>
        <w:t xml:space="preserve">Each </w:t>
      </w:r>
      <w:r w:rsidRPr="007853A5">
        <w:rPr>
          <w:b/>
          <w:bCs/>
          <w:lang w:val="en-GB"/>
        </w:rPr>
        <w:t>paragraph</w:t>
      </w:r>
      <w:r w:rsidRPr="007853A5">
        <w:rPr>
          <w:lang w:val="en-GB"/>
        </w:rPr>
        <w:t xml:space="preserve"> usually follows this structure: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90"/>
        <w:gridCol w:w="3436"/>
        <w:gridCol w:w="3736"/>
      </w:tblGrid>
      <w:tr w:rsidR="007853A5" w:rsidRPr="007853A5" w14:paraId="67F8243E" w14:textId="77777777" w:rsidTr="007853A5">
        <w:trPr>
          <w:tblHeader/>
          <w:tblCellSpacing w:w="15" w:type="dxa"/>
        </w:trPr>
        <w:tc>
          <w:tcPr>
            <w:tcW w:w="0" w:type="auto"/>
            <w:vAlign w:val="center"/>
            <w:hideMark/>
          </w:tcPr>
          <w:p w14:paraId="72D88E59" w14:textId="77777777" w:rsidR="007853A5" w:rsidRPr="007853A5" w:rsidRDefault="007853A5" w:rsidP="007853A5">
            <w:pPr>
              <w:rPr>
                <w:b/>
                <w:bCs/>
                <w:lang w:val="en-GB"/>
              </w:rPr>
            </w:pPr>
            <w:r w:rsidRPr="007853A5">
              <w:rPr>
                <w:b/>
                <w:bCs/>
                <w:lang w:val="en-GB"/>
              </w:rPr>
              <w:t>Part</w:t>
            </w:r>
          </w:p>
        </w:tc>
        <w:tc>
          <w:tcPr>
            <w:tcW w:w="0" w:type="auto"/>
            <w:vAlign w:val="center"/>
            <w:hideMark/>
          </w:tcPr>
          <w:p w14:paraId="78D9CF29" w14:textId="77777777" w:rsidR="007853A5" w:rsidRPr="007853A5" w:rsidRDefault="007853A5" w:rsidP="007853A5">
            <w:pPr>
              <w:rPr>
                <w:b/>
                <w:bCs/>
                <w:lang w:val="en-GB"/>
              </w:rPr>
            </w:pPr>
            <w:r w:rsidRPr="007853A5">
              <w:rPr>
                <w:b/>
                <w:bCs/>
                <w:lang w:val="en-GB"/>
              </w:rPr>
              <w:t>Function</w:t>
            </w:r>
          </w:p>
        </w:tc>
        <w:tc>
          <w:tcPr>
            <w:tcW w:w="0" w:type="auto"/>
            <w:vAlign w:val="center"/>
            <w:hideMark/>
          </w:tcPr>
          <w:p w14:paraId="56ED4836" w14:textId="77777777" w:rsidR="007853A5" w:rsidRPr="007853A5" w:rsidRDefault="007853A5" w:rsidP="007853A5">
            <w:pPr>
              <w:rPr>
                <w:b/>
                <w:bCs/>
                <w:lang w:val="en-GB"/>
              </w:rPr>
            </w:pPr>
            <w:r w:rsidRPr="007853A5">
              <w:rPr>
                <w:b/>
                <w:bCs/>
                <w:lang w:val="en-GB"/>
              </w:rPr>
              <w:t>Example</w:t>
            </w:r>
          </w:p>
        </w:tc>
      </w:tr>
      <w:tr w:rsidR="007853A5" w:rsidRPr="007853A5" w14:paraId="6FB84F5A" w14:textId="77777777" w:rsidTr="007853A5">
        <w:trPr>
          <w:tblCellSpacing w:w="15" w:type="dxa"/>
        </w:trPr>
        <w:tc>
          <w:tcPr>
            <w:tcW w:w="0" w:type="auto"/>
            <w:vAlign w:val="center"/>
            <w:hideMark/>
          </w:tcPr>
          <w:p w14:paraId="35935C8E" w14:textId="77777777" w:rsidR="007853A5" w:rsidRPr="007853A5" w:rsidRDefault="007853A5" w:rsidP="007853A5">
            <w:pPr>
              <w:rPr>
                <w:lang w:val="en-GB"/>
              </w:rPr>
            </w:pPr>
            <w:r w:rsidRPr="007853A5">
              <w:rPr>
                <w:b/>
                <w:bCs/>
                <w:lang w:val="en-GB"/>
              </w:rPr>
              <w:t>Topic sentence</w:t>
            </w:r>
          </w:p>
        </w:tc>
        <w:tc>
          <w:tcPr>
            <w:tcW w:w="0" w:type="auto"/>
            <w:vAlign w:val="center"/>
            <w:hideMark/>
          </w:tcPr>
          <w:p w14:paraId="71527AFD" w14:textId="77777777" w:rsidR="007853A5" w:rsidRPr="007853A5" w:rsidRDefault="007853A5" w:rsidP="007853A5">
            <w:pPr>
              <w:rPr>
                <w:lang w:val="en-GB"/>
              </w:rPr>
            </w:pPr>
            <w:r w:rsidRPr="007853A5">
              <w:rPr>
                <w:lang w:val="en-GB"/>
              </w:rPr>
              <w:t>States the main idea</w:t>
            </w:r>
          </w:p>
        </w:tc>
        <w:tc>
          <w:tcPr>
            <w:tcW w:w="0" w:type="auto"/>
            <w:vAlign w:val="center"/>
            <w:hideMark/>
          </w:tcPr>
          <w:p w14:paraId="04454016" w14:textId="77777777" w:rsidR="007853A5" w:rsidRPr="007853A5" w:rsidRDefault="007853A5" w:rsidP="007853A5">
            <w:pPr>
              <w:rPr>
                <w:lang w:val="en-GB"/>
              </w:rPr>
            </w:pPr>
            <w:r w:rsidRPr="007853A5">
              <w:rPr>
                <w:i/>
                <w:iCs/>
                <w:lang w:val="en-GB"/>
              </w:rPr>
              <w:t>One important reason for this development is…</w:t>
            </w:r>
          </w:p>
        </w:tc>
      </w:tr>
      <w:tr w:rsidR="007853A5" w:rsidRPr="007853A5" w14:paraId="3C0895AD" w14:textId="77777777" w:rsidTr="007853A5">
        <w:trPr>
          <w:tblCellSpacing w:w="15" w:type="dxa"/>
        </w:trPr>
        <w:tc>
          <w:tcPr>
            <w:tcW w:w="0" w:type="auto"/>
            <w:vAlign w:val="center"/>
            <w:hideMark/>
          </w:tcPr>
          <w:p w14:paraId="0CC914DA" w14:textId="77777777" w:rsidR="007853A5" w:rsidRPr="007853A5" w:rsidRDefault="007853A5" w:rsidP="007853A5">
            <w:pPr>
              <w:rPr>
                <w:lang w:val="en-GB"/>
              </w:rPr>
            </w:pPr>
            <w:r w:rsidRPr="007853A5">
              <w:rPr>
                <w:b/>
                <w:bCs/>
                <w:lang w:val="en-GB"/>
              </w:rPr>
              <w:t>Supporting sentences</w:t>
            </w:r>
          </w:p>
        </w:tc>
        <w:tc>
          <w:tcPr>
            <w:tcW w:w="0" w:type="auto"/>
            <w:vAlign w:val="center"/>
            <w:hideMark/>
          </w:tcPr>
          <w:p w14:paraId="1931AB11" w14:textId="77777777" w:rsidR="007853A5" w:rsidRPr="007853A5" w:rsidRDefault="007853A5" w:rsidP="007853A5">
            <w:pPr>
              <w:rPr>
                <w:lang w:val="en-GB"/>
              </w:rPr>
            </w:pPr>
            <w:r w:rsidRPr="007853A5">
              <w:rPr>
                <w:lang w:val="en-GB"/>
              </w:rPr>
              <w:t>Give examples, data, evidence, explanation</w:t>
            </w:r>
          </w:p>
        </w:tc>
        <w:tc>
          <w:tcPr>
            <w:tcW w:w="0" w:type="auto"/>
            <w:vAlign w:val="center"/>
            <w:hideMark/>
          </w:tcPr>
          <w:p w14:paraId="217C63AD" w14:textId="77777777" w:rsidR="007853A5" w:rsidRPr="007853A5" w:rsidRDefault="007853A5" w:rsidP="007853A5">
            <w:pPr>
              <w:rPr>
                <w:lang w:val="en-GB"/>
              </w:rPr>
            </w:pPr>
            <w:r w:rsidRPr="007853A5">
              <w:rPr>
                <w:i/>
                <w:iCs/>
                <w:lang w:val="en-GB"/>
              </w:rPr>
              <w:t>For instance, according to Smith (2020)…</w:t>
            </w:r>
          </w:p>
        </w:tc>
      </w:tr>
      <w:tr w:rsidR="007853A5" w:rsidRPr="007853A5" w14:paraId="6247BC57" w14:textId="77777777" w:rsidTr="007853A5">
        <w:trPr>
          <w:tblCellSpacing w:w="15" w:type="dxa"/>
        </w:trPr>
        <w:tc>
          <w:tcPr>
            <w:tcW w:w="0" w:type="auto"/>
            <w:vAlign w:val="center"/>
            <w:hideMark/>
          </w:tcPr>
          <w:p w14:paraId="3062DFAC" w14:textId="77777777" w:rsidR="007853A5" w:rsidRPr="007853A5" w:rsidRDefault="007853A5" w:rsidP="007853A5">
            <w:pPr>
              <w:rPr>
                <w:lang w:val="en-GB"/>
              </w:rPr>
            </w:pPr>
            <w:r w:rsidRPr="007853A5">
              <w:rPr>
                <w:b/>
                <w:bCs/>
                <w:lang w:val="en-GB"/>
              </w:rPr>
              <w:t>Concluding sentence</w:t>
            </w:r>
          </w:p>
        </w:tc>
        <w:tc>
          <w:tcPr>
            <w:tcW w:w="0" w:type="auto"/>
            <w:vAlign w:val="center"/>
            <w:hideMark/>
          </w:tcPr>
          <w:p w14:paraId="5C2B8A72" w14:textId="77777777" w:rsidR="007853A5" w:rsidRPr="007853A5" w:rsidRDefault="007853A5" w:rsidP="007853A5">
            <w:pPr>
              <w:rPr>
                <w:lang w:val="en-GB"/>
              </w:rPr>
            </w:pPr>
            <w:r w:rsidRPr="007853A5">
              <w:rPr>
                <w:lang w:val="en-GB"/>
              </w:rPr>
              <w:t>Summarizes or connects to next point</w:t>
            </w:r>
          </w:p>
        </w:tc>
        <w:tc>
          <w:tcPr>
            <w:tcW w:w="0" w:type="auto"/>
            <w:vAlign w:val="center"/>
            <w:hideMark/>
          </w:tcPr>
          <w:p w14:paraId="0D6B23C4" w14:textId="77777777" w:rsidR="007853A5" w:rsidRPr="007853A5" w:rsidRDefault="007853A5" w:rsidP="007853A5">
            <w:pPr>
              <w:rPr>
                <w:lang w:val="en-GB"/>
              </w:rPr>
            </w:pPr>
            <w:r w:rsidRPr="007853A5">
              <w:rPr>
                <w:i/>
                <w:iCs/>
                <w:lang w:val="en-GB"/>
              </w:rPr>
              <w:t>Therefore, it can be seen that…</w:t>
            </w:r>
          </w:p>
        </w:tc>
      </w:tr>
    </w:tbl>
    <w:p w14:paraId="751140E6" w14:textId="5083831D" w:rsidR="007853A5" w:rsidRPr="007853A5" w:rsidRDefault="007853A5" w:rsidP="007853A5">
      <w:pPr>
        <w:rPr>
          <w:lang w:val="en-GB"/>
        </w:rPr>
      </w:pPr>
      <w:r w:rsidRPr="007853A5">
        <w:rPr>
          <w:lang w:val="en-GB"/>
        </w:rPr>
        <w:lastRenderedPageBreak/>
        <w:t xml:space="preserve">Common </w:t>
      </w:r>
      <w:r w:rsidRPr="007853A5">
        <w:rPr>
          <w:b/>
          <w:bCs/>
          <w:lang w:val="en-GB"/>
        </w:rPr>
        <w:t>organizational patterns</w:t>
      </w:r>
      <w:r w:rsidRPr="007853A5">
        <w:rPr>
          <w:lang w:val="en-GB"/>
        </w:rPr>
        <w:t xml:space="preserve"> in paragraphs:</w:t>
      </w:r>
    </w:p>
    <w:p w14:paraId="31F3BBF4" w14:textId="6283FCB2" w:rsidR="007853A5" w:rsidRPr="00EC78D8" w:rsidRDefault="007853A5" w:rsidP="00EC78D8">
      <w:pPr>
        <w:pStyle w:val="Odstavecseseznamem"/>
        <w:numPr>
          <w:ilvl w:val="0"/>
          <w:numId w:val="3"/>
        </w:numPr>
        <w:rPr>
          <w:lang w:val="en-GB"/>
        </w:rPr>
      </w:pPr>
      <w:r w:rsidRPr="00EC78D8">
        <w:rPr>
          <w:b/>
          <w:bCs/>
          <w:lang w:val="en-GB"/>
        </w:rPr>
        <w:t>Cause → Effect</w:t>
      </w:r>
    </w:p>
    <w:p w14:paraId="6E7E57FB" w14:textId="77777777" w:rsidR="007853A5" w:rsidRPr="007853A5" w:rsidRDefault="007853A5" w:rsidP="007853A5">
      <w:pPr>
        <w:numPr>
          <w:ilvl w:val="0"/>
          <w:numId w:val="3"/>
        </w:numPr>
        <w:rPr>
          <w:lang w:val="en-GB"/>
        </w:rPr>
      </w:pPr>
      <w:r w:rsidRPr="007853A5">
        <w:rPr>
          <w:b/>
          <w:bCs/>
          <w:lang w:val="en-GB"/>
        </w:rPr>
        <w:t>Problem → Solution</w:t>
      </w:r>
    </w:p>
    <w:p w14:paraId="000217F2" w14:textId="77777777" w:rsidR="007853A5" w:rsidRPr="007853A5" w:rsidRDefault="007853A5" w:rsidP="007853A5">
      <w:pPr>
        <w:numPr>
          <w:ilvl w:val="0"/>
          <w:numId w:val="3"/>
        </w:numPr>
        <w:rPr>
          <w:lang w:val="en-GB"/>
        </w:rPr>
      </w:pPr>
      <w:r w:rsidRPr="007853A5">
        <w:rPr>
          <w:b/>
          <w:bCs/>
          <w:lang w:val="en-GB"/>
        </w:rPr>
        <w:t>Compare → Contrast</w:t>
      </w:r>
    </w:p>
    <w:p w14:paraId="6B5D57C8" w14:textId="77777777" w:rsidR="007853A5" w:rsidRPr="007853A5" w:rsidRDefault="007853A5" w:rsidP="007853A5">
      <w:pPr>
        <w:numPr>
          <w:ilvl w:val="0"/>
          <w:numId w:val="3"/>
        </w:numPr>
        <w:rPr>
          <w:lang w:val="en-GB"/>
        </w:rPr>
      </w:pPr>
      <w:r w:rsidRPr="007853A5">
        <w:rPr>
          <w:b/>
          <w:bCs/>
          <w:lang w:val="en-GB"/>
        </w:rPr>
        <w:t>Argument → Example</w:t>
      </w:r>
    </w:p>
    <w:p w14:paraId="76FD8EB0" w14:textId="77777777" w:rsidR="007853A5" w:rsidRPr="007853A5" w:rsidRDefault="007853A5" w:rsidP="007853A5">
      <w:pPr>
        <w:numPr>
          <w:ilvl w:val="0"/>
          <w:numId w:val="3"/>
        </w:numPr>
        <w:rPr>
          <w:lang w:val="en-GB"/>
        </w:rPr>
      </w:pPr>
      <w:r w:rsidRPr="007853A5">
        <w:rPr>
          <w:b/>
          <w:bCs/>
          <w:lang w:val="en-GB"/>
        </w:rPr>
        <w:t>General → Specific</w:t>
      </w:r>
    </w:p>
    <w:p w14:paraId="7857E773" w14:textId="46E697B1" w:rsidR="007853A5" w:rsidRPr="007853A5" w:rsidRDefault="007853A5" w:rsidP="007853A5">
      <w:pPr>
        <w:rPr>
          <w:b/>
          <w:bCs/>
          <w:lang w:val="en-GB"/>
        </w:rPr>
      </w:pPr>
      <w:r w:rsidRPr="007853A5">
        <w:rPr>
          <w:b/>
          <w:bCs/>
          <w:lang w:val="en-GB"/>
        </w:rPr>
        <w:t xml:space="preserve"> Conclusion</w:t>
      </w:r>
    </w:p>
    <w:p w14:paraId="5F572E2C" w14:textId="77777777" w:rsidR="007853A5" w:rsidRPr="007853A5" w:rsidRDefault="007853A5" w:rsidP="007853A5">
      <w:pPr>
        <w:numPr>
          <w:ilvl w:val="0"/>
          <w:numId w:val="4"/>
        </w:numPr>
        <w:rPr>
          <w:lang w:val="en-GB"/>
        </w:rPr>
      </w:pPr>
      <w:r w:rsidRPr="007853A5">
        <w:rPr>
          <w:lang w:val="en-GB"/>
        </w:rPr>
        <w:t>Summarizes main findings or arguments.</w:t>
      </w:r>
    </w:p>
    <w:p w14:paraId="2E933084" w14:textId="77777777" w:rsidR="007853A5" w:rsidRPr="007853A5" w:rsidRDefault="007853A5" w:rsidP="007853A5">
      <w:pPr>
        <w:numPr>
          <w:ilvl w:val="0"/>
          <w:numId w:val="4"/>
        </w:numPr>
        <w:rPr>
          <w:lang w:val="en-GB"/>
        </w:rPr>
      </w:pPr>
      <w:r w:rsidRPr="007853A5">
        <w:rPr>
          <w:lang w:val="en-GB"/>
        </w:rPr>
        <w:t>Restates the purpose or thesis.</w:t>
      </w:r>
    </w:p>
    <w:p w14:paraId="5FB90C52" w14:textId="77777777" w:rsidR="007853A5" w:rsidRPr="007853A5" w:rsidRDefault="007853A5" w:rsidP="007853A5">
      <w:pPr>
        <w:numPr>
          <w:ilvl w:val="0"/>
          <w:numId w:val="4"/>
        </w:numPr>
        <w:rPr>
          <w:lang w:val="en-GB"/>
        </w:rPr>
      </w:pPr>
      <w:r w:rsidRPr="007853A5">
        <w:rPr>
          <w:lang w:val="en-GB"/>
        </w:rPr>
        <w:t>Sometimes includes implications or suggestions for further research.</w:t>
      </w:r>
      <w:r w:rsidRPr="007853A5">
        <w:rPr>
          <w:lang w:val="en-GB"/>
        </w:rPr>
        <w:br/>
      </w:r>
      <w:r w:rsidRPr="007853A5">
        <w:rPr>
          <w:b/>
          <w:bCs/>
          <w:lang w:val="en-GB"/>
        </w:rPr>
        <w:t>Typical language:</w:t>
      </w:r>
    </w:p>
    <w:p w14:paraId="591A93DC" w14:textId="2799DC69" w:rsidR="007853A5" w:rsidRPr="007853A5" w:rsidRDefault="007853A5" w:rsidP="007853A5">
      <w:pPr>
        <w:rPr>
          <w:lang w:val="en-GB"/>
        </w:rPr>
      </w:pPr>
      <w:r w:rsidRPr="007853A5">
        <w:rPr>
          <w:i/>
          <w:iCs/>
          <w:lang w:val="en-GB"/>
        </w:rPr>
        <w:t>In conclusion, this study has shown that…</w:t>
      </w:r>
      <w:r w:rsidRPr="00CC3A14">
        <w:rPr>
          <w:i/>
          <w:iCs/>
          <w:lang w:val="en-GB"/>
        </w:rPr>
        <w:t xml:space="preserve"> </w:t>
      </w:r>
      <w:r w:rsidRPr="007853A5">
        <w:rPr>
          <w:i/>
          <w:iCs/>
          <w:lang w:val="en-GB"/>
        </w:rPr>
        <w:t>These results suggest that…</w:t>
      </w:r>
      <w:r w:rsidRPr="00CC3A14">
        <w:rPr>
          <w:i/>
          <w:iCs/>
          <w:lang w:val="en-GB"/>
        </w:rPr>
        <w:t xml:space="preserve"> </w:t>
      </w:r>
      <w:r w:rsidRPr="007853A5">
        <w:rPr>
          <w:i/>
          <w:iCs/>
          <w:lang w:val="en-GB"/>
        </w:rPr>
        <w:t>Further research could investigate…</w:t>
      </w:r>
    </w:p>
    <w:p w14:paraId="394129F9" w14:textId="77777777" w:rsidR="00EC78D8" w:rsidRPr="00CC3A14" w:rsidRDefault="007853A5" w:rsidP="00EC78D8">
      <w:pPr>
        <w:rPr>
          <w:lang w:val="en-GB"/>
        </w:rPr>
      </w:pPr>
      <w:r w:rsidRPr="007853A5">
        <w:rPr>
          <w:b/>
          <w:bCs/>
          <w:lang w:val="en-GB"/>
        </w:rPr>
        <w:t xml:space="preserve">4. </w:t>
      </w:r>
      <w:r w:rsidR="00EC78D8">
        <w:rPr>
          <w:b/>
          <w:bCs/>
          <w:lang w:val="en-GB"/>
        </w:rPr>
        <w:t>Activity</w:t>
      </w:r>
      <w:r w:rsidR="00EC78D8" w:rsidRPr="00CC3A14">
        <w:rPr>
          <w:b/>
          <w:bCs/>
          <w:lang w:val="en-GB"/>
        </w:rPr>
        <w:t>:</w:t>
      </w:r>
      <w:r w:rsidR="00EC78D8" w:rsidRPr="00CC3A14">
        <w:rPr>
          <w:lang w:val="en-GB"/>
        </w:rPr>
        <w:t xml:space="preserve"> Identifying Common Organizational Patterns in Academic Texts</w:t>
      </w:r>
    </w:p>
    <w:p w14:paraId="1260C64A" w14:textId="2738AF35" w:rsidR="00EC78D8" w:rsidRPr="00CC3A14" w:rsidRDefault="00EC78D8" w:rsidP="00EC78D8">
      <w:pPr>
        <w:rPr>
          <w:lang w:val="en-GB"/>
        </w:rPr>
      </w:pPr>
      <w:r w:rsidRPr="00CC3A14">
        <w:rPr>
          <w:b/>
          <w:bCs/>
          <w:lang w:val="en-GB"/>
        </w:rPr>
        <w:t>Read the paragraphs below (A–E).</w:t>
      </w:r>
      <w:r>
        <w:rPr>
          <w:b/>
          <w:bCs/>
          <w:lang w:val="en-GB"/>
        </w:rPr>
        <w:t xml:space="preserve"> </w:t>
      </w:r>
      <w:r w:rsidRPr="00CC3A14">
        <w:rPr>
          <w:lang w:val="en-GB"/>
        </w:rPr>
        <w:t>Each one follows a typical academic pattern. Your task is to match each paragraph to one of the</w:t>
      </w:r>
      <w:r>
        <w:rPr>
          <w:lang w:val="en-GB"/>
        </w:rPr>
        <w:t xml:space="preserve"> five</w:t>
      </w:r>
      <w:r w:rsidRPr="00CC3A14">
        <w:rPr>
          <w:lang w:val="en-GB"/>
        </w:rPr>
        <w:t xml:space="preserve"> structures </w:t>
      </w:r>
      <w:r>
        <w:rPr>
          <w:lang w:val="en-GB"/>
        </w:rPr>
        <w:t>listed above</w:t>
      </w:r>
      <w:r w:rsidRPr="00CC3A14">
        <w:rPr>
          <w:lang w:val="en-GB"/>
        </w:rPr>
        <w:t>:</w:t>
      </w:r>
    </w:p>
    <w:p w14:paraId="25A3B4EA" w14:textId="77777777" w:rsidR="00EC78D8" w:rsidRPr="00CC3A14" w:rsidRDefault="00EC78D8" w:rsidP="00EC78D8">
      <w:pPr>
        <w:rPr>
          <w:lang w:val="en-GB"/>
        </w:rPr>
      </w:pPr>
      <w:r w:rsidRPr="00CC3A14">
        <w:rPr>
          <w:b/>
          <w:bCs/>
          <w:lang w:val="en-GB"/>
        </w:rPr>
        <w:t>A.</w:t>
      </w:r>
      <w:r w:rsidRPr="00CC3A14">
        <w:rPr>
          <w:lang w:val="en-GB"/>
        </w:rPr>
        <w:br/>
        <w:t>In many European cities, the rise of tourism has led to rapid changes in local housing markets. As more apartments are used for short-term rentals, the availability of long-term housing decreases. As a result, rental prices have increased, forcing local residents to move away from city centres.</w:t>
      </w:r>
    </w:p>
    <w:p w14:paraId="1460390C" w14:textId="77777777" w:rsidR="00EC78D8" w:rsidRPr="00CC3A14" w:rsidRDefault="00EC78D8" w:rsidP="00EC78D8">
      <w:pPr>
        <w:rPr>
          <w:lang w:val="en-GB"/>
        </w:rPr>
      </w:pPr>
      <w:r w:rsidRPr="00CC3A14">
        <w:rPr>
          <w:b/>
          <w:bCs/>
          <w:lang w:val="en-GB"/>
        </w:rPr>
        <w:t>B.</w:t>
      </w:r>
      <w:r w:rsidRPr="00CC3A14">
        <w:rPr>
          <w:lang w:val="en-GB"/>
        </w:rPr>
        <w:br/>
        <w:t>Museums and art galleries share a similar goal: to preserve and present cultural heritage. However, they differ in their approach. While museums often focus on collecting and conserving historical artefacts, art galleries typically emphasize contemporary creation and public engagement.</w:t>
      </w:r>
    </w:p>
    <w:p w14:paraId="4A793223" w14:textId="77777777" w:rsidR="00EC78D8" w:rsidRPr="00CC3A14" w:rsidRDefault="00EC78D8" w:rsidP="00EC78D8">
      <w:pPr>
        <w:rPr>
          <w:lang w:val="en-GB"/>
        </w:rPr>
      </w:pPr>
      <w:r w:rsidRPr="00CC3A14">
        <w:rPr>
          <w:b/>
          <w:bCs/>
          <w:lang w:val="en-GB"/>
        </w:rPr>
        <w:t>C.</w:t>
      </w:r>
      <w:r w:rsidRPr="00CC3A14">
        <w:rPr>
          <w:lang w:val="en-GB"/>
        </w:rPr>
        <w:br/>
        <w:t>Many university students experience high levels of stress, which can negatively affect both their mental health and academic performance. One effective way to address this issue is to integrate well-being workshops into the curriculum. These sessions help students develop time management and coping strategies, reducing anxiety and improving motivation.</w:t>
      </w:r>
    </w:p>
    <w:p w14:paraId="26854C12" w14:textId="77777777" w:rsidR="00EC78D8" w:rsidRPr="00CC3A14" w:rsidRDefault="00EC78D8" w:rsidP="00EC78D8">
      <w:pPr>
        <w:rPr>
          <w:lang w:val="en-GB"/>
        </w:rPr>
      </w:pPr>
      <w:r w:rsidRPr="00CC3A14">
        <w:rPr>
          <w:b/>
          <w:bCs/>
          <w:lang w:val="en-GB"/>
        </w:rPr>
        <w:t>D.</w:t>
      </w:r>
      <w:r w:rsidRPr="00CC3A14">
        <w:rPr>
          <w:lang w:val="en-GB"/>
        </w:rPr>
        <w:br/>
        <w:t>Cultural identity plays a key role in shaping artistic expression. For example, the work of Frida Kahlo reflects both her Mexican heritage and her personal experiences of illness and pain. Through her use of traditional symbols and vivid colours, she expressed complex ideas about nationality and selfhood.</w:t>
      </w:r>
    </w:p>
    <w:p w14:paraId="62C422D5" w14:textId="77777777" w:rsidR="00EC78D8" w:rsidRDefault="00EC78D8" w:rsidP="00EC78D8">
      <w:pPr>
        <w:rPr>
          <w:lang w:val="en-GB"/>
        </w:rPr>
      </w:pPr>
      <w:r w:rsidRPr="00CC3A14">
        <w:rPr>
          <w:b/>
          <w:bCs/>
          <w:lang w:val="en-GB"/>
        </w:rPr>
        <w:t>E.</w:t>
      </w:r>
      <w:r w:rsidRPr="00CC3A14">
        <w:rPr>
          <w:lang w:val="en-GB"/>
        </w:rPr>
        <w:br/>
        <w:t>Modern technology has influenced almost every aspect of communication. Social media platforms, for instance, have transformed how people share information, form relationships, and participate in public debates. In particular, Twitter and TikTok now play an important role in shaping political and cultural discussions worldwide.</w:t>
      </w:r>
    </w:p>
    <w:p w14:paraId="3D04756F" w14:textId="460C1C83" w:rsidR="00EC78D8" w:rsidRPr="00CC3A14" w:rsidRDefault="00EC78D8" w:rsidP="00EC78D8">
      <w:pPr>
        <w:rPr>
          <w:b/>
          <w:bCs/>
          <w:lang w:val="en-GB"/>
        </w:rPr>
      </w:pPr>
      <w:r w:rsidRPr="00EC78D8">
        <w:rPr>
          <w:b/>
          <w:bCs/>
          <w:lang w:val="en-GB"/>
        </w:rPr>
        <w:lastRenderedPageBreak/>
        <w:t xml:space="preserve">Reflection: </w:t>
      </w:r>
    </w:p>
    <w:p w14:paraId="19792C7C" w14:textId="77777777" w:rsidR="00EC78D8" w:rsidRPr="00CC3A14" w:rsidRDefault="00EC78D8" w:rsidP="00EC78D8">
      <w:pPr>
        <w:numPr>
          <w:ilvl w:val="0"/>
          <w:numId w:val="11"/>
        </w:numPr>
        <w:rPr>
          <w:lang w:val="en-GB"/>
        </w:rPr>
      </w:pPr>
      <w:r w:rsidRPr="00CC3A14">
        <w:rPr>
          <w:lang w:val="en-GB"/>
        </w:rPr>
        <w:t xml:space="preserve">How do </w:t>
      </w:r>
      <w:r w:rsidRPr="00CC3A14">
        <w:rPr>
          <w:b/>
          <w:bCs/>
          <w:lang w:val="en-GB"/>
        </w:rPr>
        <w:t>linking words</w:t>
      </w:r>
      <w:r w:rsidRPr="00CC3A14">
        <w:rPr>
          <w:lang w:val="en-GB"/>
        </w:rPr>
        <w:t xml:space="preserve"> (e.g., </w:t>
      </w:r>
      <w:r w:rsidRPr="00CC3A14">
        <w:rPr>
          <w:i/>
          <w:iCs/>
          <w:lang w:val="en-GB"/>
        </w:rPr>
        <w:t>as a result, however, for example</w:t>
      </w:r>
      <w:r w:rsidRPr="00CC3A14">
        <w:rPr>
          <w:lang w:val="en-GB"/>
        </w:rPr>
        <w:t>) help you recognize the pattern?</w:t>
      </w:r>
    </w:p>
    <w:p w14:paraId="58AC4220" w14:textId="77777777" w:rsidR="00EC78D8" w:rsidRPr="00EC78D8" w:rsidRDefault="00EC78D8" w:rsidP="00EC78D8">
      <w:pPr>
        <w:numPr>
          <w:ilvl w:val="0"/>
          <w:numId w:val="11"/>
        </w:numPr>
        <w:rPr>
          <w:lang w:val="en-GB"/>
        </w:rPr>
      </w:pPr>
      <w:r w:rsidRPr="00CC3A14">
        <w:rPr>
          <w:lang w:val="en-GB"/>
        </w:rPr>
        <w:t>Which structure is most common in your field of study?</w:t>
      </w:r>
    </w:p>
    <w:p w14:paraId="13F5D264" w14:textId="63719E7D" w:rsidR="007853A5" w:rsidRPr="007853A5" w:rsidRDefault="007853A5" w:rsidP="007853A5">
      <w:pPr>
        <w:rPr>
          <w:lang w:val="en-GB"/>
        </w:rPr>
      </w:pPr>
      <w:r w:rsidRPr="007853A5">
        <w:rPr>
          <w:lang w:val="en-GB"/>
        </w:rPr>
        <w:pict w14:anchorId="230CB1A2">
          <v:rect id="_x0000_i1108" style="width:0;height:1.5pt" o:hralign="center" o:hrstd="t" o:hr="t" fillcolor="#a0a0a0" stroked="f"/>
        </w:pict>
      </w:r>
    </w:p>
    <w:p w14:paraId="58951441" w14:textId="68E1BC53" w:rsidR="007853A5" w:rsidRPr="007853A5" w:rsidRDefault="007853A5" w:rsidP="007853A5">
      <w:pPr>
        <w:rPr>
          <w:b/>
          <w:bCs/>
          <w:lang w:val="en-GB"/>
        </w:rPr>
      </w:pPr>
      <w:r w:rsidRPr="00CC3A14">
        <w:rPr>
          <w:rFonts w:ascii="Segoe UI Emoji" w:hAnsi="Segoe UI Emoji" w:cs="Segoe UI Emoji"/>
          <w:b/>
          <w:bCs/>
          <w:lang w:val="en-GB"/>
        </w:rPr>
        <w:t>Topic</w:t>
      </w:r>
      <w:r w:rsidRPr="007853A5">
        <w:rPr>
          <w:b/>
          <w:bCs/>
          <w:lang w:val="en-GB"/>
        </w:rPr>
        <w:t xml:space="preserve"> 2: Academic Vocabulary in Context</w:t>
      </w:r>
    </w:p>
    <w:p w14:paraId="5503C905" w14:textId="3702A893" w:rsidR="007853A5" w:rsidRPr="007853A5" w:rsidRDefault="007853A5" w:rsidP="007853A5">
      <w:pPr>
        <w:rPr>
          <w:lang w:val="en-GB"/>
        </w:rPr>
      </w:pPr>
      <w:r w:rsidRPr="007853A5">
        <w:rPr>
          <w:lang w:val="en-GB"/>
        </w:rPr>
        <w:t>Recognizing and Using Academic Vocabulary</w:t>
      </w:r>
    </w:p>
    <w:p w14:paraId="76FF1B21" w14:textId="77777777" w:rsidR="007853A5" w:rsidRPr="007853A5" w:rsidRDefault="007853A5" w:rsidP="007853A5">
      <w:pPr>
        <w:rPr>
          <w:b/>
          <w:bCs/>
          <w:lang w:val="en-GB"/>
        </w:rPr>
      </w:pPr>
      <w:r w:rsidRPr="007853A5">
        <w:rPr>
          <w:b/>
          <w:bCs/>
          <w:lang w:val="en-GB"/>
        </w:rPr>
        <w:t>1. What Is Academic Vocabulary?</w:t>
      </w:r>
    </w:p>
    <w:p w14:paraId="33C0C2B1" w14:textId="77777777" w:rsidR="007853A5" w:rsidRPr="007853A5" w:rsidRDefault="007853A5" w:rsidP="007853A5">
      <w:pPr>
        <w:rPr>
          <w:lang w:val="en-GB"/>
        </w:rPr>
      </w:pPr>
      <w:r w:rsidRPr="007853A5">
        <w:rPr>
          <w:lang w:val="en-GB"/>
        </w:rPr>
        <w:t xml:space="preserve">Academic vocabulary refers to </w:t>
      </w:r>
      <w:r w:rsidRPr="007853A5">
        <w:rPr>
          <w:b/>
          <w:bCs/>
          <w:lang w:val="en-GB"/>
        </w:rPr>
        <w:t>words and expressions used frequently in academic writing</w:t>
      </w:r>
      <w:r w:rsidRPr="007853A5">
        <w:rPr>
          <w:lang w:val="en-GB"/>
        </w:rPr>
        <w:t xml:space="preserve"> across disciplines.</w:t>
      </w:r>
      <w:r w:rsidRPr="007853A5">
        <w:rPr>
          <w:lang w:val="en-GB"/>
        </w:rPr>
        <w:br/>
        <w:t>These words often:</w:t>
      </w:r>
    </w:p>
    <w:p w14:paraId="04F9C3F7" w14:textId="77777777" w:rsidR="007853A5" w:rsidRPr="007853A5" w:rsidRDefault="007853A5" w:rsidP="007853A5">
      <w:pPr>
        <w:numPr>
          <w:ilvl w:val="0"/>
          <w:numId w:val="6"/>
        </w:numPr>
        <w:rPr>
          <w:lang w:val="en-GB"/>
        </w:rPr>
      </w:pPr>
      <w:r w:rsidRPr="007853A5">
        <w:rPr>
          <w:lang w:val="en-GB"/>
        </w:rPr>
        <w:t xml:space="preserve">sound </w:t>
      </w:r>
      <w:r w:rsidRPr="007853A5">
        <w:rPr>
          <w:b/>
          <w:bCs/>
          <w:lang w:val="en-GB"/>
        </w:rPr>
        <w:t>formal</w:t>
      </w:r>
      <w:r w:rsidRPr="007853A5">
        <w:rPr>
          <w:lang w:val="en-GB"/>
        </w:rPr>
        <w:t xml:space="preserve"> rather than conversational,</w:t>
      </w:r>
    </w:p>
    <w:p w14:paraId="7CDF8F07" w14:textId="77777777" w:rsidR="007853A5" w:rsidRPr="007853A5" w:rsidRDefault="007853A5" w:rsidP="007853A5">
      <w:pPr>
        <w:numPr>
          <w:ilvl w:val="0"/>
          <w:numId w:val="6"/>
        </w:numPr>
        <w:rPr>
          <w:lang w:val="en-GB"/>
        </w:rPr>
      </w:pPr>
      <w:r w:rsidRPr="007853A5">
        <w:rPr>
          <w:lang w:val="en-GB"/>
        </w:rPr>
        <w:t xml:space="preserve">help to </w:t>
      </w:r>
      <w:r w:rsidRPr="007853A5">
        <w:rPr>
          <w:b/>
          <w:bCs/>
          <w:lang w:val="en-GB"/>
        </w:rPr>
        <w:t>connect ideas</w:t>
      </w:r>
      <w:r w:rsidRPr="007853A5">
        <w:rPr>
          <w:lang w:val="en-GB"/>
        </w:rPr>
        <w:t xml:space="preserve"> logically,</w:t>
      </w:r>
    </w:p>
    <w:p w14:paraId="277EF781" w14:textId="77777777" w:rsidR="007853A5" w:rsidRPr="007853A5" w:rsidRDefault="007853A5" w:rsidP="007853A5">
      <w:pPr>
        <w:numPr>
          <w:ilvl w:val="0"/>
          <w:numId w:val="6"/>
        </w:numPr>
        <w:rPr>
          <w:lang w:val="en-GB"/>
        </w:rPr>
      </w:pPr>
      <w:r w:rsidRPr="007853A5">
        <w:rPr>
          <w:lang w:val="en-GB"/>
        </w:rPr>
        <w:t xml:space="preserve">and </w:t>
      </w:r>
      <w:r w:rsidRPr="007853A5">
        <w:rPr>
          <w:b/>
          <w:bCs/>
          <w:lang w:val="en-GB"/>
        </w:rPr>
        <w:t>express evaluation or stance</w:t>
      </w:r>
      <w:r w:rsidRPr="007853A5">
        <w:rPr>
          <w:lang w:val="en-GB"/>
        </w:rPr>
        <w:t>.</w:t>
      </w:r>
    </w:p>
    <w:p w14:paraId="439DBCBD" w14:textId="77777777" w:rsidR="007853A5" w:rsidRPr="007853A5" w:rsidRDefault="007853A5" w:rsidP="007853A5">
      <w:pPr>
        <w:rPr>
          <w:b/>
          <w:bCs/>
          <w:lang w:val="en-GB"/>
        </w:rPr>
      </w:pPr>
      <w:r w:rsidRPr="007853A5">
        <w:rPr>
          <w:b/>
          <w:bCs/>
          <w:lang w:val="en-GB"/>
        </w:rPr>
        <w:t>2. Examples of Academic vs. General Vocabulary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09"/>
        <w:gridCol w:w="3502"/>
        <w:gridCol w:w="3768"/>
      </w:tblGrid>
      <w:tr w:rsidR="007853A5" w:rsidRPr="007853A5" w14:paraId="2EBBE3D1" w14:textId="77777777" w:rsidTr="007853A5">
        <w:trPr>
          <w:tblHeader/>
          <w:tblCellSpacing w:w="15" w:type="dxa"/>
        </w:trPr>
        <w:tc>
          <w:tcPr>
            <w:tcW w:w="0" w:type="auto"/>
            <w:vAlign w:val="center"/>
            <w:hideMark/>
          </w:tcPr>
          <w:p w14:paraId="155E65EB" w14:textId="77777777" w:rsidR="007853A5" w:rsidRPr="007853A5" w:rsidRDefault="007853A5" w:rsidP="007853A5">
            <w:pPr>
              <w:rPr>
                <w:b/>
                <w:bCs/>
                <w:lang w:val="en-GB"/>
              </w:rPr>
            </w:pPr>
            <w:r w:rsidRPr="007853A5">
              <w:rPr>
                <w:b/>
                <w:bCs/>
                <w:lang w:val="en-GB"/>
              </w:rPr>
              <w:t>General English</w:t>
            </w:r>
          </w:p>
        </w:tc>
        <w:tc>
          <w:tcPr>
            <w:tcW w:w="0" w:type="auto"/>
            <w:vAlign w:val="center"/>
            <w:hideMark/>
          </w:tcPr>
          <w:p w14:paraId="6178B83E" w14:textId="77777777" w:rsidR="007853A5" w:rsidRPr="007853A5" w:rsidRDefault="007853A5" w:rsidP="007853A5">
            <w:pPr>
              <w:rPr>
                <w:b/>
                <w:bCs/>
                <w:lang w:val="en-GB"/>
              </w:rPr>
            </w:pPr>
            <w:r w:rsidRPr="007853A5">
              <w:rPr>
                <w:b/>
                <w:bCs/>
                <w:lang w:val="en-GB"/>
              </w:rPr>
              <w:t>Academic Equivalent</w:t>
            </w:r>
          </w:p>
        </w:tc>
        <w:tc>
          <w:tcPr>
            <w:tcW w:w="0" w:type="auto"/>
            <w:vAlign w:val="center"/>
            <w:hideMark/>
          </w:tcPr>
          <w:p w14:paraId="6F41147D" w14:textId="77777777" w:rsidR="007853A5" w:rsidRPr="007853A5" w:rsidRDefault="007853A5" w:rsidP="007853A5">
            <w:pPr>
              <w:rPr>
                <w:b/>
                <w:bCs/>
                <w:lang w:val="en-GB"/>
              </w:rPr>
            </w:pPr>
            <w:r w:rsidRPr="007853A5">
              <w:rPr>
                <w:b/>
                <w:bCs/>
                <w:lang w:val="en-GB"/>
              </w:rPr>
              <w:t>Example</w:t>
            </w:r>
          </w:p>
        </w:tc>
      </w:tr>
      <w:tr w:rsidR="007853A5" w:rsidRPr="007853A5" w14:paraId="4AB5CAB8" w14:textId="77777777" w:rsidTr="007853A5">
        <w:trPr>
          <w:tblCellSpacing w:w="15" w:type="dxa"/>
        </w:trPr>
        <w:tc>
          <w:tcPr>
            <w:tcW w:w="0" w:type="auto"/>
            <w:vAlign w:val="center"/>
            <w:hideMark/>
          </w:tcPr>
          <w:p w14:paraId="791F8BAF" w14:textId="77777777" w:rsidR="007853A5" w:rsidRPr="007853A5" w:rsidRDefault="007853A5" w:rsidP="007853A5">
            <w:pPr>
              <w:rPr>
                <w:lang w:val="en-GB"/>
              </w:rPr>
            </w:pPr>
            <w:r w:rsidRPr="007853A5">
              <w:rPr>
                <w:lang w:val="en-GB"/>
              </w:rPr>
              <w:t>say / talk about</w:t>
            </w:r>
          </w:p>
        </w:tc>
        <w:tc>
          <w:tcPr>
            <w:tcW w:w="0" w:type="auto"/>
            <w:vAlign w:val="center"/>
            <w:hideMark/>
          </w:tcPr>
          <w:p w14:paraId="4A3EB2B5" w14:textId="77777777" w:rsidR="007853A5" w:rsidRPr="007853A5" w:rsidRDefault="007853A5" w:rsidP="007853A5">
            <w:pPr>
              <w:rPr>
                <w:lang w:val="en-GB"/>
              </w:rPr>
            </w:pPr>
            <w:r w:rsidRPr="007853A5">
              <w:rPr>
                <w:b/>
                <w:bCs/>
                <w:lang w:val="en-GB"/>
              </w:rPr>
              <w:t>discuss / examine</w:t>
            </w:r>
          </w:p>
        </w:tc>
        <w:tc>
          <w:tcPr>
            <w:tcW w:w="0" w:type="auto"/>
            <w:vAlign w:val="center"/>
            <w:hideMark/>
          </w:tcPr>
          <w:p w14:paraId="625AA697" w14:textId="77777777" w:rsidR="007853A5" w:rsidRPr="007853A5" w:rsidRDefault="007853A5" w:rsidP="007853A5">
            <w:pPr>
              <w:rPr>
                <w:lang w:val="en-GB"/>
              </w:rPr>
            </w:pPr>
            <w:r w:rsidRPr="007853A5">
              <w:rPr>
                <w:i/>
                <w:iCs/>
                <w:lang w:val="en-GB"/>
              </w:rPr>
              <w:t>This paper discusses the role of…</w:t>
            </w:r>
          </w:p>
        </w:tc>
      </w:tr>
      <w:tr w:rsidR="007853A5" w:rsidRPr="007853A5" w14:paraId="14B37CFC" w14:textId="77777777" w:rsidTr="007853A5">
        <w:trPr>
          <w:tblCellSpacing w:w="15" w:type="dxa"/>
        </w:trPr>
        <w:tc>
          <w:tcPr>
            <w:tcW w:w="0" w:type="auto"/>
            <w:vAlign w:val="center"/>
            <w:hideMark/>
          </w:tcPr>
          <w:p w14:paraId="3B2EC2D8" w14:textId="77777777" w:rsidR="007853A5" w:rsidRPr="007853A5" w:rsidRDefault="007853A5" w:rsidP="007853A5">
            <w:pPr>
              <w:rPr>
                <w:lang w:val="en-GB"/>
              </w:rPr>
            </w:pPr>
            <w:r w:rsidRPr="007853A5">
              <w:rPr>
                <w:lang w:val="en-GB"/>
              </w:rPr>
              <w:t>show</w:t>
            </w:r>
          </w:p>
        </w:tc>
        <w:tc>
          <w:tcPr>
            <w:tcW w:w="0" w:type="auto"/>
            <w:vAlign w:val="center"/>
            <w:hideMark/>
          </w:tcPr>
          <w:p w14:paraId="0BF5B5AF" w14:textId="77777777" w:rsidR="007853A5" w:rsidRPr="007853A5" w:rsidRDefault="007853A5" w:rsidP="007853A5">
            <w:pPr>
              <w:rPr>
                <w:lang w:val="en-GB"/>
              </w:rPr>
            </w:pPr>
            <w:r w:rsidRPr="007853A5">
              <w:rPr>
                <w:b/>
                <w:bCs/>
                <w:lang w:val="en-GB"/>
              </w:rPr>
              <w:t>demonstrate / illustrate / reveal</w:t>
            </w:r>
          </w:p>
        </w:tc>
        <w:tc>
          <w:tcPr>
            <w:tcW w:w="0" w:type="auto"/>
            <w:vAlign w:val="center"/>
            <w:hideMark/>
          </w:tcPr>
          <w:p w14:paraId="6C47AC8D" w14:textId="77777777" w:rsidR="007853A5" w:rsidRPr="007853A5" w:rsidRDefault="007853A5" w:rsidP="007853A5">
            <w:pPr>
              <w:rPr>
                <w:lang w:val="en-GB"/>
              </w:rPr>
            </w:pPr>
            <w:r w:rsidRPr="007853A5">
              <w:rPr>
                <w:i/>
                <w:iCs/>
                <w:lang w:val="en-GB"/>
              </w:rPr>
              <w:t>The results demonstrate that…</w:t>
            </w:r>
          </w:p>
        </w:tc>
      </w:tr>
      <w:tr w:rsidR="007853A5" w:rsidRPr="007853A5" w14:paraId="37FB0951" w14:textId="77777777" w:rsidTr="007853A5">
        <w:trPr>
          <w:tblCellSpacing w:w="15" w:type="dxa"/>
        </w:trPr>
        <w:tc>
          <w:tcPr>
            <w:tcW w:w="0" w:type="auto"/>
            <w:vAlign w:val="center"/>
            <w:hideMark/>
          </w:tcPr>
          <w:p w14:paraId="44CE886B" w14:textId="77777777" w:rsidR="007853A5" w:rsidRPr="007853A5" w:rsidRDefault="007853A5" w:rsidP="007853A5">
            <w:pPr>
              <w:rPr>
                <w:lang w:val="en-GB"/>
              </w:rPr>
            </w:pPr>
            <w:r w:rsidRPr="007853A5">
              <w:rPr>
                <w:lang w:val="en-GB"/>
              </w:rPr>
              <w:t>think / believe</w:t>
            </w:r>
          </w:p>
        </w:tc>
        <w:tc>
          <w:tcPr>
            <w:tcW w:w="0" w:type="auto"/>
            <w:vAlign w:val="center"/>
            <w:hideMark/>
          </w:tcPr>
          <w:p w14:paraId="4254458A" w14:textId="77777777" w:rsidR="007853A5" w:rsidRPr="007853A5" w:rsidRDefault="007853A5" w:rsidP="007853A5">
            <w:pPr>
              <w:rPr>
                <w:lang w:val="en-GB"/>
              </w:rPr>
            </w:pPr>
            <w:r w:rsidRPr="007853A5">
              <w:rPr>
                <w:b/>
                <w:bCs/>
                <w:lang w:val="en-GB"/>
              </w:rPr>
              <w:t>suggest / argue / assume / claim</w:t>
            </w:r>
          </w:p>
        </w:tc>
        <w:tc>
          <w:tcPr>
            <w:tcW w:w="0" w:type="auto"/>
            <w:vAlign w:val="center"/>
            <w:hideMark/>
          </w:tcPr>
          <w:p w14:paraId="35FCA2B7" w14:textId="77777777" w:rsidR="007853A5" w:rsidRPr="007853A5" w:rsidRDefault="007853A5" w:rsidP="007853A5">
            <w:pPr>
              <w:rPr>
                <w:lang w:val="en-GB"/>
              </w:rPr>
            </w:pPr>
            <w:r w:rsidRPr="007853A5">
              <w:rPr>
                <w:i/>
                <w:iCs/>
                <w:lang w:val="en-GB"/>
              </w:rPr>
              <w:t>Many researchers argue that…</w:t>
            </w:r>
          </w:p>
        </w:tc>
      </w:tr>
      <w:tr w:rsidR="007853A5" w:rsidRPr="007853A5" w14:paraId="4EB8695C" w14:textId="77777777" w:rsidTr="007853A5">
        <w:trPr>
          <w:tblCellSpacing w:w="15" w:type="dxa"/>
        </w:trPr>
        <w:tc>
          <w:tcPr>
            <w:tcW w:w="0" w:type="auto"/>
            <w:vAlign w:val="center"/>
            <w:hideMark/>
          </w:tcPr>
          <w:p w14:paraId="34A1432A" w14:textId="77777777" w:rsidR="007853A5" w:rsidRPr="007853A5" w:rsidRDefault="007853A5" w:rsidP="007853A5">
            <w:pPr>
              <w:rPr>
                <w:lang w:val="en-GB"/>
              </w:rPr>
            </w:pPr>
            <w:r w:rsidRPr="007853A5">
              <w:rPr>
                <w:lang w:val="en-GB"/>
              </w:rPr>
              <w:t>get / have</w:t>
            </w:r>
          </w:p>
        </w:tc>
        <w:tc>
          <w:tcPr>
            <w:tcW w:w="0" w:type="auto"/>
            <w:vAlign w:val="center"/>
            <w:hideMark/>
          </w:tcPr>
          <w:p w14:paraId="299A7AD3" w14:textId="77777777" w:rsidR="007853A5" w:rsidRPr="007853A5" w:rsidRDefault="007853A5" w:rsidP="007853A5">
            <w:pPr>
              <w:rPr>
                <w:lang w:val="en-GB"/>
              </w:rPr>
            </w:pPr>
            <w:r w:rsidRPr="007853A5">
              <w:rPr>
                <w:b/>
                <w:bCs/>
                <w:lang w:val="en-GB"/>
              </w:rPr>
              <w:t>obtain / receive / experience</w:t>
            </w:r>
          </w:p>
        </w:tc>
        <w:tc>
          <w:tcPr>
            <w:tcW w:w="0" w:type="auto"/>
            <w:vAlign w:val="center"/>
            <w:hideMark/>
          </w:tcPr>
          <w:p w14:paraId="2666BEF4" w14:textId="77777777" w:rsidR="007853A5" w:rsidRPr="007853A5" w:rsidRDefault="007853A5" w:rsidP="007853A5">
            <w:pPr>
              <w:rPr>
                <w:lang w:val="en-GB"/>
              </w:rPr>
            </w:pPr>
            <w:r w:rsidRPr="007853A5">
              <w:rPr>
                <w:i/>
                <w:iCs/>
                <w:lang w:val="en-GB"/>
              </w:rPr>
              <w:t>The participants obtained better results…</w:t>
            </w:r>
          </w:p>
        </w:tc>
      </w:tr>
      <w:tr w:rsidR="007853A5" w:rsidRPr="007853A5" w14:paraId="7959B40F" w14:textId="77777777" w:rsidTr="007853A5">
        <w:trPr>
          <w:tblCellSpacing w:w="15" w:type="dxa"/>
        </w:trPr>
        <w:tc>
          <w:tcPr>
            <w:tcW w:w="0" w:type="auto"/>
            <w:vAlign w:val="center"/>
            <w:hideMark/>
          </w:tcPr>
          <w:p w14:paraId="13AEDCA5" w14:textId="77777777" w:rsidR="007853A5" w:rsidRPr="007853A5" w:rsidRDefault="007853A5" w:rsidP="007853A5">
            <w:pPr>
              <w:rPr>
                <w:lang w:val="en-GB"/>
              </w:rPr>
            </w:pPr>
            <w:r w:rsidRPr="007853A5">
              <w:rPr>
                <w:lang w:val="en-GB"/>
              </w:rPr>
              <w:t>good / bad</w:t>
            </w:r>
          </w:p>
        </w:tc>
        <w:tc>
          <w:tcPr>
            <w:tcW w:w="0" w:type="auto"/>
            <w:vAlign w:val="center"/>
            <w:hideMark/>
          </w:tcPr>
          <w:p w14:paraId="365360D6" w14:textId="77777777" w:rsidR="007853A5" w:rsidRPr="007853A5" w:rsidRDefault="007853A5" w:rsidP="007853A5">
            <w:pPr>
              <w:rPr>
                <w:lang w:val="en-GB"/>
              </w:rPr>
            </w:pPr>
            <w:r w:rsidRPr="007853A5">
              <w:rPr>
                <w:b/>
                <w:bCs/>
                <w:lang w:val="en-GB"/>
              </w:rPr>
              <w:t>beneficial / detrimental</w:t>
            </w:r>
          </w:p>
        </w:tc>
        <w:tc>
          <w:tcPr>
            <w:tcW w:w="0" w:type="auto"/>
            <w:vAlign w:val="center"/>
            <w:hideMark/>
          </w:tcPr>
          <w:p w14:paraId="37B6C2BE" w14:textId="77777777" w:rsidR="007853A5" w:rsidRPr="007853A5" w:rsidRDefault="007853A5" w:rsidP="007853A5">
            <w:pPr>
              <w:rPr>
                <w:lang w:val="en-GB"/>
              </w:rPr>
            </w:pPr>
            <w:r w:rsidRPr="007853A5">
              <w:rPr>
                <w:i/>
                <w:iCs/>
                <w:lang w:val="en-GB"/>
              </w:rPr>
              <w:t>This policy had a detrimental effect on…</w:t>
            </w:r>
          </w:p>
        </w:tc>
      </w:tr>
      <w:tr w:rsidR="007853A5" w:rsidRPr="007853A5" w14:paraId="7281786A" w14:textId="77777777" w:rsidTr="007853A5">
        <w:trPr>
          <w:tblCellSpacing w:w="15" w:type="dxa"/>
        </w:trPr>
        <w:tc>
          <w:tcPr>
            <w:tcW w:w="0" w:type="auto"/>
            <w:vAlign w:val="center"/>
            <w:hideMark/>
          </w:tcPr>
          <w:p w14:paraId="015D96C5" w14:textId="77777777" w:rsidR="007853A5" w:rsidRPr="007853A5" w:rsidRDefault="007853A5" w:rsidP="007853A5">
            <w:pPr>
              <w:rPr>
                <w:lang w:val="en-GB"/>
              </w:rPr>
            </w:pPr>
            <w:r w:rsidRPr="007853A5">
              <w:rPr>
                <w:lang w:val="en-GB"/>
              </w:rPr>
              <w:t>a lot / many</w:t>
            </w:r>
          </w:p>
        </w:tc>
        <w:tc>
          <w:tcPr>
            <w:tcW w:w="0" w:type="auto"/>
            <w:vAlign w:val="center"/>
            <w:hideMark/>
          </w:tcPr>
          <w:p w14:paraId="7E6DA5A8" w14:textId="77777777" w:rsidR="007853A5" w:rsidRPr="007853A5" w:rsidRDefault="007853A5" w:rsidP="007853A5">
            <w:pPr>
              <w:rPr>
                <w:lang w:val="en-GB"/>
              </w:rPr>
            </w:pPr>
            <w:r w:rsidRPr="007853A5">
              <w:rPr>
                <w:b/>
                <w:bCs/>
                <w:lang w:val="en-GB"/>
              </w:rPr>
              <w:t>numerous / considerable / significant</w:t>
            </w:r>
          </w:p>
        </w:tc>
        <w:tc>
          <w:tcPr>
            <w:tcW w:w="0" w:type="auto"/>
            <w:vAlign w:val="center"/>
            <w:hideMark/>
          </w:tcPr>
          <w:p w14:paraId="4F7910AC" w14:textId="77777777" w:rsidR="007853A5" w:rsidRPr="007853A5" w:rsidRDefault="007853A5" w:rsidP="007853A5">
            <w:pPr>
              <w:rPr>
                <w:lang w:val="en-GB"/>
              </w:rPr>
            </w:pPr>
            <w:r w:rsidRPr="007853A5">
              <w:rPr>
                <w:i/>
                <w:iCs/>
                <w:lang w:val="en-GB"/>
              </w:rPr>
              <w:t>There are numerous examples of…</w:t>
            </w:r>
          </w:p>
        </w:tc>
      </w:tr>
    </w:tbl>
    <w:p w14:paraId="083A6B56" w14:textId="77777777" w:rsidR="007853A5" w:rsidRPr="00CC3A14" w:rsidRDefault="007853A5" w:rsidP="007853A5">
      <w:pPr>
        <w:rPr>
          <w:lang w:val="en-GB"/>
        </w:rPr>
      </w:pPr>
    </w:p>
    <w:p w14:paraId="4004B162" w14:textId="4EF0D579" w:rsidR="007853A5" w:rsidRPr="007853A5" w:rsidRDefault="007853A5" w:rsidP="007853A5">
      <w:pPr>
        <w:rPr>
          <w:b/>
          <w:bCs/>
          <w:lang w:val="en-GB"/>
        </w:rPr>
      </w:pPr>
      <w:r w:rsidRPr="007853A5">
        <w:rPr>
          <w:b/>
          <w:bCs/>
          <w:lang w:val="en-GB"/>
        </w:rPr>
        <w:t>3. Nominalization (Turning Verbs into Nouns)</w:t>
      </w:r>
    </w:p>
    <w:p w14:paraId="0F15DAF1" w14:textId="77777777" w:rsidR="007853A5" w:rsidRPr="007853A5" w:rsidRDefault="007853A5" w:rsidP="007853A5">
      <w:pPr>
        <w:rPr>
          <w:lang w:val="en-GB"/>
        </w:rPr>
      </w:pPr>
      <w:r w:rsidRPr="007853A5">
        <w:rPr>
          <w:lang w:val="en-GB"/>
        </w:rPr>
        <w:t xml:space="preserve">Academic writing often uses </w:t>
      </w:r>
      <w:r w:rsidRPr="007853A5">
        <w:rPr>
          <w:b/>
          <w:bCs/>
          <w:lang w:val="en-GB"/>
        </w:rPr>
        <w:t>noun forms</w:t>
      </w:r>
      <w:r w:rsidRPr="007853A5">
        <w:rPr>
          <w:lang w:val="en-GB"/>
        </w:rPr>
        <w:t xml:space="preserve"> to sound more formal and concise.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11"/>
        <w:gridCol w:w="1299"/>
        <w:gridCol w:w="3291"/>
      </w:tblGrid>
      <w:tr w:rsidR="007853A5" w:rsidRPr="007853A5" w14:paraId="66C25217" w14:textId="77777777" w:rsidTr="007853A5">
        <w:trPr>
          <w:tblHeader/>
          <w:tblCellSpacing w:w="15" w:type="dxa"/>
        </w:trPr>
        <w:tc>
          <w:tcPr>
            <w:tcW w:w="0" w:type="auto"/>
            <w:vAlign w:val="center"/>
            <w:hideMark/>
          </w:tcPr>
          <w:p w14:paraId="547CF6F6" w14:textId="77777777" w:rsidR="007853A5" w:rsidRPr="007853A5" w:rsidRDefault="007853A5" w:rsidP="007853A5">
            <w:pPr>
              <w:rPr>
                <w:b/>
                <w:bCs/>
                <w:lang w:val="en-GB"/>
              </w:rPr>
            </w:pPr>
            <w:r w:rsidRPr="007853A5">
              <w:rPr>
                <w:b/>
                <w:bCs/>
                <w:lang w:val="en-GB"/>
              </w:rPr>
              <w:t>Verb</w:t>
            </w:r>
          </w:p>
        </w:tc>
        <w:tc>
          <w:tcPr>
            <w:tcW w:w="0" w:type="auto"/>
            <w:vAlign w:val="center"/>
            <w:hideMark/>
          </w:tcPr>
          <w:p w14:paraId="591B2A09" w14:textId="77777777" w:rsidR="007853A5" w:rsidRPr="007853A5" w:rsidRDefault="007853A5" w:rsidP="007853A5">
            <w:pPr>
              <w:rPr>
                <w:b/>
                <w:bCs/>
                <w:lang w:val="en-GB"/>
              </w:rPr>
            </w:pPr>
            <w:r w:rsidRPr="007853A5">
              <w:rPr>
                <w:b/>
                <w:bCs/>
                <w:lang w:val="en-GB"/>
              </w:rPr>
              <w:t>Noun</w:t>
            </w:r>
          </w:p>
        </w:tc>
        <w:tc>
          <w:tcPr>
            <w:tcW w:w="0" w:type="auto"/>
            <w:vAlign w:val="center"/>
            <w:hideMark/>
          </w:tcPr>
          <w:p w14:paraId="02287FFA" w14:textId="77777777" w:rsidR="007853A5" w:rsidRPr="007853A5" w:rsidRDefault="007853A5" w:rsidP="007853A5">
            <w:pPr>
              <w:rPr>
                <w:b/>
                <w:bCs/>
                <w:lang w:val="en-GB"/>
              </w:rPr>
            </w:pPr>
            <w:r w:rsidRPr="007853A5">
              <w:rPr>
                <w:b/>
                <w:bCs/>
                <w:lang w:val="en-GB"/>
              </w:rPr>
              <w:t>Example</w:t>
            </w:r>
          </w:p>
        </w:tc>
      </w:tr>
      <w:tr w:rsidR="007853A5" w:rsidRPr="007853A5" w14:paraId="0835D1CC" w14:textId="77777777" w:rsidTr="007853A5">
        <w:trPr>
          <w:tblCellSpacing w:w="15" w:type="dxa"/>
        </w:trPr>
        <w:tc>
          <w:tcPr>
            <w:tcW w:w="0" w:type="auto"/>
            <w:vAlign w:val="center"/>
            <w:hideMark/>
          </w:tcPr>
          <w:p w14:paraId="47D42602" w14:textId="77777777" w:rsidR="007853A5" w:rsidRPr="007853A5" w:rsidRDefault="007853A5" w:rsidP="007853A5">
            <w:pPr>
              <w:rPr>
                <w:lang w:val="en-GB"/>
              </w:rPr>
            </w:pPr>
            <w:r w:rsidRPr="007853A5">
              <w:rPr>
                <w:lang w:val="en-GB"/>
              </w:rPr>
              <w:t>decide</w:t>
            </w:r>
          </w:p>
        </w:tc>
        <w:tc>
          <w:tcPr>
            <w:tcW w:w="0" w:type="auto"/>
            <w:vAlign w:val="center"/>
            <w:hideMark/>
          </w:tcPr>
          <w:p w14:paraId="30C2E98D" w14:textId="77777777" w:rsidR="007853A5" w:rsidRPr="007853A5" w:rsidRDefault="007853A5" w:rsidP="007853A5">
            <w:pPr>
              <w:rPr>
                <w:lang w:val="en-GB"/>
              </w:rPr>
            </w:pPr>
            <w:r w:rsidRPr="007853A5">
              <w:rPr>
                <w:b/>
                <w:bCs/>
                <w:lang w:val="en-GB"/>
              </w:rPr>
              <w:t>decision</w:t>
            </w:r>
          </w:p>
        </w:tc>
        <w:tc>
          <w:tcPr>
            <w:tcW w:w="0" w:type="auto"/>
            <w:vAlign w:val="center"/>
            <w:hideMark/>
          </w:tcPr>
          <w:p w14:paraId="4086A35C" w14:textId="77777777" w:rsidR="007853A5" w:rsidRPr="007853A5" w:rsidRDefault="007853A5" w:rsidP="007853A5">
            <w:pPr>
              <w:rPr>
                <w:lang w:val="en-GB"/>
              </w:rPr>
            </w:pPr>
            <w:r w:rsidRPr="007853A5">
              <w:rPr>
                <w:i/>
                <w:iCs/>
                <w:lang w:val="en-GB"/>
              </w:rPr>
              <w:t>The decision was based on…</w:t>
            </w:r>
          </w:p>
        </w:tc>
      </w:tr>
      <w:tr w:rsidR="007853A5" w:rsidRPr="007853A5" w14:paraId="43FD63B3" w14:textId="77777777" w:rsidTr="007853A5">
        <w:trPr>
          <w:tblCellSpacing w:w="15" w:type="dxa"/>
        </w:trPr>
        <w:tc>
          <w:tcPr>
            <w:tcW w:w="0" w:type="auto"/>
            <w:vAlign w:val="center"/>
            <w:hideMark/>
          </w:tcPr>
          <w:p w14:paraId="13BE3CA1" w14:textId="77777777" w:rsidR="007853A5" w:rsidRPr="007853A5" w:rsidRDefault="007853A5" w:rsidP="007853A5">
            <w:pPr>
              <w:rPr>
                <w:lang w:val="en-GB"/>
              </w:rPr>
            </w:pPr>
            <w:r w:rsidRPr="007853A5">
              <w:rPr>
                <w:lang w:val="en-GB"/>
              </w:rPr>
              <w:t>develop</w:t>
            </w:r>
          </w:p>
        </w:tc>
        <w:tc>
          <w:tcPr>
            <w:tcW w:w="0" w:type="auto"/>
            <w:vAlign w:val="center"/>
            <w:hideMark/>
          </w:tcPr>
          <w:p w14:paraId="0428A4D7" w14:textId="77777777" w:rsidR="007853A5" w:rsidRPr="007853A5" w:rsidRDefault="007853A5" w:rsidP="007853A5">
            <w:pPr>
              <w:rPr>
                <w:lang w:val="en-GB"/>
              </w:rPr>
            </w:pPr>
            <w:r w:rsidRPr="007853A5">
              <w:rPr>
                <w:b/>
                <w:bCs/>
                <w:lang w:val="en-GB"/>
              </w:rPr>
              <w:t>development</w:t>
            </w:r>
          </w:p>
        </w:tc>
        <w:tc>
          <w:tcPr>
            <w:tcW w:w="0" w:type="auto"/>
            <w:vAlign w:val="center"/>
            <w:hideMark/>
          </w:tcPr>
          <w:p w14:paraId="26486FFF" w14:textId="77777777" w:rsidR="007853A5" w:rsidRPr="007853A5" w:rsidRDefault="007853A5" w:rsidP="007853A5">
            <w:pPr>
              <w:rPr>
                <w:lang w:val="en-GB"/>
              </w:rPr>
            </w:pPr>
            <w:r w:rsidRPr="007853A5">
              <w:rPr>
                <w:i/>
                <w:iCs/>
                <w:lang w:val="en-GB"/>
              </w:rPr>
              <w:t>The development of this theory…</w:t>
            </w:r>
          </w:p>
        </w:tc>
      </w:tr>
      <w:tr w:rsidR="007853A5" w:rsidRPr="007853A5" w14:paraId="455B2168" w14:textId="77777777" w:rsidTr="007853A5">
        <w:trPr>
          <w:tblCellSpacing w:w="15" w:type="dxa"/>
        </w:trPr>
        <w:tc>
          <w:tcPr>
            <w:tcW w:w="0" w:type="auto"/>
            <w:vAlign w:val="center"/>
            <w:hideMark/>
          </w:tcPr>
          <w:p w14:paraId="6AE6B09A" w14:textId="77777777" w:rsidR="007853A5" w:rsidRPr="007853A5" w:rsidRDefault="007853A5" w:rsidP="007853A5">
            <w:pPr>
              <w:rPr>
                <w:lang w:val="en-GB"/>
              </w:rPr>
            </w:pPr>
            <w:r w:rsidRPr="007853A5">
              <w:rPr>
                <w:lang w:val="en-GB"/>
              </w:rPr>
              <w:t>fail</w:t>
            </w:r>
          </w:p>
        </w:tc>
        <w:tc>
          <w:tcPr>
            <w:tcW w:w="0" w:type="auto"/>
            <w:vAlign w:val="center"/>
            <w:hideMark/>
          </w:tcPr>
          <w:p w14:paraId="2F11F756" w14:textId="77777777" w:rsidR="007853A5" w:rsidRPr="007853A5" w:rsidRDefault="007853A5" w:rsidP="007853A5">
            <w:pPr>
              <w:rPr>
                <w:lang w:val="en-GB"/>
              </w:rPr>
            </w:pPr>
            <w:r w:rsidRPr="007853A5">
              <w:rPr>
                <w:b/>
                <w:bCs/>
                <w:lang w:val="en-GB"/>
              </w:rPr>
              <w:t>failure</w:t>
            </w:r>
          </w:p>
        </w:tc>
        <w:tc>
          <w:tcPr>
            <w:tcW w:w="0" w:type="auto"/>
            <w:vAlign w:val="center"/>
            <w:hideMark/>
          </w:tcPr>
          <w:p w14:paraId="5F4A6D97" w14:textId="77777777" w:rsidR="007853A5" w:rsidRPr="007853A5" w:rsidRDefault="007853A5" w:rsidP="007853A5">
            <w:pPr>
              <w:rPr>
                <w:lang w:val="en-GB"/>
              </w:rPr>
            </w:pPr>
            <w:r w:rsidRPr="007853A5">
              <w:rPr>
                <w:i/>
                <w:iCs/>
                <w:lang w:val="en-GB"/>
              </w:rPr>
              <w:t>The failure to address the issue…</w:t>
            </w:r>
          </w:p>
        </w:tc>
      </w:tr>
      <w:tr w:rsidR="007853A5" w:rsidRPr="007853A5" w14:paraId="20D5F58C" w14:textId="77777777" w:rsidTr="007853A5">
        <w:trPr>
          <w:tblCellSpacing w:w="15" w:type="dxa"/>
        </w:trPr>
        <w:tc>
          <w:tcPr>
            <w:tcW w:w="0" w:type="auto"/>
            <w:vAlign w:val="center"/>
            <w:hideMark/>
          </w:tcPr>
          <w:p w14:paraId="541D6DAB" w14:textId="77777777" w:rsidR="007853A5" w:rsidRPr="007853A5" w:rsidRDefault="007853A5" w:rsidP="007853A5">
            <w:pPr>
              <w:rPr>
                <w:lang w:val="en-GB"/>
              </w:rPr>
            </w:pPr>
            <w:r w:rsidRPr="007853A5">
              <w:rPr>
                <w:lang w:val="en-GB"/>
              </w:rPr>
              <w:lastRenderedPageBreak/>
              <w:t>analyse</w:t>
            </w:r>
          </w:p>
        </w:tc>
        <w:tc>
          <w:tcPr>
            <w:tcW w:w="0" w:type="auto"/>
            <w:vAlign w:val="center"/>
            <w:hideMark/>
          </w:tcPr>
          <w:p w14:paraId="08051FA0" w14:textId="77777777" w:rsidR="007853A5" w:rsidRPr="007853A5" w:rsidRDefault="007853A5" w:rsidP="007853A5">
            <w:pPr>
              <w:rPr>
                <w:lang w:val="en-GB"/>
              </w:rPr>
            </w:pPr>
            <w:r w:rsidRPr="007853A5">
              <w:rPr>
                <w:b/>
                <w:bCs/>
                <w:lang w:val="en-GB"/>
              </w:rPr>
              <w:t>analysis</w:t>
            </w:r>
          </w:p>
        </w:tc>
        <w:tc>
          <w:tcPr>
            <w:tcW w:w="0" w:type="auto"/>
            <w:vAlign w:val="center"/>
            <w:hideMark/>
          </w:tcPr>
          <w:p w14:paraId="479B032F" w14:textId="77777777" w:rsidR="007853A5" w:rsidRPr="007853A5" w:rsidRDefault="007853A5" w:rsidP="007853A5">
            <w:pPr>
              <w:rPr>
                <w:lang w:val="en-GB"/>
              </w:rPr>
            </w:pPr>
            <w:r w:rsidRPr="007853A5">
              <w:rPr>
                <w:i/>
                <w:iCs/>
                <w:lang w:val="en-GB"/>
              </w:rPr>
              <w:t>A detailed analysis was conducted…</w:t>
            </w:r>
          </w:p>
        </w:tc>
      </w:tr>
    </w:tbl>
    <w:p w14:paraId="4B39BCAC" w14:textId="580FB869" w:rsidR="007853A5" w:rsidRPr="007853A5" w:rsidRDefault="007853A5" w:rsidP="007853A5">
      <w:pPr>
        <w:rPr>
          <w:lang w:val="en-GB"/>
        </w:rPr>
      </w:pPr>
    </w:p>
    <w:p w14:paraId="0107F0E6" w14:textId="77777777" w:rsidR="007853A5" w:rsidRPr="007853A5" w:rsidRDefault="007853A5" w:rsidP="007853A5">
      <w:pPr>
        <w:rPr>
          <w:b/>
          <w:bCs/>
          <w:lang w:val="en-GB"/>
        </w:rPr>
      </w:pPr>
      <w:r w:rsidRPr="007853A5">
        <w:rPr>
          <w:b/>
          <w:bCs/>
          <w:lang w:val="en-GB"/>
        </w:rPr>
        <w:t>4. Linking and Transition Words</w:t>
      </w:r>
    </w:p>
    <w:p w14:paraId="28B155F0" w14:textId="77777777" w:rsidR="007853A5" w:rsidRPr="007853A5" w:rsidRDefault="007853A5" w:rsidP="007853A5">
      <w:pPr>
        <w:rPr>
          <w:lang w:val="en-GB"/>
        </w:rPr>
      </w:pPr>
      <w:r w:rsidRPr="007853A5">
        <w:rPr>
          <w:lang w:val="en-GB"/>
        </w:rPr>
        <w:t>These words show relationships between ideas.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19"/>
        <w:gridCol w:w="3674"/>
      </w:tblGrid>
      <w:tr w:rsidR="007853A5" w:rsidRPr="007853A5" w14:paraId="39CE3128" w14:textId="77777777" w:rsidTr="007853A5">
        <w:trPr>
          <w:tblHeader/>
          <w:tblCellSpacing w:w="15" w:type="dxa"/>
        </w:trPr>
        <w:tc>
          <w:tcPr>
            <w:tcW w:w="0" w:type="auto"/>
            <w:vAlign w:val="center"/>
            <w:hideMark/>
          </w:tcPr>
          <w:p w14:paraId="363A9C60" w14:textId="77777777" w:rsidR="007853A5" w:rsidRPr="007853A5" w:rsidRDefault="007853A5" w:rsidP="007853A5">
            <w:pPr>
              <w:rPr>
                <w:b/>
                <w:bCs/>
                <w:lang w:val="en-GB"/>
              </w:rPr>
            </w:pPr>
            <w:r w:rsidRPr="007853A5">
              <w:rPr>
                <w:b/>
                <w:bCs/>
                <w:lang w:val="en-GB"/>
              </w:rPr>
              <w:t>Function</w:t>
            </w:r>
          </w:p>
        </w:tc>
        <w:tc>
          <w:tcPr>
            <w:tcW w:w="0" w:type="auto"/>
            <w:vAlign w:val="center"/>
            <w:hideMark/>
          </w:tcPr>
          <w:p w14:paraId="018DD918" w14:textId="77777777" w:rsidR="007853A5" w:rsidRPr="007853A5" w:rsidRDefault="007853A5" w:rsidP="007853A5">
            <w:pPr>
              <w:rPr>
                <w:b/>
                <w:bCs/>
                <w:lang w:val="en-GB"/>
              </w:rPr>
            </w:pPr>
            <w:r w:rsidRPr="007853A5">
              <w:rPr>
                <w:b/>
                <w:bCs/>
                <w:lang w:val="en-GB"/>
              </w:rPr>
              <w:t>Examples</w:t>
            </w:r>
          </w:p>
        </w:tc>
      </w:tr>
      <w:tr w:rsidR="007853A5" w:rsidRPr="007853A5" w14:paraId="758F78FA" w14:textId="77777777" w:rsidTr="007853A5">
        <w:trPr>
          <w:tblCellSpacing w:w="15" w:type="dxa"/>
        </w:trPr>
        <w:tc>
          <w:tcPr>
            <w:tcW w:w="0" w:type="auto"/>
            <w:vAlign w:val="center"/>
            <w:hideMark/>
          </w:tcPr>
          <w:p w14:paraId="3640914B" w14:textId="77777777" w:rsidR="007853A5" w:rsidRPr="007853A5" w:rsidRDefault="007853A5" w:rsidP="007853A5">
            <w:pPr>
              <w:rPr>
                <w:lang w:val="en-GB"/>
              </w:rPr>
            </w:pPr>
            <w:r w:rsidRPr="007853A5">
              <w:rPr>
                <w:lang w:val="en-GB"/>
              </w:rPr>
              <w:t>Adding</w:t>
            </w:r>
          </w:p>
        </w:tc>
        <w:tc>
          <w:tcPr>
            <w:tcW w:w="0" w:type="auto"/>
            <w:vAlign w:val="center"/>
            <w:hideMark/>
          </w:tcPr>
          <w:p w14:paraId="6612AD4E" w14:textId="77777777" w:rsidR="007853A5" w:rsidRPr="007853A5" w:rsidRDefault="007853A5" w:rsidP="007853A5">
            <w:pPr>
              <w:rPr>
                <w:lang w:val="en-GB"/>
              </w:rPr>
            </w:pPr>
            <w:r w:rsidRPr="007853A5">
              <w:rPr>
                <w:i/>
                <w:iCs/>
                <w:lang w:val="en-GB"/>
              </w:rPr>
              <w:t>moreover, furthermore, in addition, also</w:t>
            </w:r>
          </w:p>
        </w:tc>
      </w:tr>
      <w:tr w:rsidR="007853A5" w:rsidRPr="007853A5" w14:paraId="414E5E5B" w14:textId="77777777" w:rsidTr="007853A5">
        <w:trPr>
          <w:tblCellSpacing w:w="15" w:type="dxa"/>
        </w:trPr>
        <w:tc>
          <w:tcPr>
            <w:tcW w:w="0" w:type="auto"/>
            <w:vAlign w:val="center"/>
            <w:hideMark/>
          </w:tcPr>
          <w:p w14:paraId="1C210163" w14:textId="77777777" w:rsidR="007853A5" w:rsidRPr="007853A5" w:rsidRDefault="007853A5" w:rsidP="007853A5">
            <w:pPr>
              <w:rPr>
                <w:lang w:val="en-GB"/>
              </w:rPr>
            </w:pPr>
            <w:r w:rsidRPr="007853A5">
              <w:rPr>
                <w:lang w:val="en-GB"/>
              </w:rPr>
              <w:t>Contrasting</w:t>
            </w:r>
          </w:p>
        </w:tc>
        <w:tc>
          <w:tcPr>
            <w:tcW w:w="0" w:type="auto"/>
            <w:vAlign w:val="center"/>
            <w:hideMark/>
          </w:tcPr>
          <w:p w14:paraId="393F0277" w14:textId="77777777" w:rsidR="007853A5" w:rsidRPr="007853A5" w:rsidRDefault="007853A5" w:rsidP="007853A5">
            <w:pPr>
              <w:rPr>
                <w:lang w:val="en-GB"/>
              </w:rPr>
            </w:pPr>
            <w:r w:rsidRPr="007853A5">
              <w:rPr>
                <w:i/>
                <w:iCs/>
                <w:lang w:val="en-GB"/>
              </w:rPr>
              <w:t>however, on the other hand, although</w:t>
            </w:r>
          </w:p>
        </w:tc>
      </w:tr>
      <w:tr w:rsidR="007853A5" w:rsidRPr="007853A5" w14:paraId="79008C1A" w14:textId="77777777" w:rsidTr="007853A5">
        <w:trPr>
          <w:tblCellSpacing w:w="15" w:type="dxa"/>
        </w:trPr>
        <w:tc>
          <w:tcPr>
            <w:tcW w:w="0" w:type="auto"/>
            <w:vAlign w:val="center"/>
            <w:hideMark/>
          </w:tcPr>
          <w:p w14:paraId="76869BB4" w14:textId="77777777" w:rsidR="007853A5" w:rsidRPr="007853A5" w:rsidRDefault="007853A5" w:rsidP="007853A5">
            <w:pPr>
              <w:rPr>
                <w:lang w:val="en-GB"/>
              </w:rPr>
            </w:pPr>
            <w:r w:rsidRPr="007853A5">
              <w:rPr>
                <w:lang w:val="en-GB"/>
              </w:rPr>
              <w:t>Showing cause/effect</w:t>
            </w:r>
          </w:p>
        </w:tc>
        <w:tc>
          <w:tcPr>
            <w:tcW w:w="0" w:type="auto"/>
            <w:vAlign w:val="center"/>
            <w:hideMark/>
          </w:tcPr>
          <w:p w14:paraId="25102FA5" w14:textId="77777777" w:rsidR="007853A5" w:rsidRPr="007853A5" w:rsidRDefault="007853A5" w:rsidP="007853A5">
            <w:pPr>
              <w:rPr>
                <w:lang w:val="en-GB"/>
              </w:rPr>
            </w:pPr>
            <w:r w:rsidRPr="007853A5">
              <w:rPr>
                <w:i/>
                <w:iCs/>
                <w:lang w:val="en-GB"/>
              </w:rPr>
              <w:t>therefore, as a result, consequently</w:t>
            </w:r>
          </w:p>
        </w:tc>
      </w:tr>
      <w:tr w:rsidR="007853A5" w:rsidRPr="007853A5" w14:paraId="763AF50F" w14:textId="77777777" w:rsidTr="007853A5">
        <w:trPr>
          <w:tblCellSpacing w:w="15" w:type="dxa"/>
        </w:trPr>
        <w:tc>
          <w:tcPr>
            <w:tcW w:w="0" w:type="auto"/>
            <w:vAlign w:val="center"/>
            <w:hideMark/>
          </w:tcPr>
          <w:p w14:paraId="250BC65F" w14:textId="77777777" w:rsidR="007853A5" w:rsidRPr="007853A5" w:rsidRDefault="007853A5" w:rsidP="007853A5">
            <w:pPr>
              <w:rPr>
                <w:lang w:val="en-GB"/>
              </w:rPr>
            </w:pPr>
            <w:r w:rsidRPr="007853A5">
              <w:rPr>
                <w:lang w:val="en-GB"/>
              </w:rPr>
              <w:t>Giving examples</w:t>
            </w:r>
          </w:p>
        </w:tc>
        <w:tc>
          <w:tcPr>
            <w:tcW w:w="0" w:type="auto"/>
            <w:vAlign w:val="center"/>
            <w:hideMark/>
          </w:tcPr>
          <w:p w14:paraId="4FC5E6FA" w14:textId="77777777" w:rsidR="007853A5" w:rsidRPr="007853A5" w:rsidRDefault="007853A5" w:rsidP="007853A5">
            <w:pPr>
              <w:rPr>
                <w:lang w:val="en-GB"/>
              </w:rPr>
            </w:pPr>
            <w:r w:rsidRPr="007853A5">
              <w:rPr>
                <w:i/>
                <w:iCs/>
                <w:lang w:val="en-GB"/>
              </w:rPr>
              <w:t>for instance, for example, such as</w:t>
            </w:r>
          </w:p>
        </w:tc>
      </w:tr>
      <w:tr w:rsidR="007853A5" w:rsidRPr="007853A5" w14:paraId="6EB72965" w14:textId="77777777" w:rsidTr="007853A5">
        <w:trPr>
          <w:tblCellSpacing w:w="15" w:type="dxa"/>
        </w:trPr>
        <w:tc>
          <w:tcPr>
            <w:tcW w:w="0" w:type="auto"/>
            <w:vAlign w:val="center"/>
            <w:hideMark/>
          </w:tcPr>
          <w:p w14:paraId="4ED84466" w14:textId="77777777" w:rsidR="007853A5" w:rsidRPr="007853A5" w:rsidRDefault="007853A5" w:rsidP="007853A5">
            <w:pPr>
              <w:rPr>
                <w:lang w:val="en-GB"/>
              </w:rPr>
            </w:pPr>
            <w:r w:rsidRPr="007853A5">
              <w:rPr>
                <w:lang w:val="en-GB"/>
              </w:rPr>
              <w:t>Concluding</w:t>
            </w:r>
          </w:p>
        </w:tc>
        <w:tc>
          <w:tcPr>
            <w:tcW w:w="0" w:type="auto"/>
            <w:vAlign w:val="center"/>
            <w:hideMark/>
          </w:tcPr>
          <w:p w14:paraId="59C4D1F2" w14:textId="77777777" w:rsidR="007853A5" w:rsidRPr="007853A5" w:rsidRDefault="007853A5" w:rsidP="007853A5">
            <w:pPr>
              <w:rPr>
                <w:lang w:val="en-GB"/>
              </w:rPr>
            </w:pPr>
            <w:r w:rsidRPr="007853A5">
              <w:rPr>
                <w:i/>
                <w:iCs/>
                <w:lang w:val="en-GB"/>
              </w:rPr>
              <w:t>in conclusion, to sum up, overall</w:t>
            </w:r>
          </w:p>
        </w:tc>
      </w:tr>
    </w:tbl>
    <w:p w14:paraId="03BC0AE5" w14:textId="28D7ACE0" w:rsidR="007853A5" w:rsidRPr="007853A5" w:rsidRDefault="007853A5" w:rsidP="007853A5">
      <w:pPr>
        <w:rPr>
          <w:lang w:val="en-GB"/>
        </w:rPr>
      </w:pPr>
    </w:p>
    <w:p w14:paraId="5FFAA8C3" w14:textId="0F34EC29" w:rsidR="007853A5" w:rsidRPr="007853A5" w:rsidRDefault="007853A5" w:rsidP="007853A5">
      <w:pPr>
        <w:rPr>
          <w:b/>
          <w:bCs/>
          <w:lang w:val="en-GB"/>
        </w:rPr>
      </w:pPr>
      <w:r w:rsidRPr="007853A5">
        <w:rPr>
          <w:b/>
          <w:bCs/>
          <w:lang w:val="en-GB"/>
        </w:rPr>
        <w:t xml:space="preserve">5. </w:t>
      </w:r>
      <w:r w:rsidR="00CC3A14" w:rsidRPr="00CC3A14">
        <w:rPr>
          <w:b/>
          <w:bCs/>
          <w:lang w:val="en-GB"/>
        </w:rPr>
        <w:t>Activity</w:t>
      </w:r>
      <w:r w:rsidRPr="007853A5">
        <w:rPr>
          <w:b/>
          <w:bCs/>
          <w:lang w:val="en-GB"/>
        </w:rPr>
        <w:t xml:space="preserve">: </w:t>
      </w:r>
      <w:r w:rsidRPr="00CC3A14">
        <w:rPr>
          <w:b/>
          <w:bCs/>
          <w:lang w:val="en-GB"/>
        </w:rPr>
        <w:t xml:space="preserve">Structure and </w:t>
      </w:r>
      <w:r w:rsidRPr="007853A5">
        <w:rPr>
          <w:b/>
          <w:bCs/>
          <w:lang w:val="en-GB"/>
        </w:rPr>
        <w:t>Academic Vocabulary</w:t>
      </w:r>
    </w:p>
    <w:p w14:paraId="2E293C2C" w14:textId="0E173AC0" w:rsidR="007853A5" w:rsidRPr="00CC3A14" w:rsidRDefault="007853A5" w:rsidP="007853A5">
      <w:pPr>
        <w:rPr>
          <w:lang w:val="en-GB"/>
        </w:rPr>
      </w:pPr>
      <w:r w:rsidRPr="007853A5">
        <w:rPr>
          <w:lang w:val="en-GB"/>
        </w:rPr>
        <w:t xml:space="preserve">Read </w:t>
      </w:r>
      <w:r w:rsidRPr="00CC3A14">
        <w:rPr>
          <w:lang w:val="en-GB"/>
        </w:rPr>
        <w:t xml:space="preserve">the text </w:t>
      </w:r>
      <w:r w:rsidRPr="007853A5">
        <w:rPr>
          <w:lang w:val="en-GB"/>
        </w:rPr>
        <w:t>“Digital Art”.</w:t>
      </w:r>
    </w:p>
    <w:p w14:paraId="00EFFF1E" w14:textId="42700024" w:rsidR="007853A5" w:rsidRPr="00CC3A14" w:rsidRDefault="007853A5" w:rsidP="007853A5">
      <w:pPr>
        <w:numPr>
          <w:ilvl w:val="0"/>
          <w:numId w:val="7"/>
        </w:numPr>
        <w:rPr>
          <w:lang w:val="en-GB"/>
        </w:rPr>
      </w:pPr>
      <w:r w:rsidRPr="00CC3A14">
        <w:rPr>
          <w:lang w:val="en-GB"/>
        </w:rPr>
        <w:t>L</w:t>
      </w:r>
      <w:r w:rsidRPr="00CC3A14">
        <w:rPr>
          <w:lang w:val="en-GB"/>
        </w:rPr>
        <w:t xml:space="preserve">abel the </w:t>
      </w:r>
      <w:r w:rsidRPr="00CC3A14">
        <w:rPr>
          <w:rStyle w:val="Siln"/>
          <w:lang w:val="en-GB"/>
        </w:rPr>
        <w:t>Introduction</w:t>
      </w:r>
      <w:r w:rsidRPr="00CC3A14">
        <w:rPr>
          <w:lang w:val="en-GB"/>
        </w:rPr>
        <w:t xml:space="preserve">, </w:t>
      </w:r>
      <w:r w:rsidRPr="00CC3A14">
        <w:rPr>
          <w:rStyle w:val="Siln"/>
          <w:lang w:val="en-GB"/>
        </w:rPr>
        <w:t>Body</w:t>
      </w:r>
      <w:r w:rsidRPr="00CC3A14">
        <w:rPr>
          <w:lang w:val="en-GB"/>
        </w:rPr>
        <w:t xml:space="preserve">, and </w:t>
      </w:r>
      <w:r w:rsidRPr="00CC3A14">
        <w:rPr>
          <w:rStyle w:val="Siln"/>
          <w:lang w:val="en-GB"/>
        </w:rPr>
        <w:t>Conclusion</w:t>
      </w:r>
      <w:r w:rsidRPr="00CC3A14">
        <w:rPr>
          <w:lang w:val="en-GB"/>
        </w:rPr>
        <w:t>.</w:t>
      </w:r>
      <w:r w:rsidRPr="00CC3A14">
        <w:rPr>
          <w:lang w:val="en-GB"/>
        </w:rPr>
        <w:t xml:space="preserve"> </w:t>
      </w:r>
      <w:r w:rsidRPr="00CC3A14">
        <w:rPr>
          <w:lang w:val="en-GB"/>
        </w:rPr>
        <w:t xml:space="preserve">Then, </w:t>
      </w:r>
      <w:r w:rsidR="00CC3A14" w:rsidRPr="00CC3A14">
        <w:rPr>
          <w:lang w:val="en-GB"/>
        </w:rPr>
        <w:t xml:space="preserve">label </w:t>
      </w:r>
      <w:r w:rsidRPr="00CC3A14">
        <w:rPr>
          <w:lang w:val="en-GB"/>
        </w:rPr>
        <w:t>topic sentences</w:t>
      </w:r>
      <w:r w:rsidR="00CC3A14" w:rsidRPr="00CC3A14">
        <w:rPr>
          <w:lang w:val="en-GB"/>
        </w:rPr>
        <w:t>, supporting sentences and concluding sentences in each paragraph.</w:t>
      </w:r>
    </w:p>
    <w:p w14:paraId="7EF63D12" w14:textId="71F93841" w:rsidR="007853A5" w:rsidRPr="007853A5" w:rsidRDefault="007853A5" w:rsidP="007853A5">
      <w:pPr>
        <w:numPr>
          <w:ilvl w:val="0"/>
          <w:numId w:val="7"/>
        </w:numPr>
        <w:rPr>
          <w:lang w:val="en-GB"/>
        </w:rPr>
      </w:pPr>
      <w:r w:rsidRPr="007853A5">
        <w:rPr>
          <w:lang w:val="en-GB"/>
        </w:rPr>
        <w:t xml:space="preserve">Underline </w:t>
      </w:r>
      <w:r w:rsidRPr="007853A5">
        <w:rPr>
          <w:b/>
          <w:bCs/>
          <w:lang w:val="en-GB"/>
        </w:rPr>
        <w:t>academic verbs and nouns</w:t>
      </w:r>
      <w:r w:rsidRPr="007853A5">
        <w:rPr>
          <w:lang w:val="en-GB"/>
        </w:rPr>
        <w:t xml:space="preserve"> (e.g., </w:t>
      </w:r>
      <w:r w:rsidRPr="007853A5">
        <w:rPr>
          <w:i/>
          <w:iCs/>
          <w:lang w:val="en-GB"/>
        </w:rPr>
        <w:t>increased, enables, opportunity</w:t>
      </w:r>
      <w:r w:rsidRPr="007853A5">
        <w:rPr>
          <w:lang w:val="en-GB"/>
        </w:rPr>
        <w:t>).</w:t>
      </w:r>
    </w:p>
    <w:p w14:paraId="4791DA9E" w14:textId="2E2A9D3D" w:rsidR="007853A5" w:rsidRPr="007853A5" w:rsidRDefault="007853A5" w:rsidP="007853A5">
      <w:pPr>
        <w:numPr>
          <w:ilvl w:val="0"/>
          <w:numId w:val="7"/>
        </w:numPr>
        <w:rPr>
          <w:lang w:val="en-GB"/>
        </w:rPr>
      </w:pPr>
      <w:r w:rsidRPr="007853A5">
        <w:rPr>
          <w:lang w:val="en-GB"/>
        </w:rPr>
        <w:t xml:space="preserve">Circle </w:t>
      </w:r>
      <w:r w:rsidRPr="007853A5">
        <w:rPr>
          <w:b/>
          <w:bCs/>
          <w:lang w:val="en-GB"/>
        </w:rPr>
        <w:t>linking words</w:t>
      </w:r>
      <w:r w:rsidRPr="007853A5">
        <w:rPr>
          <w:lang w:val="en-GB"/>
        </w:rPr>
        <w:t xml:space="preserve"> (e.g., </w:t>
      </w:r>
      <w:r w:rsidRPr="007853A5">
        <w:rPr>
          <w:i/>
          <w:iCs/>
          <w:lang w:val="en-GB"/>
        </w:rPr>
        <w:t>however, moreover, while</w:t>
      </w:r>
      <w:r w:rsidRPr="007853A5">
        <w:rPr>
          <w:lang w:val="en-GB"/>
        </w:rPr>
        <w:t>)</w:t>
      </w:r>
      <w:r w:rsidR="007828E8" w:rsidRPr="007828E8">
        <w:rPr>
          <w:lang w:val="en-GB"/>
        </w:rPr>
        <w:t xml:space="preserve"> </w:t>
      </w:r>
      <w:r w:rsidR="007828E8">
        <w:rPr>
          <w:lang w:val="en-GB"/>
        </w:rPr>
        <w:t>and identify their function in the paragraph</w:t>
      </w:r>
      <w:r w:rsidR="007828E8">
        <w:rPr>
          <w:lang w:val="en-GB"/>
        </w:rPr>
        <w:t>s.</w:t>
      </w:r>
    </w:p>
    <w:p w14:paraId="417CBBA3" w14:textId="77777777" w:rsidR="007853A5" w:rsidRPr="00CC3A14" w:rsidRDefault="007853A5" w:rsidP="007853A5">
      <w:pPr>
        <w:numPr>
          <w:ilvl w:val="0"/>
          <w:numId w:val="7"/>
        </w:numPr>
        <w:rPr>
          <w:lang w:val="en-GB"/>
        </w:rPr>
      </w:pPr>
      <w:r w:rsidRPr="007853A5">
        <w:rPr>
          <w:lang w:val="en-GB"/>
        </w:rPr>
        <w:t xml:space="preserve">Replace one general word with a more academic one (e.g., </w:t>
      </w:r>
      <w:r w:rsidRPr="007853A5">
        <w:rPr>
          <w:i/>
          <w:iCs/>
          <w:lang w:val="en-GB"/>
        </w:rPr>
        <w:t>“big change” → “significant shift”</w:t>
      </w:r>
      <w:r w:rsidRPr="007853A5">
        <w:rPr>
          <w:lang w:val="en-GB"/>
        </w:rPr>
        <w:t>).</w:t>
      </w:r>
    </w:p>
    <w:p w14:paraId="10147081" w14:textId="77777777" w:rsidR="007853A5" w:rsidRPr="00CC3A14" w:rsidRDefault="007853A5" w:rsidP="00CC3A14">
      <w:pPr>
        <w:pStyle w:val="Normlnweb"/>
        <w:rPr>
          <w:lang w:val="en-GB"/>
        </w:rPr>
      </w:pPr>
      <w:r w:rsidRPr="00CC3A14">
        <w:rPr>
          <w:rStyle w:val="Zdraznn"/>
          <w:rFonts w:eastAsiaTheme="majorEastAsia"/>
          <w:lang w:val="en-GB"/>
        </w:rPr>
        <w:t>In recent years, interest in digital art has increased significantly. Artists are experimenting with virtual reality, AI, and blockchain to challenge traditional ideas of authorship and ownership. However, this trend has also raised questions about accessibility and authenticity.</w:t>
      </w:r>
    </w:p>
    <w:p w14:paraId="7B2CCD8A" w14:textId="77777777" w:rsidR="007853A5" w:rsidRPr="00CC3A14" w:rsidRDefault="007853A5" w:rsidP="00CC3A14">
      <w:pPr>
        <w:pStyle w:val="Normlnweb"/>
        <w:rPr>
          <w:lang w:val="en-GB"/>
        </w:rPr>
      </w:pPr>
      <w:r w:rsidRPr="00CC3A14">
        <w:rPr>
          <w:rStyle w:val="Zdraznn"/>
          <w:rFonts w:eastAsiaTheme="majorEastAsia"/>
          <w:lang w:val="en-GB"/>
        </w:rPr>
        <w:t>One reason for this growth is the expanding availability of digital tools. Software such as Procreate and Blender enables artists to create professional-quality work at low cost. Moreover, online platforms allow instant global sharing. Yet, critics argue that digital art lacks the tactile experience of traditional media.</w:t>
      </w:r>
    </w:p>
    <w:p w14:paraId="00D62EAF" w14:textId="77777777" w:rsidR="007853A5" w:rsidRPr="00CC3A14" w:rsidRDefault="007853A5" w:rsidP="00CC3A14">
      <w:pPr>
        <w:pStyle w:val="Normlnweb"/>
        <w:rPr>
          <w:lang w:val="en-GB"/>
        </w:rPr>
      </w:pPr>
      <w:r w:rsidRPr="00CC3A14">
        <w:rPr>
          <w:rStyle w:val="Zdraznn"/>
          <w:rFonts w:eastAsiaTheme="majorEastAsia"/>
          <w:lang w:val="en-GB"/>
        </w:rPr>
        <w:t>In conclusion, while digital art provides new creative opportunities, it also transforms how society defines originality and artistic value.</w:t>
      </w:r>
    </w:p>
    <w:sectPr w:rsidR="007853A5" w:rsidRPr="00CC3A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323"/>
    <w:multiLevelType w:val="multilevel"/>
    <w:tmpl w:val="D59A2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90931"/>
    <w:multiLevelType w:val="multilevel"/>
    <w:tmpl w:val="7EAE3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342178"/>
    <w:multiLevelType w:val="multilevel"/>
    <w:tmpl w:val="4AB67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4A56BA"/>
    <w:multiLevelType w:val="multilevel"/>
    <w:tmpl w:val="B0FC6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8F13BE"/>
    <w:multiLevelType w:val="multilevel"/>
    <w:tmpl w:val="18DCF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2C0BCF"/>
    <w:multiLevelType w:val="multilevel"/>
    <w:tmpl w:val="70BE8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4E27A2"/>
    <w:multiLevelType w:val="multilevel"/>
    <w:tmpl w:val="627E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691C42"/>
    <w:multiLevelType w:val="multilevel"/>
    <w:tmpl w:val="749A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E470A"/>
    <w:multiLevelType w:val="multilevel"/>
    <w:tmpl w:val="094A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C4222B"/>
    <w:multiLevelType w:val="multilevel"/>
    <w:tmpl w:val="2552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2E2BA9"/>
    <w:multiLevelType w:val="multilevel"/>
    <w:tmpl w:val="7AA46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3485311"/>
    <w:multiLevelType w:val="multilevel"/>
    <w:tmpl w:val="3E8CF956"/>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2545185">
    <w:abstractNumId w:val="1"/>
  </w:num>
  <w:num w:numId="2" w16cid:durableId="1114906021">
    <w:abstractNumId w:val="6"/>
  </w:num>
  <w:num w:numId="3" w16cid:durableId="2041736968">
    <w:abstractNumId w:val="11"/>
  </w:num>
  <w:num w:numId="4" w16cid:durableId="1082721855">
    <w:abstractNumId w:val="7"/>
  </w:num>
  <w:num w:numId="5" w16cid:durableId="1085300531">
    <w:abstractNumId w:val="5"/>
  </w:num>
  <w:num w:numId="6" w16cid:durableId="807742565">
    <w:abstractNumId w:val="9"/>
  </w:num>
  <w:num w:numId="7" w16cid:durableId="2010063592">
    <w:abstractNumId w:val="10"/>
  </w:num>
  <w:num w:numId="8" w16cid:durableId="1922177273">
    <w:abstractNumId w:val="8"/>
  </w:num>
  <w:num w:numId="9" w16cid:durableId="1057127479">
    <w:abstractNumId w:val="4"/>
  </w:num>
  <w:num w:numId="10" w16cid:durableId="1628781538">
    <w:abstractNumId w:val="0"/>
  </w:num>
  <w:num w:numId="11" w16cid:durableId="92364373">
    <w:abstractNumId w:val="2"/>
  </w:num>
  <w:num w:numId="12" w16cid:durableId="465589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3A5"/>
    <w:rsid w:val="006E3269"/>
    <w:rsid w:val="00761E6B"/>
    <w:rsid w:val="007828E8"/>
    <w:rsid w:val="007853A5"/>
    <w:rsid w:val="00B560AC"/>
    <w:rsid w:val="00C1503E"/>
    <w:rsid w:val="00CC3A14"/>
    <w:rsid w:val="00EC78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9B1AA"/>
  <w15:chartTrackingRefBased/>
  <w15:docId w15:val="{115E207C-4423-4A10-A1B5-1BB3F6F5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en-US"/>
    </w:rPr>
  </w:style>
  <w:style w:type="paragraph" w:styleId="Nadpis1">
    <w:name w:val="heading 1"/>
    <w:basedOn w:val="Normln"/>
    <w:next w:val="Normln"/>
    <w:link w:val="Nadpis1Char"/>
    <w:uiPriority w:val="9"/>
    <w:qFormat/>
    <w:rsid w:val="007853A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7853A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7853A5"/>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7853A5"/>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7853A5"/>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7853A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853A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853A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853A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853A5"/>
    <w:rPr>
      <w:rFonts w:asciiTheme="majorHAnsi" w:eastAsiaTheme="majorEastAsia" w:hAnsiTheme="majorHAnsi" w:cstheme="majorBidi"/>
      <w:color w:val="2E74B5" w:themeColor="accent1" w:themeShade="BF"/>
      <w:sz w:val="40"/>
      <w:szCs w:val="40"/>
      <w:lang w:val="en-US"/>
    </w:rPr>
  </w:style>
  <w:style w:type="character" w:customStyle="1" w:styleId="Nadpis2Char">
    <w:name w:val="Nadpis 2 Char"/>
    <w:basedOn w:val="Standardnpsmoodstavce"/>
    <w:link w:val="Nadpis2"/>
    <w:uiPriority w:val="9"/>
    <w:semiHidden/>
    <w:rsid w:val="007853A5"/>
    <w:rPr>
      <w:rFonts w:asciiTheme="majorHAnsi" w:eastAsiaTheme="majorEastAsia" w:hAnsiTheme="majorHAnsi" w:cstheme="majorBidi"/>
      <w:color w:val="2E74B5" w:themeColor="accent1" w:themeShade="BF"/>
      <w:sz w:val="32"/>
      <w:szCs w:val="32"/>
      <w:lang w:val="en-US"/>
    </w:rPr>
  </w:style>
  <w:style w:type="character" w:customStyle="1" w:styleId="Nadpis3Char">
    <w:name w:val="Nadpis 3 Char"/>
    <w:basedOn w:val="Standardnpsmoodstavce"/>
    <w:link w:val="Nadpis3"/>
    <w:uiPriority w:val="9"/>
    <w:semiHidden/>
    <w:rsid w:val="007853A5"/>
    <w:rPr>
      <w:rFonts w:eastAsiaTheme="majorEastAsia" w:cstheme="majorBidi"/>
      <w:color w:val="2E74B5" w:themeColor="accent1" w:themeShade="BF"/>
      <w:sz w:val="28"/>
      <w:szCs w:val="28"/>
      <w:lang w:val="en-US"/>
    </w:rPr>
  </w:style>
  <w:style w:type="character" w:customStyle="1" w:styleId="Nadpis4Char">
    <w:name w:val="Nadpis 4 Char"/>
    <w:basedOn w:val="Standardnpsmoodstavce"/>
    <w:link w:val="Nadpis4"/>
    <w:uiPriority w:val="9"/>
    <w:semiHidden/>
    <w:rsid w:val="007853A5"/>
    <w:rPr>
      <w:rFonts w:eastAsiaTheme="majorEastAsia" w:cstheme="majorBidi"/>
      <w:i/>
      <w:iCs/>
      <w:color w:val="2E74B5" w:themeColor="accent1" w:themeShade="BF"/>
      <w:lang w:val="en-US"/>
    </w:rPr>
  </w:style>
  <w:style w:type="character" w:customStyle="1" w:styleId="Nadpis5Char">
    <w:name w:val="Nadpis 5 Char"/>
    <w:basedOn w:val="Standardnpsmoodstavce"/>
    <w:link w:val="Nadpis5"/>
    <w:uiPriority w:val="9"/>
    <w:semiHidden/>
    <w:rsid w:val="007853A5"/>
    <w:rPr>
      <w:rFonts w:eastAsiaTheme="majorEastAsia" w:cstheme="majorBidi"/>
      <w:color w:val="2E74B5" w:themeColor="accent1" w:themeShade="BF"/>
      <w:lang w:val="en-US"/>
    </w:rPr>
  </w:style>
  <w:style w:type="character" w:customStyle="1" w:styleId="Nadpis6Char">
    <w:name w:val="Nadpis 6 Char"/>
    <w:basedOn w:val="Standardnpsmoodstavce"/>
    <w:link w:val="Nadpis6"/>
    <w:uiPriority w:val="9"/>
    <w:semiHidden/>
    <w:rsid w:val="007853A5"/>
    <w:rPr>
      <w:rFonts w:eastAsiaTheme="majorEastAsia" w:cstheme="majorBidi"/>
      <w:i/>
      <w:iCs/>
      <w:color w:val="595959" w:themeColor="text1" w:themeTint="A6"/>
      <w:lang w:val="en-US"/>
    </w:rPr>
  </w:style>
  <w:style w:type="character" w:customStyle="1" w:styleId="Nadpis7Char">
    <w:name w:val="Nadpis 7 Char"/>
    <w:basedOn w:val="Standardnpsmoodstavce"/>
    <w:link w:val="Nadpis7"/>
    <w:uiPriority w:val="9"/>
    <w:semiHidden/>
    <w:rsid w:val="007853A5"/>
    <w:rPr>
      <w:rFonts w:eastAsiaTheme="majorEastAsia" w:cstheme="majorBidi"/>
      <w:color w:val="595959" w:themeColor="text1" w:themeTint="A6"/>
      <w:lang w:val="en-US"/>
    </w:rPr>
  </w:style>
  <w:style w:type="character" w:customStyle="1" w:styleId="Nadpis8Char">
    <w:name w:val="Nadpis 8 Char"/>
    <w:basedOn w:val="Standardnpsmoodstavce"/>
    <w:link w:val="Nadpis8"/>
    <w:uiPriority w:val="9"/>
    <w:semiHidden/>
    <w:rsid w:val="007853A5"/>
    <w:rPr>
      <w:rFonts w:eastAsiaTheme="majorEastAsia" w:cstheme="majorBidi"/>
      <w:i/>
      <w:iCs/>
      <w:color w:val="272727" w:themeColor="text1" w:themeTint="D8"/>
      <w:lang w:val="en-US"/>
    </w:rPr>
  </w:style>
  <w:style w:type="character" w:customStyle="1" w:styleId="Nadpis9Char">
    <w:name w:val="Nadpis 9 Char"/>
    <w:basedOn w:val="Standardnpsmoodstavce"/>
    <w:link w:val="Nadpis9"/>
    <w:uiPriority w:val="9"/>
    <w:semiHidden/>
    <w:rsid w:val="007853A5"/>
    <w:rPr>
      <w:rFonts w:eastAsiaTheme="majorEastAsia" w:cstheme="majorBidi"/>
      <w:color w:val="272727" w:themeColor="text1" w:themeTint="D8"/>
      <w:lang w:val="en-US"/>
    </w:rPr>
  </w:style>
  <w:style w:type="paragraph" w:styleId="Nzev">
    <w:name w:val="Title"/>
    <w:basedOn w:val="Normln"/>
    <w:next w:val="Normln"/>
    <w:link w:val="NzevChar"/>
    <w:uiPriority w:val="10"/>
    <w:qFormat/>
    <w:rsid w:val="007853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853A5"/>
    <w:rPr>
      <w:rFonts w:asciiTheme="majorHAnsi" w:eastAsiaTheme="majorEastAsia" w:hAnsiTheme="majorHAnsi" w:cstheme="majorBidi"/>
      <w:spacing w:val="-10"/>
      <w:kern w:val="28"/>
      <w:sz w:val="56"/>
      <w:szCs w:val="56"/>
      <w:lang w:val="en-US"/>
    </w:rPr>
  </w:style>
  <w:style w:type="paragraph" w:styleId="Podnadpis">
    <w:name w:val="Subtitle"/>
    <w:basedOn w:val="Normln"/>
    <w:next w:val="Normln"/>
    <w:link w:val="PodnadpisChar"/>
    <w:uiPriority w:val="11"/>
    <w:qFormat/>
    <w:rsid w:val="007853A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853A5"/>
    <w:rPr>
      <w:rFonts w:eastAsiaTheme="majorEastAsia" w:cstheme="majorBidi"/>
      <w:color w:val="595959" w:themeColor="text1" w:themeTint="A6"/>
      <w:spacing w:val="15"/>
      <w:sz w:val="28"/>
      <w:szCs w:val="28"/>
      <w:lang w:val="en-US"/>
    </w:rPr>
  </w:style>
  <w:style w:type="paragraph" w:styleId="Citt">
    <w:name w:val="Quote"/>
    <w:basedOn w:val="Normln"/>
    <w:next w:val="Normln"/>
    <w:link w:val="CittChar"/>
    <w:uiPriority w:val="29"/>
    <w:qFormat/>
    <w:rsid w:val="007853A5"/>
    <w:pPr>
      <w:spacing w:before="160"/>
      <w:jc w:val="center"/>
    </w:pPr>
    <w:rPr>
      <w:i/>
      <w:iCs/>
      <w:color w:val="404040" w:themeColor="text1" w:themeTint="BF"/>
    </w:rPr>
  </w:style>
  <w:style w:type="character" w:customStyle="1" w:styleId="CittChar">
    <w:name w:val="Citát Char"/>
    <w:basedOn w:val="Standardnpsmoodstavce"/>
    <w:link w:val="Citt"/>
    <w:uiPriority w:val="29"/>
    <w:rsid w:val="007853A5"/>
    <w:rPr>
      <w:i/>
      <w:iCs/>
      <w:color w:val="404040" w:themeColor="text1" w:themeTint="BF"/>
      <w:lang w:val="en-US"/>
    </w:rPr>
  </w:style>
  <w:style w:type="paragraph" w:styleId="Odstavecseseznamem">
    <w:name w:val="List Paragraph"/>
    <w:basedOn w:val="Normln"/>
    <w:uiPriority w:val="34"/>
    <w:qFormat/>
    <w:rsid w:val="007853A5"/>
    <w:pPr>
      <w:ind w:left="720"/>
      <w:contextualSpacing/>
    </w:pPr>
  </w:style>
  <w:style w:type="character" w:styleId="Zdraznnintenzivn">
    <w:name w:val="Intense Emphasis"/>
    <w:basedOn w:val="Standardnpsmoodstavce"/>
    <w:uiPriority w:val="21"/>
    <w:qFormat/>
    <w:rsid w:val="007853A5"/>
    <w:rPr>
      <w:i/>
      <w:iCs/>
      <w:color w:val="2E74B5" w:themeColor="accent1" w:themeShade="BF"/>
    </w:rPr>
  </w:style>
  <w:style w:type="paragraph" w:styleId="Vrazncitt">
    <w:name w:val="Intense Quote"/>
    <w:basedOn w:val="Normln"/>
    <w:next w:val="Normln"/>
    <w:link w:val="VrazncittChar"/>
    <w:uiPriority w:val="30"/>
    <w:qFormat/>
    <w:rsid w:val="007853A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7853A5"/>
    <w:rPr>
      <w:i/>
      <w:iCs/>
      <w:color w:val="2E74B5" w:themeColor="accent1" w:themeShade="BF"/>
      <w:lang w:val="en-US"/>
    </w:rPr>
  </w:style>
  <w:style w:type="character" w:styleId="Odkazintenzivn">
    <w:name w:val="Intense Reference"/>
    <w:basedOn w:val="Standardnpsmoodstavce"/>
    <w:uiPriority w:val="32"/>
    <w:qFormat/>
    <w:rsid w:val="007853A5"/>
    <w:rPr>
      <w:b/>
      <w:bCs/>
      <w:smallCaps/>
      <w:color w:val="2E74B5" w:themeColor="accent1" w:themeShade="BF"/>
      <w:spacing w:val="5"/>
    </w:rPr>
  </w:style>
  <w:style w:type="paragraph" w:styleId="Normlnweb">
    <w:name w:val="Normal (Web)"/>
    <w:basedOn w:val="Normln"/>
    <w:uiPriority w:val="99"/>
    <w:semiHidden/>
    <w:unhideWhenUsed/>
    <w:rsid w:val="007853A5"/>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styleId="Siln">
    <w:name w:val="Strong"/>
    <w:basedOn w:val="Standardnpsmoodstavce"/>
    <w:uiPriority w:val="22"/>
    <w:qFormat/>
    <w:rsid w:val="007853A5"/>
    <w:rPr>
      <w:b/>
      <w:bCs/>
    </w:rPr>
  </w:style>
  <w:style w:type="character" w:styleId="Zdraznn">
    <w:name w:val="Emphasis"/>
    <w:basedOn w:val="Standardnpsmoodstavce"/>
    <w:uiPriority w:val="20"/>
    <w:qFormat/>
    <w:rsid w:val="007853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8483">
      <w:bodyDiv w:val="1"/>
      <w:marLeft w:val="0"/>
      <w:marRight w:val="0"/>
      <w:marTop w:val="0"/>
      <w:marBottom w:val="0"/>
      <w:divBdr>
        <w:top w:val="none" w:sz="0" w:space="0" w:color="auto"/>
        <w:left w:val="none" w:sz="0" w:space="0" w:color="auto"/>
        <w:bottom w:val="none" w:sz="0" w:space="0" w:color="auto"/>
        <w:right w:val="none" w:sz="0" w:space="0" w:color="auto"/>
      </w:divBdr>
      <w:divsChild>
        <w:div w:id="759567039">
          <w:marLeft w:val="0"/>
          <w:marRight w:val="0"/>
          <w:marTop w:val="0"/>
          <w:marBottom w:val="0"/>
          <w:divBdr>
            <w:top w:val="none" w:sz="0" w:space="0" w:color="auto"/>
            <w:left w:val="none" w:sz="0" w:space="0" w:color="auto"/>
            <w:bottom w:val="none" w:sz="0" w:space="0" w:color="auto"/>
            <w:right w:val="none" w:sz="0" w:space="0" w:color="auto"/>
          </w:divBdr>
          <w:divsChild>
            <w:div w:id="1731735013">
              <w:marLeft w:val="0"/>
              <w:marRight w:val="0"/>
              <w:marTop w:val="0"/>
              <w:marBottom w:val="0"/>
              <w:divBdr>
                <w:top w:val="none" w:sz="0" w:space="0" w:color="auto"/>
                <w:left w:val="none" w:sz="0" w:space="0" w:color="auto"/>
                <w:bottom w:val="none" w:sz="0" w:space="0" w:color="auto"/>
                <w:right w:val="none" w:sz="0" w:space="0" w:color="auto"/>
              </w:divBdr>
            </w:div>
          </w:divsChild>
        </w:div>
        <w:div w:id="523175748">
          <w:blockQuote w:val="1"/>
          <w:marLeft w:val="720"/>
          <w:marRight w:val="720"/>
          <w:marTop w:val="100"/>
          <w:marBottom w:val="100"/>
          <w:divBdr>
            <w:top w:val="none" w:sz="0" w:space="0" w:color="auto"/>
            <w:left w:val="none" w:sz="0" w:space="0" w:color="auto"/>
            <w:bottom w:val="none" w:sz="0" w:space="0" w:color="auto"/>
            <w:right w:val="none" w:sz="0" w:space="0" w:color="auto"/>
          </w:divBdr>
        </w:div>
        <w:div w:id="624701975">
          <w:marLeft w:val="0"/>
          <w:marRight w:val="0"/>
          <w:marTop w:val="0"/>
          <w:marBottom w:val="0"/>
          <w:divBdr>
            <w:top w:val="none" w:sz="0" w:space="0" w:color="auto"/>
            <w:left w:val="none" w:sz="0" w:space="0" w:color="auto"/>
            <w:bottom w:val="none" w:sz="0" w:space="0" w:color="auto"/>
            <w:right w:val="none" w:sz="0" w:space="0" w:color="auto"/>
          </w:divBdr>
          <w:divsChild>
            <w:div w:id="159273504">
              <w:marLeft w:val="0"/>
              <w:marRight w:val="0"/>
              <w:marTop w:val="0"/>
              <w:marBottom w:val="0"/>
              <w:divBdr>
                <w:top w:val="none" w:sz="0" w:space="0" w:color="auto"/>
                <w:left w:val="none" w:sz="0" w:space="0" w:color="auto"/>
                <w:bottom w:val="none" w:sz="0" w:space="0" w:color="auto"/>
                <w:right w:val="none" w:sz="0" w:space="0" w:color="auto"/>
              </w:divBdr>
            </w:div>
          </w:divsChild>
        </w:div>
        <w:div w:id="1588171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913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337972">
          <w:marLeft w:val="0"/>
          <w:marRight w:val="0"/>
          <w:marTop w:val="0"/>
          <w:marBottom w:val="0"/>
          <w:divBdr>
            <w:top w:val="none" w:sz="0" w:space="0" w:color="auto"/>
            <w:left w:val="none" w:sz="0" w:space="0" w:color="auto"/>
            <w:bottom w:val="none" w:sz="0" w:space="0" w:color="auto"/>
            <w:right w:val="none" w:sz="0" w:space="0" w:color="auto"/>
          </w:divBdr>
          <w:divsChild>
            <w:div w:id="1205600979">
              <w:marLeft w:val="0"/>
              <w:marRight w:val="0"/>
              <w:marTop w:val="0"/>
              <w:marBottom w:val="0"/>
              <w:divBdr>
                <w:top w:val="none" w:sz="0" w:space="0" w:color="auto"/>
                <w:left w:val="none" w:sz="0" w:space="0" w:color="auto"/>
                <w:bottom w:val="none" w:sz="0" w:space="0" w:color="auto"/>
                <w:right w:val="none" w:sz="0" w:space="0" w:color="auto"/>
              </w:divBdr>
            </w:div>
          </w:divsChild>
        </w:div>
        <w:div w:id="1164273981">
          <w:marLeft w:val="0"/>
          <w:marRight w:val="0"/>
          <w:marTop w:val="0"/>
          <w:marBottom w:val="0"/>
          <w:divBdr>
            <w:top w:val="none" w:sz="0" w:space="0" w:color="auto"/>
            <w:left w:val="none" w:sz="0" w:space="0" w:color="auto"/>
            <w:bottom w:val="none" w:sz="0" w:space="0" w:color="auto"/>
            <w:right w:val="none" w:sz="0" w:space="0" w:color="auto"/>
          </w:divBdr>
          <w:divsChild>
            <w:div w:id="1236554840">
              <w:marLeft w:val="0"/>
              <w:marRight w:val="0"/>
              <w:marTop w:val="0"/>
              <w:marBottom w:val="0"/>
              <w:divBdr>
                <w:top w:val="none" w:sz="0" w:space="0" w:color="auto"/>
                <w:left w:val="none" w:sz="0" w:space="0" w:color="auto"/>
                <w:bottom w:val="none" w:sz="0" w:space="0" w:color="auto"/>
                <w:right w:val="none" w:sz="0" w:space="0" w:color="auto"/>
              </w:divBdr>
            </w:div>
          </w:divsChild>
        </w:div>
        <w:div w:id="1831292110">
          <w:marLeft w:val="0"/>
          <w:marRight w:val="0"/>
          <w:marTop w:val="0"/>
          <w:marBottom w:val="0"/>
          <w:divBdr>
            <w:top w:val="none" w:sz="0" w:space="0" w:color="auto"/>
            <w:left w:val="none" w:sz="0" w:space="0" w:color="auto"/>
            <w:bottom w:val="none" w:sz="0" w:space="0" w:color="auto"/>
            <w:right w:val="none" w:sz="0" w:space="0" w:color="auto"/>
          </w:divBdr>
          <w:divsChild>
            <w:div w:id="136324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449815">
      <w:bodyDiv w:val="1"/>
      <w:marLeft w:val="0"/>
      <w:marRight w:val="0"/>
      <w:marTop w:val="0"/>
      <w:marBottom w:val="0"/>
      <w:divBdr>
        <w:top w:val="none" w:sz="0" w:space="0" w:color="auto"/>
        <w:left w:val="none" w:sz="0" w:space="0" w:color="auto"/>
        <w:bottom w:val="none" w:sz="0" w:space="0" w:color="auto"/>
        <w:right w:val="none" w:sz="0" w:space="0" w:color="auto"/>
      </w:divBdr>
      <w:divsChild>
        <w:div w:id="1037387678">
          <w:marLeft w:val="0"/>
          <w:marRight w:val="0"/>
          <w:marTop w:val="0"/>
          <w:marBottom w:val="0"/>
          <w:divBdr>
            <w:top w:val="none" w:sz="0" w:space="0" w:color="auto"/>
            <w:left w:val="none" w:sz="0" w:space="0" w:color="auto"/>
            <w:bottom w:val="none" w:sz="0" w:space="0" w:color="auto"/>
            <w:right w:val="none" w:sz="0" w:space="0" w:color="auto"/>
          </w:divBdr>
          <w:divsChild>
            <w:div w:id="111555329">
              <w:marLeft w:val="0"/>
              <w:marRight w:val="0"/>
              <w:marTop w:val="0"/>
              <w:marBottom w:val="0"/>
              <w:divBdr>
                <w:top w:val="none" w:sz="0" w:space="0" w:color="auto"/>
                <w:left w:val="none" w:sz="0" w:space="0" w:color="auto"/>
                <w:bottom w:val="none" w:sz="0" w:space="0" w:color="auto"/>
                <w:right w:val="none" w:sz="0" w:space="0" w:color="auto"/>
              </w:divBdr>
            </w:div>
          </w:divsChild>
        </w:div>
        <w:div w:id="2029528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7022513">
          <w:marLeft w:val="0"/>
          <w:marRight w:val="0"/>
          <w:marTop w:val="0"/>
          <w:marBottom w:val="0"/>
          <w:divBdr>
            <w:top w:val="none" w:sz="0" w:space="0" w:color="auto"/>
            <w:left w:val="none" w:sz="0" w:space="0" w:color="auto"/>
            <w:bottom w:val="none" w:sz="0" w:space="0" w:color="auto"/>
            <w:right w:val="none" w:sz="0" w:space="0" w:color="auto"/>
          </w:divBdr>
          <w:divsChild>
            <w:div w:id="1733191802">
              <w:marLeft w:val="0"/>
              <w:marRight w:val="0"/>
              <w:marTop w:val="0"/>
              <w:marBottom w:val="0"/>
              <w:divBdr>
                <w:top w:val="none" w:sz="0" w:space="0" w:color="auto"/>
                <w:left w:val="none" w:sz="0" w:space="0" w:color="auto"/>
                <w:bottom w:val="none" w:sz="0" w:space="0" w:color="auto"/>
                <w:right w:val="none" w:sz="0" w:space="0" w:color="auto"/>
              </w:divBdr>
            </w:div>
          </w:divsChild>
        </w:div>
        <w:div w:id="1487749191">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870186">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238931">
          <w:marLeft w:val="0"/>
          <w:marRight w:val="0"/>
          <w:marTop w:val="0"/>
          <w:marBottom w:val="0"/>
          <w:divBdr>
            <w:top w:val="none" w:sz="0" w:space="0" w:color="auto"/>
            <w:left w:val="none" w:sz="0" w:space="0" w:color="auto"/>
            <w:bottom w:val="none" w:sz="0" w:space="0" w:color="auto"/>
            <w:right w:val="none" w:sz="0" w:space="0" w:color="auto"/>
          </w:divBdr>
          <w:divsChild>
            <w:div w:id="1314749244">
              <w:marLeft w:val="0"/>
              <w:marRight w:val="0"/>
              <w:marTop w:val="0"/>
              <w:marBottom w:val="0"/>
              <w:divBdr>
                <w:top w:val="none" w:sz="0" w:space="0" w:color="auto"/>
                <w:left w:val="none" w:sz="0" w:space="0" w:color="auto"/>
                <w:bottom w:val="none" w:sz="0" w:space="0" w:color="auto"/>
                <w:right w:val="none" w:sz="0" w:space="0" w:color="auto"/>
              </w:divBdr>
            </w:div>
          </w:divsChild>
        </w:div>
        <w:div w:id="33620058">
          <w:marLeft w:val="0"/>
          <w:marRight w:val="0"/>
          <w:marTop w:val="0"/>
          <w:marBottom w:val="0"/>
          <w:divBdr>
            <w:top w:val="none" w:sz="0" w:space="0" w:color="auto"/>
            <w:left w:val="none" w:sz="0" w:space="0" w:color="auto"/>
            <w:bottom w:val="none" w:sz="0" w:space="0" w:color="auto"/>
            <w:right w:val="none" w:sz="0" w:space="0" w:color="auto"/>
          </w:divBdr>
          <w:divsChild>
            <w:div w:id="1952666233">
              <w:marLeft w:val="0"/>
              <w:marRight w:val="0"/>
              <w:marTop w:val="0"/>
              <w:marBottom w:val="0"/>
              <w:divBdr>
                <w:top w:val="none" w:sz="0" w:space="0" w:color="auto"/>
                <w:left w:val="none" w:sz="0" w:space="0" w:color="auto"/>
                <w:bottom w:val="none" w:sz="0" w:space="0" w:color="auto"/>
                <w:right w:val="none" w:sz="0" w:space="0" w:color="auto"/>
              </w:divBdr>
            </w:div>
          </w:divsChild>
        </w:div>
        <w:div w:id="756484460">
          <w:marLeft w:val="0"/>
          <w:marRight w:val="0"/>
          <w:marTop w:val="0"/>
          <w:marBottom w:val="0"/>
          <w:divBdr>
            <w:top w:val="none" w:sz="0" w:space="0" w:color="auto"/>
            <w:left w:val="none" w:sz="0" w:space="0" w:color="auto"/>
            <w:bottom w:val="none" w:sz="0" w:space="0" w:color="auto"/>
            <w:right w:val="none" w:sz="0" w:space="0" w:color="auto"/>
          </w:divBdr>
          <w:divsChild>
            <w:div w:id="59154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32715">
      <w:bodyDiv w:val="1"/>
      <w:marLeft w:val="0"/>
      <w:marRight w:val="0"/>
      <w:marTop w:val="0"/>
      <w:marBottom w:val="0"/>
      <w:divBdr>
        <w:top w:val="none" w:sz="0" w:space="0" w:color="auto"/>
        <w:left w:val="none" w:sz="0" w:space="0" w:color="auto"/>
        <w:bottom w:val="none" w:sz="0" w:space="0" w:color="auto"/>
        <w:right w:val="none" w:sz="0" w:space="0" w:color="auto"/>
      </w:divBdr>
      <w:divsChild>
        <w:div w:id="849100439">
          <w:marLeft w:val="0"/>
          <w:marRight w:val="0"/>
          <w:marTop w:val="0"/>
          <w:marBottom w:val="0"/>
          <w:divBdr>
            <w:top w:val="none" w:sz="0" w:space="0" w:color="auto"/>
            <w:left w:val="none" w:sz="0" w:space="0" w:color="auto"/>
            <w:bottom w:val="none" w:sz="0" w:space="0" w:color="auto"/>
            <w:right w:val="none" w:sz="0" w:space="0" w:color="auto"/>
          </w:divBdr>
          <w:divsChild>
            <w:div w:id="256521541">
              <w:marLeft w:val="0"/>
              <w:marRight w:val="0"/>
              <w:marTop w:val="0"/>
              <w:marBottom w:val="0"/>
              <w:divBdr>
                <w:top w:val="none" w:sz="0" w:space="0" w:color="auto"/>
                <w:left w:val="none" w:sz="0" w:space="0" w:color="auto"/>
                <w:bottom w:val="none" w:sz="0" w:space="0" w:color="auto"/>
                <w:right w:val="none" w:sz="0" w:space="0" w:color="auto"/>
              </w:divBdr>
            </w:div>
          </w:divsChild>
        </w:div>
        <w:div w:id="517740883">
          <w:marLeft w:val="0"/>
          <w:marRight w:val="0"/>
          <w:marTop w:val="0"/>
          <w:marBottom w:val="0"/>
          <w:divBdr>
            <w:top w:val="none" w:sz="0" w:space="0" w:color="auto"/>
            <w:left w:val="none" w:sz="0" w:space="0" w:color="auto"/>
            <w:bottom w:val="none" w:sz="0" w:space="0" w:color="auto"/>
            <w:right w:val="none" w:sz="0" w:space="0" w:color="auto"/>
          </w:divBdr>
          <w:divsChild>
            <w:div w:id="154613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647152">
      <w:bodyDiv w:val="1"/>
      <w:marLeft w:val="0"/>
      <w:marRight w:val="0"/>
      <w:marTop w:val="0"/>
      <w:marBottom w:val="0"/>
      <w:divBdr>
        <w:top w:val="none" w:sz="0" w:space="0" w:color="auto"/>
        <w:left w:val="none" w:sz="0" w:space="0" w:color="auto"/>
        <w:bottom w:val="none" w:sz="0" w:space="0" w:color="auto"/>
        <w:right w:val="none" w:sz="0" w:space="0" w:color="auto"/>
      </w:divBdr>
      <w:divsChild>
        <w:div w:id="450587470">
          <w:marLeft w:val="0"/>
          <w:marRight w:val="0"/>
          <w:marTop w:val="0"/>
          <w:marBottom w:val="0"/>
          <w:divBdr>
            <w:top w:val="none" w:sz="0" w:space="0" w:color="auto"/>
            <w:left w:val="none" w:sz="0" w:space="0" w:color="auto"/>
            <w:bottom w:val="none" w:sz="0" w:space="0" w:color="auto"/>
            <w:right w:val="none" w:sz="0" w:space="0" w:color="auto"/>
          </w:divBdr>
          <w:divsChild>
            <w:div w:id="157695001">
              <w:marLeft w:val="0"/>
              <w:marRight w:val="0"/>
              <w:marTop w:val="0"/>
              <w:marBottom w:val="0"/>
              <w:divBdr>
                <w:top w:val="none" w:sz="0" w:space="0" w:color="auto"/>
                <w:left w:val="none" w:sz="0" w:space="0" w:color="auto"/>
                <w:bottom w:val="none" w:sz="0" w:space="0" w:color="auto"/>
                <w:right w:val="none" w:sz="0" w:space="0" w:color="auto"/>
              </w:divBdr>
            </w:div>
          </w:divsChild>
        </w:div>
        <w:div w:id="1049456298">
          <w:marLeft w:val="0"/>
          <w:marRight w:val="0"/>
          <w:marTop w:val="0"/>
          <w:marBottom w:val="0"/>
          <w:divBdr>
            <w:top w:val="none" w:sz="0" w:space="0" w:color="auto"/>
            <w:left w:val="none" w:sz="0" w:space="0" w:color="auto"/>
            <w:bottom w:val="none" w:sz="0" w:space="0" w:color="auto"/>
            <w:right w:val="none" w:sz="0" w:space="0" w:color="auto"/>
          </w:divBdr>
          <w:divsChild>
            <w:div w:id="102170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256853">
      <w:bodyDiv w:val="1"/>
      <w:marLeft w:val="0"/>
      <w:marRight w:val="0"/>
      <w:marTop w:val="0"/>
      <w:marBottom w:val="0"/>
      <w:divBdr>
        <w:top w:val="none" w:sz="0" w:space="0" w:color="auto"/>
        <w:left w:val="none" w:sz="0" w:space="0" w:color="auto"/>
        <w:bottom w:val="none" w:sz="0" w:space="0" w:color="auto"/>
        <w:right w:val="none" w:sz="0" w:space="0" w:color="auto"/>
      </w:divBdr>
      <w:divsChild>
        <w:div w:id="1014921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608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980</Words>
  <Characters>5782</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Ritter Konárková, Michaela</dc:creator>
  <cp:keywords/>
  <dc:description/>
  <cp:lastModifiedBy>Ritter Konárková, Michaela</cp:lastModifiedBy>
  <cp:revision>2</cp:revision>
  <dcterms:created xsi:type="dcterms:W3CDTF">2025-10-14T14:13:00Z</dcterms:created>
  <dcterms:modified xsi:type="dcterms:W3CDTF">2025-10-14T15:04:00Z</dcterms:modified>
</cp:coreProperties>
</file>