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DD50A" w14:textId="77777777" w:rsidR="00657254" w:rsidRPr="00B743A7" w:rsidRDefault="00657254" w:rsidP="00657254">
      <w:pPr>
        <w:pStyle w:val="Nadpis1"/>
        <w:rPr>
          <w:rFonts w:asciiTheme="minorHAnsi" w:hAnsiTheme="minorHAnsi"/>
          <w:b/>
          <w:bCs/>
          <w:color w:val="auto"/>
          <w:sz w:val="24"/>
          <w:szCs w:val="24"/>
          <w:lang w:val="en-GB"/>
        </w:rPr>
      </w:pPr>
      <w:r w:rsidRPr="00B743A7">
        <w:rPr>
          <w:rFonts w:asciiTheme="minorHAnsi" w:hAnsiTheme="minorHAnsi"/>
          <w:b/>
          <w:bCs/>
          <w:color w:val="auto"/>
          <w:sz w:val="24"/>
          <w:szCs w:val="24"/>
          <w:lang w:val="en-GB"/>
        </w:rPr>
        <w:t>Academic Reading – Week 2 – Recognizing academic texts</w:t>
      </w:r>
    </w:p>
    <w:p w14:paraId="13E2A678" w14:textId="563A5AAC" w:rsidR="00657254" w:rsidRPr="00B743A7" w:rsidRDefault="00B12448" w:rsidP="00657254">
      <w:pPr>
        <w:rPr>
          <w:b/>
          <w:bCs/>
          <w:lang w:val="en-GB"/>
        </w:rPr>
      </w:pPr>
      <w:r w:rsidRPr="00B743A7">
        <w:rPr>
          <w:b/>
          <w:bCs/>
          <w:lang w:val="en-GB"/>
        </w:rPr>
        <w:t xml:space="preserve">Part 1 </w:t>
      </w:r>
      <w:r w:rsidR="00B743A7" w:rsidRPr="00B743A7">
        <w:rPr>
          <w:b/>
          <w:bCs/>
          <w:lang w:val="en-GB"/>
        </w:rPr>
        <w:t>– Presentation Reading Skills for Academic Study</w:t>
      </w:r>
    </w:p>
    <w:p w14:paraId="2BD9FCD1" w14:textId="77777777" w:rsidR="00B743A7" w:rsidRPr="00B743A7" w:rsidRDefault="00B743A7" w:rsidP="00657254">
      <w:pPr>
        <w:rPr>
          <w:b/>
          <w:bCs/>
          <w:sz w:val="24"/>
          <w:szCs w:val="24"/>
          <w:lang w:val="en-GB"/>
        </w:rPr>
      </w:pPr>
      <w:r w:rsidRPr="00B743A7">
        <w:rPr>
          <w:b/>
          <w:bCs/>
          <w:sz w:val="24"/>
          <w:szCs w:val="24"/>
          <w:lang w:val="en-GB"/>
        </w:rPr>
        <w:t xml:space="preserve">Part 2 </w:t>
      </w:r>
    </w:p>
    <w:p w14:paraId="505ADA12" w14:textId="1A7F973F" w:rsidR="00657254" w:rsidRDefault="00657254" w:rsidP="00657254">
      <w:r w:rsidRPr="00B743A7">
        <w:rPr>
          <w:sz w:val="24"/>
          <w:szCs w:val="24"/>
          <w:lang w:val="en-GB"/>
        </w:rPr>
        <w:t>Text from Week 1</w:t>
      </w:r>
      <w:r>
        <w:rPr>
          <w:b/>
          <w:bCs/>
          <w:sz w:val="24"/>
          <w:szCs w:val="24"/>
          <w:lang w:val="en-GB"/>
        </w:rPr>
        <w:t xml:space="preserve">: </w:t>
      </w:r>
      <w:r w:rsidRPr="006035B7">
        <w:rPr>
          <w:sz w:val="24"/>
          <w:szCs w:val="24"/>
          <w:lang w:val="en-GB"/>
        </w:rPr>
        <w:t xml:space="preserve"> </w:t>
      </w:r>
      <w:hyperlink r:id="rId5" w:history="1">
        <w:r w:rsidRPr="006035B7">
          <w:rPr>
            <w:rStyle w:val="Hypertextovodkaz"/>
            <w:sz w:val="24"/>
            <w:szCs w:val="24"/>
            <w:lang w:val="en-GB"/>
          </w:rPr>
          <w:t>https://time.com/7295195/ai-chatgpt-google-learning-school/</w:t>
        </w:r>
      </w:hyperlink>
    </w:p>
    <w:p w14:paraId="678EA59C" w14:textId="6F212068" w:rsidR="00B743A7" w:rsidRPr="006035B7" w:rsidRDefault="00B743A7" w:rsidP="00657254">
      <w:pPr>
        <w:rPr>
          <w:sz w:val="24"/>
          <w:szCs w:val="24"/>
          <w:lang w:val="en-GB"/>
        </w:rPr>
      </w:pPr>
      <w:r>
        <w:t xml:space="preserve">Compare your answers. What is a topic sentence? </w:t>
      </w:r>
    </w:p>
    <w:p w14:paraId="61697721" w14:textId="34EAFBB2" w:rsidR="00657254" w:rsidRPr="00657254" w:rsidRDefault="00657254" w:rsidP="00657254">
      <w:pPr>
        <w:rPr>
          <w:sz w:val="24"/>
          <w:szCs w:val="24"/>
          <w:lang w:val="en-GB"/>
        </w:rPr>
      </w:pPr>
      <w:r w:rsidRPr="00657254">
        <w:rPr>
          <w:sz w:val="24"/>
          <w:szCs w:val="24"/>
          <w:lang w:val="en-GB"/>
        </w:rPr>
        <w:t>Is this text academic?</w:t>
      </w:r>
      <w:r>
        <w:rPr>
          <w:sz w:val="24"/>
          <w:szCs w:val="24"/>
          <w:lang w:val="en-GB"/>
        </w:rPr>
        <w:t xml:space="preserve"> Why, why not?</w:t>
      </w:r>
    </w:p>
    <w:p w14:paraId="3B346DB9" w14:textId="77777777" w:rsidR="00657254" w:rsidRPr="006035B7" w:rsidRDefault="00657254" w:rsidP="00657254">
      <w:pPr>
        <w:rPr>
          <w:sz w:val="24"/>
          <w:szCs w:val="24"/>
          <w:lang w:val="en-GB"/>
        </w:rPr>
      </w:pPr>
      <w:r w:rsidRPr="006035B7">
        <w:rPr>
          <w:sz w:val="24"/>
          <w:szCs w:val="24"/>
          <w:lang w:val="en-GB"/>
        </w:rPr>
        <w:t>Original paper:</w:t>
      </w:r>
    </w:p>
    <w:p w14:paraId="656238DB" w14:textId="77777777" w:rsidR="00657254" w:rsidRPr="00831331" w:rsidRDefault="00657254" w:rsidP="00657254">
      <w:pPr>
        <w:rPr>
          <w:sz w:val="24"/>
          <w:szCs w:val="24"/>
          <w:lang w:val="en-GB"/>
        </w:rPr>
      </w:pPr>
      <w:r w:rsidRPr="00831331">
        <w:rPr>
          <w:sz w:val="24"/>
          <w:szCs w:val="24"/>
          <w:lang w:val="en-GB"/>
        </w:rPr>
        <w:t xml:space="preserve">Abstract: </w:t>
      </w:r>
      <w:hyperlink r:id="rId6" w:history="1">
        <w:r w:rsidRPr="00831331">
          <w:rPr>
            <w:rStyle w:val="Hypertextovodkaz"/>
            <w:sz w:val="24"/>
            <w:szCs w:val="24"/>
            <w:lang w:val="en-GB"/>
          </w:rPr>
          <w:t>https://www.media.mit.edu/publications/your-brain-on-chatgpt/?utm_source=chatgpt.com</w:t>
        </w:r>
      </w:hyperlink>
    </w:p>
    <w:p w14:paraId="042C23EC" w14:textId="77777777" w:rsidR="00657254" w:rsidRDefault="00657254" w:rsidP="00657254">
      <w:pPr>
        <w:rPr>
          <w:sz w:val="24"/>
          <w:szCs w:val="24"/>
          <w:lang w:val="en-GB"/>
        </w:rPr>
      </w:pPr>
      <w:r w:rsidRPr="006035B7">
        <w:rPr>
          <w:sz w:val="24"/>
          <w:szCs w:val="24"/>
          <w:lang w:val="en-GB"/>
        </w:rPr>
        <w:t xml:space="preserve">Draft: </w:t>
      </w:r>
      <w:hyperlink r:id="rId7" w:history="1">
        <w:r w:rsidRPr="00AD26CB">
          <w:rPr>
            <w:rStyle w:val="Hypertextovodkaz"/>
            <w:sz w:val="24"/>
            <w:szCs w:val="24"/>
            <w:lang w:val="en-GB"/>
          </w:rPr>
          <w:t>https://arxiv.org/pdf/2506.08872</w:t>
        </w:r>
      </w:hyperlink>
    </w:p>
    <w:p w14:paraId="2A0E3D1E" w14:textId="77777777" w:rsidR="00657254" w:rsidRDefault="00657254" w:rsidP="00657254">
      <w:pPr>
        <w:rPr>
          <w:sz w:val="24"/>
          <w:szCs w:val="24"/>
          <w:lang w:val="en-GB"/>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77"/>
        <w:gridCol w:w="3627"/>
        <w:gridCol w:w="4258"/>
      </w:tblGrid>
      <w:tr w:rsidR="00657254" w:rsidRPr="006035B7" w14:paraId="12C40B55" w14:textId="77777777" w:rsidTr="00CE75BE">
        <w:trPr>
          <w:tblHeader/>
          <w:tblCellSpacing w:w="15" w:type="dxa"/>
        </w:trPr>
        <w:tc>
          <w:tcPr>
            <w:tcW w:w="0" w:type="auto"/>
            <w:vAlign w:val="center"/>
            <w:hideMark/>
          </w:tcPr>
          <w:p w14:paraId="0C10E01D" w14:textId="77777777" w:rsidR="00657254" w:rsidRPr="006035B7" w:rsidRDefault="00657254" w:rsidP="00CE75BE">
            <w:pPr>
              <w:rPr>
                <w:b/>
                <w:bCs/>
                <w:sz w:val="24"/>
                <w:szCs w:val="24"/>
                <w:lang w:val="en-GB"/>
              </w:rPr>
            </w:pPr>
            <w:r w:rsidRPr="006035B7">
              <w:rPr>
                <w:b/>
                <w:bCs/>
                <w:sz w:val="24"/>
                <w:szCs w:val="24"/>
                <w:lang w:val="en-GB"/>
              </w:rPr>
              <w:t>Feature</w:t>
            </w:r>
          </w:p>
        </w:tc>
        <w:tc>
          <w:tcPr>
            <w:tcW w:w="0" w:type="auto"/>
            <w:vAlign w:val="center"/>
            <w:hideMark/>
          </w:tcPr>
          <w:p w14:paraId="7E728149" w14:textId="77777777" w:rsidR="00657254" w:rsidRPr="006035B7" w:rsidRDefault="00657254" w:rsidP="00CE75BE">
            <w:pPr>
              <w:rPr>
                <w:b/>
                <w:bCs/>
                <w:sz w:val="24"/>
                <w:szCs w:val="24"/>
                <w:lang w:val="en-GB"/>
              </w:rPr>
            </w:pPr>
            <w:r w:rsidRPr="006035B7">
              <w:rPr>
                <w:b/>
                <w:bCs/>
                <w:sz w:val="24"/>
                <w:szCs w:val="24"/>
                <w:lang w:val="en-GB"/>
              </w:rPr>
              <w:t>Time.com article</w:t>
            </w:r>
          </w:p>
        </w:tc>
        <w:tc>
          <w:tcPr>
            <w:tcW w:w="0" w:type="auto"/>
            <w:vAlign w:val="center"/>
            <w:hideMark/>
          </w:tcPr>
          <w:p w14:paraId="09D6DC09" w14:textId="77777777" w:rsidR="00657254" w:rsidRPr="006035B7" w:rsidRDefault="00657254" w:rsidP="00CE75BE">
            <w:pPr>
              <w:rPr>
                <w:b/>
                <w:bCs/>
                <w:sz w:val="24"/>
                <w:szCs w:val="24"/>
                <w:lang w:val="en-GB"/>
              </w:rPr>
            </w:pPr>
            <w:r w:rsidRPr="006035B7">
              <w:rPr>
                <w:b/>
                <w:bCs/>
                <w:sz w:val="24"/>
                <w:szCs w:val="24"/>
                <w:lang w:val="en-GB"/>
              </w:rPr>
              <w:t>Academic article</w:t>
            </w:r>
          </w:p>
        </w:tc>
      </w:tr>
      <w:tr w:rsidR="00657254" w:rsidRPr="006035B7" w14:paraId="1697DF25" w14:textId="77777777" w:rsidTr="00CE75BE">
        <w:trPr>
          <w:tblCellSpacing w:w="15" w:type="dxa"/>
        </w:trPr>
        <w:tc>
          <w:tcPr>
            <w:tcW w:w="0" w:type="auto"/>
            <w:vAlign w:val="center"/>
            <w:hideMark/>
          </w:tcPr>
          <w:p w14:paraId="05F368FD" w14:textId="77777777" w:rsidR="00657254" w:rsidRPr="006035B7" w:rsidRDefault="00657254" w:rsidP="00CE75BE">
            <w:pPr>
              <w:rPr>
                <w:sz w:val="24"/>
                <w:szCs w:val="24"/>
                <w:lang w:val="en-GB"/>
              </w:rPr>
            </w:pPr>
            <w:r w:rsidRPr="006035B7">
              <w:rPr>
                <w:b/>
                <w:bCs/>
                <w:sz w:val="24"/>
                <w:szCs w:val="24"/>
                <w:lang w:val="en-GB"/>
              </w:rPr>
              <w:t>Source type</w:t>
            </w:r>
          </w:p>
        </w:tc>
        <w:tc>
          <w:tcPr>
            <w:tcW w:w="0" w:type="auto"/>
            <w:vAlign w:val="center"/>
            <w:hideMark/>
          </w:tcPr>
          <w:p w14:paraId="660F72B9" w14:textId="77777777" w:rsidR="00657254" w:rsidRPr="006035B7" w:rsidRDefault="00657254" w:rsidP="00CE75BE">
            <w:pPr>
              <w:rPr>
                <w:sz w:val="24"/>
                <w:szCs w:val="24"/>
                <w:lang w:val="en-GB"/>
              </w:rPr>
            </w:pPr>
            <w:r w:rsidRPr="006035B7">
              <w:rPr>
                <w:sz w:val="24"/>
                <w:szCs w:val="24"/>
                <w:lang w:val="en-GB"/>
              </w:rPr>
              <w:t>Popular media (magazine / news website)</w:t>
            </w:r>
          </w:p>
        </w:tc>
        <w:tc>
          <w:tcPr>
            <w:tcW w:w="0" w:type="auto"/>
            <w:vAlign w:val="center"/>
            <w:hideMark/>
          </w:tcPr>
          <w:p w14:paraId="79B1019D" w14:textId="77777777" w:rsidR="00657254" w:rsidRPr="006035B7" w:rsidRDefault="00657254" w:rsidP="00CE75BE">
            <w:pPr>
              <w:rPr>
                <w:sz w:val="24"/>
                <w:szCs w:val="24"/>
                <w:lang w:val="en-GB"/>
              </w:rPr>
            </w:pPr>
            <w:r w:rsidRPr="006035B7">
              <w:rPr>
                <w:sz w:val="24"/>
                <w:szCs w:val="24"/>
                <w:lang w:val="en-GB"/>
              </w:rPr>
              <w:t>Peer-reviewed journal or conference paper</w:t>
            </w:r>
          </w:p>
        </w:tc>
      </w:tr>
      <w:tr w:rsidR="00657254" w:rsidRPr="006035B7" w14:paraId="4DDD4A9C" w14:textId="77777777" w:rsidTr="00CE75BE">
        <w:trPr>
          <w:tblCellSpacing w:w="15" w:type="dxa"/>
        </w:trPr>
        <w:tc>
          <w:tcPr>
            <w:tcW w:w="0" w:type="auto"/>
            <w:vAlign w:val="center"/>
            <w:hideMark/>
          </w:tcPr>
          <w:p w14:paraId="5B5852B3" w14:textId="77777777" w:rsidR="00657254" w:rsidRPr="006035B7" w:rsidRDefault="00657254" w:rsidP="00CE75BE">
            <w:pPr>
              <w:rPr>
                <w:sz w:val="24"/>
                <w:szCs w:val="24"/>
                <w:lang w:val="en-GB"/>
              </w:rPr>
            </w:pPr>
            <w:r w:rsidRPr="006035B7">
              <w:rPr>
                <w:b/>
                <w:bCs/>
                <w:sz w:val="24"/>
                <w:szCs w:val="24"/>
                <w:lang w:val="en-GB"/>
              </w:rPr>
              <w:t>Audience</w:t>
            </w:r>
          </w:p>
        </w:tc>
        <w:tc>
          <w:tcPr>
            <w:tcW w:w="0" w:type="auto"/>
            <w:vAlign w:val="center"/>
            <w:hideMark/>
          </w:tcPr>
          <w:p w14:paraId="66698912" w14:textId="77777777" w:rsidR="00657254" w:rsidRPr="006035B7" w:rsidRDefault="00657254" w:rsidP="00CE75BE">
            <w:pPr>
              <w:rPr>
                <w:sz w:val="24"/>
                <w:szCs w:val="24"/>
                <w:lang w:val="en-GB"/>
              </w:rPr>
            </w:pPr>
            <w:r w:rsidRPr="006035B7">
              <w:rPr>
                <w:sz w:val="24"/>
                <w:szCs w:val="24"/>
                <w:lang w:val="en-GB"/>
              </w:rPr>
              <w:t>General readers</w:t>
            </w:r>
          </w:p>
        </w:tc>
        <w:tc>
          <w:tcPr>
            <w:tcW w:w="0" w:type="auto"/>
            <w:vAlign w:val="center"/>
            <w:hideMark/>
          </w:tcPr>
          <w:p w14:paraId="79BC74E4" w14:textId="77777777" w:rsidR="00657254" w:rsidRPr="006035B7" w:rsidRDefault="00657254" w:rsidP="00CE75BE">
            <w:pPr>
              <w:rPr>
                <w:sz w:val="24"/>
                <w:szCs w:val="24"/>
                <w:lang w:val="en-GB"/>
              </w:rPr>
            </w:pPr>
            <w:r w:rsidRPr="006035B7">
              <w:rPr>
                <w:sz w:val="24"/>
                <w:szCs w:val="24"/>
                <w:lang w:val="en-GB"/>
              </w:rPr>
              <w:t>Scholars, students, researchers</w:t>
            </w:r>
          </w:p>
        </w:tc>
      </w:tr>
      <w:tr w:rsidR="00657254" w:rsidRPr="006035B7" w14:paraId="5ABC6975" w14:textId="77777777" w:rsidTr="00CE75BE">
        <w:trPr>
          <w:tblCellSpacing w:w="15" w:type="dxa"/>
        </w:trPr>
        <w:tc>
          <w:tcPr>
            <w:tcW w:w="0" w:type="auto"/>
            <w:vAlign w:val="center"/>
            <w:hideMark/>
          </w:tcPr>
          <w:p w14:paraId="3D841F35" w14:textId="77777777" w:rsidR="00657254" w:rsidRPr="006035B7" w:rsidRDefault="00657254" w:rsidP="00CE75BE">
            <w:pPr>
              <w:rPr>
                <w:sz w:val="24"/>
                <w:szCs w:val="24"/>
                <w:lang w:val="en-GB"/>
              </w:rPr>
            </w:pPr>
            <w:r w:rsidRPr="006035B7">
              <w:rPr>
                <w:b/>
                <w:bCs/>
                <w:sz w:val="24"/>
                <w:szCs w:val="24"/>
                <w:lang w:val="en-GB"/>
              </w:rPr>
              <w:t>Purpose</w:t>
            </w:r>
          </w:p>
        </w:tc>
        <w:tc>
          <w:tcPr>
            <w:tcW w:w="0" w:type="auto"/>
            <w:vAlign w:val="center"/>
            <w:hideMark/>
          </w:tcPr>
          <w:p w14:paraId="10AE1A9C" w14:textId="77777777" w:rsidR="00657254" w:rsidRPr="006035B7" w:rsidRDefault="00657254" w:rsidP="00CE75BE">
            <w:pPr>
              <w:rPr>
                <w:sz w:val="24"/>
                <w:szCs w:val="24"/>
                <w:lang w:val="en-GB"/>
              </w:rPr>
            </w:pPr>
            <w:r w:rsidRPr="006035B7">
              <w:rPr>
                <w:sz w:val="24"/>
                <w:szCs w:val="24"/>
                <w:lang w:val="en-GB"/>
              </w:rPr>
              <w:t xml:space="preserve">To </w:t>
            </w:r>
            <w:r w:rsidRPr="006035B7">
              <w:rPr>
                <w:i/>
                <w:iCs/>
                <w:sz w:val="24"/>
                <w:szCs w:val="24"/>
                <w:lang w:val="en-GB"/>
              </w:rPr>
              <w:t>inform</w:t>
            </w:r>
            <w:r w:rsidRPr="006035B7">
              <w:rPr>
                <w:sz w:val="24"/>
                <w:szCs w:val="24"/>
                <w:lang w:val="en-GB"/>
              </w:rPr>
              <w:t xml:space="preserve"> or </w:t>
            </w:r>
            <w:r w:rsidRPr="006035B7">
              <w:rPr>
                <w:i/>
                <w:iCs/>
                <w:sz w:val="24"/>
                <w:szCs w:val="24"/>
                <w:lang w:val="en-GB"/>
              </w:rPr>
              <w:t>summarize</w:t>
            </w:r>
            <w:r w:rsidRPr="006035B7">
              <w:rPr>
                <w:sz w:val="24"/>
                <w:szCs w:val="24"/>
                <w:lang w:val="en-GB"/>
              </w:rPr>
              <w:t xml:space="preserve"> research findings in accessible language</w:t>
            </w:r>
          </w:p>
        </w:tc>
        <w:tc>
          <w:tcPr>
            <w:tcW w:w="0" w:type="auto"/>
            <w:vAlign w:val="center"/>
            <w:hideMark/>
          </w:tcPr>
          <w:p w14:paraId="023F8ACC" w14:textId="77777777" w:rsidR="00657254" w:rsidRPr="006035B7" w:rsidRDefault="00657254" w:rsidP="00CE75BE">
            <w:pPr>
              <w:rPr>
                <w:sz w:val="24"/>
                <w:szCs w:val="24"/>
                <w:lang w:val="en-GB"/>
              </w:rPr>
            </w:pPr>
            <w:r w:rsidRPr="006035B7">
              <w:rPr>
                <w:sz w:val="24"/>
                <w:szCs w:val="24"/>
                <w:lang w:val="en-GB"/>
              </w:rPr>
              <w:t xml:space="preserve">To </w:t>
            </w:r>
            <w:r w:rsidRPr="006035B7">
              <w:rPr>
                <w:i/>
                <w:iCs/>
                <w:sz w:val="24"/>
                <w:szCs w:val="24"/>
                <w:lang w:val="en-GB"/>
              </w:rPr>
              <w:t>present</w:t>
            </w:r>
            <w:r w:rsidRPr="006035B7">
              <w:rPr>
                <w:sz w:val="24"/>
                <w:szCs w:val="24"/>
                <w:lang w:val="en-GB"/>
              </w:rPr>
              <w:t xml:space="preserve"> original research and contribute to academic debate</w:t>
            </w:r>
          </w:p>
        </w:tc>
      </w:tr>
      <w:tr w:rsidR="00657254" w:rsidRPr="006035B7" w14:paraId="33B83ED1" w14:textId="77777777" w:rsidTr="00CE75BE">
        <w:trPr>
          <w:tblCellSpacing w:w="15" w:type="dxa"/>
        </w:trPr>
        <w:tc>
          <w:tcPr>
            <w:tcW w:w="0" w:type="auto"/>
            <w:vAlign w:val="center"/>
            <w:hideMark/>
          </w:tcPr>
          <w:p w14:paraId="092693F0" w14:textId="77777777" w:rsidR="00657254" w:rsidRPr="006035B7" w:rsidRDefault="00657254" w:rsidP="00CE75BE">
            <w:pPr>
              <w:rPr>
                <w:sz w:val="24"/>
                <w:szCs w:val="24"/>
                <w:lang w:val="en-GB"/>
              </w:rPr>
            </w:pPr>
            <w:r w:rsidRPr="006035B7">
              <w:rPr>
                <w:b/>
                <w:bCs/>
                <w:sz w:val="24"/>
                <w:szCs w:val="24"/>
                <w:lang w:val="en-GB"/>
              </w:rPr>
              <w:t>Tone &amp; style</w:t>
            </w:r>
          </w:p>
        </w:tc>
        <w:tc>
          <w:tcPr>
            <w:tcW w:w="0" w:type="auto"/>
            <w:vAlign w:val="center"/>
            <w:hideMark/>
          </w:tcPr>
          <w:p w14:paraId="28060DEB" w14:textId="77777777" w:rsidR="00657254" w:rsidRPr="006035B7" w:rsidRDefault="00657254" w:rsidP="00CE75BE">
            <w:pPr>
              <w:rPr>
                <w:sz w:val="24"/>
                <w:szCs w:val="24"/>
                <w:lang w:val="en-GB"/>
              </w:rPr>
            </w:pPr>
            <w:r w:rsidRPr="006035B7">
              <w:rPr>
                <w:sz w:val="24"/>
                <w:szCs w:val="24"/>
                <w:lang w:val="en-GB"/>
              </w:rPr>
              <w:t>Engaging, simplified, sometimes uses quotes</w:t>
            </w:r>
          </w:p>
        </w:tc>
        <w:tc>
          <w:tcPr>
            <w:tcW w:w="0" w:type="auto"/>
            <w:vAlign w:val="center"/>
            <w:hideMark/>
          </w:tcPr>
          <w:p w14:paraId="0B50BEE6" w14:textId="77777777" w:rsidR="00657254" w:rsidRPr="006035B7" w:rsidRDefault="00657254" w:rsidP="00CE75BE">
            <w:pPr>
              <w:rPr>
                <w:sz w:val="24"/>
                <w:szCs w:val="24"/>
                <w:lang w:val="en-GB"/>
              </w:rPr>
            </w:pPr>
            <w:r w:rsidRPr="006035B7">
              <w:rPr>
                <w:sz w:val="24"/>
                <w:szCs w:val="24"/>
                <w:lang w:val="en-GB"/>
              </w:rPr>
              <w:t>Formal, impersonal, dense with technical terminology</w:t>
            </w:r>
          </w:p>
        </w:tc>
      </w:tr>
      <w:tr w:rsidR="00657254" w:rsidRPr="006035B7" w14:paraId="1E095A20" w14:textId="77777777" w:rsidTr="00CE75BE">
        <w:trPr>
          <w:tblCellSpacing w:w="15" w:type="dxa"/>
        </w:trPr>
        <w:tc>
          <w:tcPr>
            <w:tcW w:w="0" w:type="auto"/>
            <w:vAlign w:val="center"/>
            <w:hideMark/>
          </w:tcPr>
          <w:p w14:paraId="3E4EB9C8" w14:textId="77777777" w:rsidR="00657254" w:rsidRPr="006035B7" w:rsidRDefault="00657254" w:rsidP="00CE75BE">
            <w:pPr>
              <w:rPr>
                <w:sz w:val="24"/>
                <w:szCs w:val="24"/>
                <w:lang w:val="en-GB"/>
              </w:rPr>
            </w:pPr>
            <w:r w:rsidRPr="006035B7">
              <w:rPr>
                <w:b/>
                <w:bCs/>
                <w:sz w:val="24"/>
                <w:szCs w:val="24"/>
                <w:lang w:val="en-GB"/>
              </w:rPr>
              <w:t>Evidence</w:t>
            </w:r>
          </w:p>
        </w:tc>
        <w:tc>
          <w:tcPr>
            <w:tcW w:w="0" w:type="auto"/>
            <w:vAlign w:val="center"/>
            <w:hideMark/>
          </w:tcPr>
          <w:p w14:paraId="6D3A1009" w14:textId="77777777" w:rsidR="00657254" w:rsidRPr="006035B7" w:rsidRDefault="00657254" w:rsidP="00CE75BE">
            <w:pPr>
              <w:rPr>
                <w:sz w:val="24"/>
                <w:szCs w:val="24"/>
                <w:lang w:val="en-GB"/>
              </w:rPr>
            </w:pPr>
            <w:r w:rsidRPr="006035B7">
              <w:rPr>
                <w:sz w:val="24"/>
                <w:szCs w:val="24"/>
                <w:lang w:val="en-GB"/>
              </w:rPr>
              <w:t>Refers to a study but doesn’t present full data or references</w:t>
            </w:r>
          </w:p>
        </w:tc>
        <w:tc>
          <w:tcPr>
            <w:tcW w:w="0" w:type="auto"/>
            <w:vAlign w:val="center"/>
            <w:hideMark/>
          </w:tcPr>
          <w:p w14:paraId="67861610" w14:textId="77777777" w:rsidR="00657254" w:rsidRPr="006035B7" w:rsidRDefault="00657254" w:rsidP="00CE75BE">
            <w:pPr>
              <w:rPr>
                <w:sz w:val="24"/>
                <w:szCs w:val="24"/>
                <w:lang w:val="en-GB"/>
              </w:rPr>
            </w:pPr>
            <w:r w:rsidRPr="006035B7">
              <w:rPr>
                <w:sz w:val="24"/>
                <w:szCs w:val="24"/>
                <w:lang w:val="en-GB"/>
              </w:rPr>
              <w:t>Includes detailed methodology, data, and citations</w:t>
            </w:r>
          </w:p>
        </w:tc>
      </w:tr>
      <w:tr w:rsidR="00657254" w:rsidRPr="006035B7" w14:paraId="64CD8541" w14:textId="77777777" w:rsidTr="00CE75BE">
        <w:trPr>
          <w:tblCellSpacing w:w="15" w:type="dxa"/>
        </w:trPr>
        <w:tc>
          <w:tcPr>
            <w:tcW w:w="0" w:type="auto"/>
            <w:vAlign w:val="center"/>
            <w:hideMark/>
          </w:tcPr>
          <w:p w14:paraId="67D35032" w14:textId="77777777" w:rsidR="00657254" w:rsidRPr="006035B7" w:rsidRDefault="00657254" w:rsidP="00CE75BE">
            <w:pPr>
              <w:rPr>
                <w:sz w:val="24"/>
                <w:szCs w:val="24"/>
                <w:lang w:val="en-GB"/>
              </w:rPr>
            </w:pPr>
            <w:r w:rsidRPr="006035B7">
              <w:rPr>
                <w:b/>
                <w:bCs/>
                <w:sz w:val="24"/>
                <w:szCs w:val="24"/>
                <w:lang w:val="en-GB"/>
              </w:rPr>
              <w:t>Structure</w:t>
            </w:r>
          </w:p>
        </w:tc>
        <w:tc>
          <w:tcPr>
            <w:tcW w:w="0" w:type="auto"/>
            <w:vAlign w:val="center"/>
            <w:hideMark/>
          </w:tcPr>
          <w:p w14:paraId="30B86E73" w14:textId="77777777" w:rsidR="00657254" w:rsidRPr="006035B7" w:rsidRDefault="00657254" w:rsidP="00CE75BE">
            <w:pPr>
              <w:rPr>
                <w:sz w:val="24"/>
                <w:szCs w:val="24"/>
                <w:lang w:val="en-GB"/>
              </w:rPr>
            </w:pPr>
            <w:r w:rsidRPr="006035B7">
              <w:rPr>
                <w:sz w:val="24"/>
                <w:szCs w:val="24"/>
                <w:lang w:val="en-GB"/>
              </w:rPr>
              <w:t>Journalistic (headline, lead, quotes, conclusion)</w:t>
            </w:r>
          </w:p>
        </w:tc>
        <w:tc>
          <w:tcPr>
            <w:tcW w:w="0" w:type="auto"/>
            <w:vAlign w:val="center"/>
            <w:hideMark/>
          </w:tcPr>
          <w:p w14:paraId="2E71F4EA" w14:textId="77777777" w:rsidR="00657254" w:rsidRPr="006035B7" w:rsidRDefault="00657254" w:rsidP="00CE75BE">
            <w:pPr>
              <w:rPr>
                <w:sz w:val="24"/>
                <w:szCs w:val="24"/>
                <w:lang w:val="en-GB"/>
              </w:rPr>
            </w:pPr>
            <w:r w:rsidRPr="006035B7">
              <w:rPr>
                <w:sz w:val="24"/>
                <w:szCs w:val="24"/>
                <w:lang w:val="en-GB"/>
              </w:rPr>
              <w:t>Academic (abstract, introduction, methods, results, discussion, references)</w:t>
            </w:r>
          </w:p>
        </w:tc>
      </w:tr>
    </w:tbl>
    <w:p w14:paraId="3B7DFD0F" w14:textId="77777777" w:rsidR="00657254" w:rsidRDefault="00657254" w:rsidP="00657254">
      <w:pPr>
        <w:rPr>
          <w:sz w:val="24"/>
          <w:szCs w:val="24"/>
          <w:lang w:val="en-GB"/>
        </w:rPr>
      </w:pPr>
    </w:p>
    <w:p w14:paraId="00C1E943" w14:textId="77777777" w:rsidR="00B743A7" w:rsidRPr="00834437" w:rsidRDefault="00B743A7" w:rsidP="00B743A7">
      <w:pPr>
        <w:rPr>
          <w:b/>
          <w:bCs/>
          <w:sz w:val="24"/>
          <w:szCs w:val="24"/>
          <w:lang w:val="en-GB"/>
        </w:rPr>
      </w:pPr>
      <w:r w:rsidRPr="00834437">
        <w:rPr>
          <w:b/>
          <w:bCs/>
          <w:sz w:val="24"/>
          <w:szCs w:val="24"/>
          <w:lang w:val="en-GB"/>
        </w:rPr>
        <w:t>However:</w:t>
      </w:r>
    </w:p>
    <w:p w14:paraId="2A1E59C0" w14:textId="77777777" w:rsidR="00B743A7" w:rsidRPr="00834437" w:rsidRDefault="00B743A7" w:rsidP="00B743A7">
      <w:pPr>
        <w:numPr>
          <w:ilvl w:val="0"/>
          <w:numId w:val="3"/>
        </w:numPr>
        <w:spacing w:after="200" w:line="276" w:lineRule="auto"/>
        <w:rPr>
          <w:sz w:val="24"/>
          <w:szCs w:val="24"/>
          <w:lang w:val="en-GB"/>
        </w:rPr>
      </w:pPr>
      <w:r w:rsidRPr="00834437">
        <w:rPr>
          <w:sz w:val="24"/>
          <w:szCs w:val="24"/>
          <w:lang w:val="en-GB"/>
        </w:rPr>
        <w:t xml:space="preserve">Reputable news sources </w:t>
      </w:r>
      <w:r w:rsidRPr="00834437">
        <w:rPr>
          <w:b/>
          <w:bCs/>
          <w:sz w:val="24"/>
          <w:szCs w:val="24"/>
          <w:lang w:val="en-GB"/>
        </w:rPr>
        <w:t>can be used as secondary or contextual material</w:t>
      </w:r>
      <w:r w:rsidRPr="00834437">
        <w:rPr>
          <w:sz w:val="24"/>
          <w:szCs w:val="24"/>
          <w:lang w:val="en-GB"/>
        </w:rPr>
        <w:t xml:space="preserve"> in academic writing (e.g., to illustrate a case, show recent developments, or provide examples).</w:t>
      </w:r>
    </w:p>
    <w:p w14:paraId="6965ED3F" w14:textId="77777777" w:rsidR="00B743A7" w:rsidRPr="00834437" w:rsidRDefault="00B743A7" w:rsidP="00B743A7">
      <w:pPr>
        <w:numPr>
          <w:ilvl w:val="0"/>
          <w:numId w:val="3"/>
        </w:numPr>
        <w:spacing w:after="200" w:line="276" w:lineRule="auto"/>
        <w:rPr>
          <w:sz w:val="24"/>
          <w:szCs w:val="24"/>
          <w:lang w:val="en-GB"/>
        </w:rPr>
      </w:pPr>
      <w:r w:rsidRPr="00834437">
        <w:rPr>
          <w:sz w:val="24"/>
          <w:szCs w:val="24"/>
          <w:lang w:val="en-GB"/>
        </w:rPr>
        <w:t xml:space="preserve">For </w:t>
      </w:r>
      <w:r w:rsidRPr="00834437">
        <w:rPr>
          <w:i/>
          <w:iCs/>
          <w:sz w:val="24"/>
          <w:szCs w:val="24"/>
          <w:lang w:val="en-GB"/>
        </w:rPr>
        <w:t>academic reading practice</w:t>
      </w:r>
      <w:r w:rsidRPr="00834437">
        <w:rPr>
          <w:sz w:val="24"/>
          <w:szCs w:val="24"/>
          <w:lang w:val="en-GB"/>
        </w:rPr>
        <w:t xml:space="preserve">, newspaper texts can serve as a </w:t>
      </w:r>
      <w:r w:rsidRPr="00834437">
        <w:rPr>
          <w:b/>
          <w:bCs/>
          <w:sz w:val="24"/>
          <w:szCs w:val="24"/>
          <w:lang w:val="en-GB"/>
        </w:rPr>
        <w:t>bridge</w:t>
      </w:r>
      <w:r w:rsidRPr="00834437">
        <w:rPr>
          <w:sz w:val="24"/>
          <w:szCs w:val="24"/>
          <w:lang w:val="en-GB"/>
        </w:rPr>
        <w:t xml:space="preserve"> to more academic writing — useful for vocabulary building, critical reading, and summarising practice.</w:t>
      </w:r>
    </w:p>
    <w:p w14:paraId="3CAAD533" w14:textId="77777777" w:rsidR="00B743A7" w:rsidRPr="00481FF2" w:rsidRDefault="00B743A7" w:rsidP="00657254">
      <w:pPr>
        <w:rPr>
          <w:sz w:val="24"/>
          <w:szCs w:val="24"/>
          <w:lang w:val="en-GB"/>
        </w:rPr>
      </w:pPr>
    </w:p>
    <w:p w14:paraId="494582FD" w14:textId="142195F2" w:rsidR="00657254" w:rsidRDefault="00657254" w:rsidP="00775E0E">
      <w:pPr>
        <w:rPr>
          <w:b/>
          <w:bCs/>
          <w:lang w:val="en-GB"/>
        </w:rPr>
      </w:pPr>
      <w:r>
        <w:rPr>
          <w:b/>
          <w:bCs/>
          <w:lang w:val="en-GB"/>
        </w:rPr>
        <w:t>Compare extracts from the two text types</w:t>
      </w:r>
      <w:r w:rsidR="00B743A7">
        <w:rPr>
          <w:b/>
          <w:bCs/>
          <w:lang w:val="en-GB"/>
        </w:rPr>
        <w:t xml:space="preserve">: What differences can you see? Underline 3. </w:t>
      </w:r>
    </w:p>
    <w:p w14:paraId="64C6E724" w14:textId="15FDEBA3" w:rsidR="00775E0E" w:rsidRDefault="00775E0E" w:rsidP="00775E0E">
      <w:pPr>
        <w:rPr>
          <w:b/>
          <w:bCs/>
          <w:lang w:val="en-GB"/>
        </w:rPr>
      </w:pPr>
      <w:r>
        <w:rPr>
          <w:b/>
          <w:bCs/>
          <w:lang w:val="en-GB"/>
        </w:rPr>
        <w:t>Sample 1</w:t>
      </w:r>
    </w:p>
    <w:p w14:paraId="6742BE48" w14:textId="77777777" w:rsidR="00657254" w:rsidRPr="00775E0E" w:rsidRDefault="00657254" w:rsidP="00657254">
      <w:pPr>
        <w:rPr>
          <w:lang w:val="en-GB"/>
        </w:rPr>
      </w:pPr>
      <w:r w:rsidRPr="00775E0E">
        <w:rPr>
          <w:lang w:val="en-GB"/>
        </w:rPr>
        <w:t>Does ChatGPT harm critical thinking abilities? A new study from researchers at MIT’s Media Lab has returned some concerning results.</w:t>
      </w:r>
    </w:p>
    <w:p w14:paraId="068ABDA1" w14:textId="77777777" w:rsidR="00657254" w:rsidRPr="00775E0E" w:rsidRDefault="00657254" w:rsidP="00657254">
      <w:pPr>
        <w:rPr>
          <w:lang w:val="en-GB"/>
        </w:rPr>
      </w:pPr>
      <w:r w:rsidRPr="00775E0E">
        <w:rPr>
          <w:lang w:val="en-GB"/>
        </w:rPr>
        <w:t>The study divided 54 subjects—</w:t>
      </w:r>
      <w:proofErr w:type="gramStart"/>
      <w:r w:rsidRPr="00775E0E">
        <w:rPr>
          <w:lang w:val="en-GB"/>
        </w:rPr>
        <w:t>18 to 39 year-olds</w:t>
      </w:r>
      <w:proofErr w:type="gramEnd"/>
      <w:r w:rsidRPr="00775E0E">
        <w:rPr>
          <w:lang w:val="en-GB"/>
        </w:rPr>
        <w:t xml:space="preserve"> from the Boston area—into three </w:t>
      </w:r>
      <w:proofErr w:type="gramStart"/>
      <w:r w:rsidRPr="00775E0E">
        <w:rPr>
          <w:lang w:val="en-GB"/>
        </w:rPr>
        <w:t>groups, and</w:t>
      </w:r>
      <w:proofErr w:type="gramEnd"/>
      <w:r w:rsidRPr="00775E0E">
        <w:rPr>
          <w:lang w:val="en-GB"/>
        </w:rPr>
        <w:t xml:space="preserve"> asked them to write several SAT essays using OpenAI’s ChatGPT, Google’s search engine, and nothing at all, respectively. Researchers used an EEG to record the writers’ brain activity across 32 regions, and found that of the three groups, ChatGPT users had the lowest brain engagement and “consistently underperformed at neural, linguistic, and </w:t>
      </w:r>
      <w:proofErr w:type="spellStart"/>
      <w:r w:rsidRPr="00775E0E">
        <w:rPr>
          <w:lang w:val="en-GB"/>
        </w:rPr>
        <w:t>behavioral</w:t>
      </w:r>
      <w:proofErr w:type="spellEnd"/>
      <w:r w:rsidRPr="00775E0E">
        <w:rPr>
          <w:lang w:val="en-GB"/>
        </w:rPr>
        <w:t xml:space="preserve"> levels.” Over the course of several months, ChatGPT users got lazier with each subsequent essay, often resorting to copy-and-paste by the end of the study.</w:t>
      </w:r>
    </w:p>
    <w:p w14:paraId="13998B6E" w14:textId="77777777" w:rsidR="00657254" w:rsidRPr="00775E0E" w:rsidRDefault="00657254" w:rsidP="00657254">
      <w:pPr>
        <w:rPr>
          <w:lang w:val="en-GB"/>
        </w:rPr>
      </w:pPr>
      <w:r w:rsidRPr="00775E0E">
        <w:rPr>
          <w:lang w:val="en-GB"/>
        </w:rPr>
        <w:t xml:space="preserve">The paper suggests that the usage of LLMs could </w:t>
      </w:r>
      <w:proofErr w:type="gramStart"/>
      <w:r w:rsidRPr="00775E0E">
        <w:rPr>
          <w:lang w:val="en-GB"/>
        </w:rPr>
        <w:t>actually harm</w:t>
      </w:r>
      <w:proofErr w:type="gramEnd"/>
      <w:r w:rsidRPr="00775E0E">
        <w:rPr>
          <w:lang w:val="en-GB"/>
        </w:rPr>
        <w:t xml:space="preserve"> learning, especially for younger users. The paper has not yet been </w:t>
      </w:r>
      <w:proofErr w:type="gramStart"/>
      <w:r w:rsidRPr="00775E0E">
        <w:rPr>
          <w:lang w:val="en-GB"/>
        </w:rPr>
        <w:t>peer</w:t>
      </w:r>
      <w:proofErr w:type="gramEnd"/>
      <w:r w:rsidRPr="00775E0E">
        <w:rPr>
          <w:lang w:val="en-GB"/>
        </w:rPr>
        <w:t xml:space="preserve"> reviewed, and its sample size is relatively small. But its paper’s main author Nataliya Kosmyna felt it was important to release the findings to elevate concerns that as society increasingly relies upon LLMs for immediate convenience, long-term brain development may be sacrificed in the process.</w:t>
      </w:r>
    </w:p>
    <w:p w14:paraId="0486A872" w14:textId="77777777" w:rsidR="00657254" w:rsidRDefault="00657254" w:rsidP="00657254">
      <w:pPr>
        <w:rPr>
          <w:lang w:val="en-GB"/>
        </w:rPr>
      </w:pPr>
      <w:r w:rsidRPr="00775E0E">
        <w:rPr>
          <w:lang w:val="en-GB"/>
        </w:rPr>
        <w:t xml:space="preserve">“What really motivated me to put it out now before waiting for a full peer review is that I am afraid in 6-8 months, there will be some policymaker who decides, ‘let’s do GPT kindergarten.’ I think that would be </w:t>
      </w:r>
      <w:proofErr w:type="gramStart"/>
      <w:r w:rsidRPr="00775E0E">
        <w:rPr>
          <w:lang w:val="en-GB"/>
        </w:rPr>
        <w:t>absolutely bad</w:t>
      </w:r>
      <w:proofErr w:type="gramEnd"/>
      <w:r w:rsidRPr="00775E0E">
        <w:rPr>
          <w:lang w:val="en-GB"/>
        </w:rPr>
        <w:t xml:space="preserve"> and detrimental,” she says. “Developing brains are at the highest risk.”</w:t>
      </w:r>
    </w:p>
    <w:p w14:paraId="64263D73" w14:textId="77777777" w:rsidR="00657254" w:rsidRDefault="00657254" w:rsidP="00657254">
      <w:pPr>
        <w:rPr>
          <w:b/>
          <w:bCs/>
          <w:lang w:val="en-GB"/>
        </w:rPr>
      </w:pPr>
    </w:p>
    <w:p w14:paraId="3C5FBAFE" w14:textId="3F9577EB" w:rsidR="00657254" w:rsidRPr="00775E0E" w:rsidRDefault="00657254" w:rsidP="00657254">
      <w:pPr>
        <w:rPr>
          <w:b/>
          <w:bCs/>
          <w:lang w:val="en-GB"/>
        </w:rPr>
      </w:pPr>
      <w:r w:rsidRPr="00775E0E">
        <w:rPr>
          <w:b/>
          <w:bCs/>
          <w:lang w:val="en-GB"/>
        </w:rPr>
        <w:t>Sample 2</w:t>
      </w:r>
    </w:p>
    <w:p w14:paraId="3D9E31B6" w14:textId="77777777" w:rsidR="00775E0E" w:rsidRPr="00775E0E" w:rsidRDefault="00775E0E" w:rsidP="00775E0E">
      <w:pPr>
        <w:rPr>
          <w:lang w:val="en-GB"/>
        </w:rPr>
      </w:pPr>
      <w:r w:rsidRPr="00775E0E">
        <w:rPr>
          <w:lang w:val="en-GB"/>
        </w:rPr>
        <w:t xml:space="preserve">This study explores the neural and </w:t>
      </w:r>
      <w:proofErr w:type="spellStart"/>
      <w:r w:rsidRPr="00775E0E">
        <w:rPr>
          <w:lang w:val="en-GB"/>
        </w:rPr>
        <w:t>behavioral</w:t>
      </w:r>
      <w:proofErr w:type="spellEnd"/>
      <w:r w:rsidRPr="00775E0E">
        <w:rPr>
          <w:lang w:val="en-GB"/>
        </w:rPr>
        <w:t xml:space="preserve"> consequences of LLM-assisted essay writing. Participants were divided into three groups: LLM, Search Engine, and Brain-only (no tools). Each completed three sessions under the same condition. In a fourth session, LLM users were reassigned to Brain-only group (LLM-to-Brain), and Brain-only users were reassigned to LLM condition (Brain-to-LLM). A total of 54 participants took part in Sessions 1-3, with 18 completing session 4. We used electroencephalography (EEG) to assess cognitive load during essay writing, and </w:t>
      </w:r>
      <w:proofErr w:type="spellStart"/>
      <w:r w:rsidRPr="00775E0E">
        <w:rPr>
          <w:lang w:val="en-GB"/>
        </w:rPr>
        <w:t>analyzed</w:t>
      </w:r>
      <w:proofErr w:type="spellEnd"/>
      <w:r w:rsidRPr="00775E0E">
        <w:rPr>
          <w:lang w:val="en-GB"/>
        </w:rPr>
        <w:t xml:space="preserve"> essays using NLP, as well as scoring essays with the help from human teachers and an AI judge. Across groups, NERs, n-gram patterns, and topic ontology showed within-group homogeneity. EEG revealed significant differences in brain connectivity: Brain-only participants exhibited the strongest, most distributed networks; Search Engine users showed moderate engagement; and LLM users displayed the weakest connectivity. Cognitive activity scaled down in relation to external tool use. In session 4, LLM-to-Brain participants showed reduced alpha and beta connectivity, indicating under-engagement. Brain-to-LLM users exhibited higher memory recall and activation of </w:t>
      </w:r>
      <w:proofErr w:type="spellStart"/>
      <w:r w:rsidRPr="00775E0E">
        <w:rPr>
          <w:lang w:val="en-GB"/>
        </w:rPr>
        <w:t>occipito</w:t>
      </w:r>
      <w:proofErr w:type="spellEnd"/>
      <w:r w:rsidRPr="00775E0E">
        <w:rPr>
          <w:lang w:val="en-GB"/>
        </w:rPr>
        <w:t xml:space="preserve">-parietal and prefrontal areas, </w:t>
      </w:r>
      <w:proofErr w:type="gramStart"/>
      <w:r w:rsidRPr="00775E0E">
        <w:rPr>
          <w:lang w:val="en-GB"/>
        </w:rPr>
        <w:t>similar to</w:t>
      </w:r>
      <w:proofErr w:type="gramEnd"/>
      <w:r w:rsidRPr="00775E0E">
        <w:rPr>
          <w:lang w:val="en-GB"/>
        </w:rPr>
        <w:t xml:space="preserve"> Search Engine users. Self-reported ownership of essays was the lowest in the LLM group and the highest in the Brain-only group. LLM users also struggled to accurately quote their own work. While LLMs offer immediate convenience, our findings highlight potential cognitive costs. Over four months, LLM users consistently underperformed at neural, linguistic, and </w:t>
      </w:r>
      <w:proofErr w:type="spellStart"/>
      <w:r w:rsidRPr="00775E0E">
        <w:rPr>
          <w:lang w:val="en-GB"/>
        </w:rPr>
        <w:t>behavioral</w:t>
      </w:r>
      <w:proofErr w:type="spellEnd"/>
      <w:r w:rsidRPr="00775E0E">
        <w:rPr>
          <w:lang w:val="en-GB"/>
        </w:rPr>
        <w:t xml:space="preserve"> levels. These results raise concerns about the long-term educational implications of LLM reliance and underscore the need for deeper inquiry into AI's role in learning.</w:t>
      </w:r>
    </w:p>
    <w:p w14:paraId="40E2C3E6" w14:textId="60E59C13" w:rsidR="00657254" w:rsidRPr="00B743A7" w:rsidRDefault="00B743A7" w:rsidP="00657254">
      <w:pPr>
        <w:pStyle w:val="Nadpis1"/>
        <w:rPr>
          <w:rFonts w:asciiTheme="minorHAnsi" w:hAnsiTheme="minorHAnsi"/>
          <w:b/>
          <w:bCs/>
          <w:color w:val="auto"/>
          <w:sz w:val="24"/>
          <w:szCs w:val="24"/>
          <w:lang w:val="en-GB"/>
        </w:rPr>
      </w:pPr>
      <w:r w:rsidRPr="00B743A7">
        <w:rPr>
          <w:rFonts w:asciiTheme="minorHAnsi" w:hAnsiTheme="minorHAnsi"/>
          <w:b/>
          <w:bCs/>
          <w:color w:val="auto"/>
          <w:sz w:val="24"/>
          <w:szCs w:val="24"/>
          <w:lang w:val="en-GB"/>
        </w:rPr>
        <w:lastRenderedPageBreak/>
        <w:t xml:space="preserve">Part </w:t>
      </w:r>
      <w:r w:rsidRPr="00B743A7">
        <w:rPr>
          <w:rFonts w:asciiTheme="minorHAnsi" w:hAnsiTheme="minorHAnsi"/>
          <w:b/>
          <w:bCs/>
          <w:color w:val="auto"/>
          <w:sz w:val="24"/>
          <w:szCs w:val="24"/>
          <w:lang w:val="en-GB"/>
        </w:rPr>
        <w:t>3</w:t>
      </w:r>
      <w:r>
        <w:rPr>
          <w:rFonts w:asciiTheme="minorHAnsi" w:hAnsiTheme="minorHAnsi"/>
          <w:b/>
          <w:bCs/>
          <w:color w:val="auto"/>
          <w:sz w:val="24"/>
          <w:szCs w:val="24"/>
          <w:lang w:val="en-GB"/>
        </w:rPr>
        <w:t xml:space="preserve"> - </w:t>
      </w:r>
      <w:r w:rsidRPr="00B743A7">
        <w:rPr>
          <w:rFonts w:asciiTheme="minorHAnsi" w:hAnsiTheme="minorHAnsi"/>
          <w:b/>
          <w:bCs/>
          <w:color w:val="auto"/>
          <w:sz w:val="24"/>
          <w:szCs w:val="24"/>
          <w:lang w:val="en-GB"/>
        </w:rPr>
        <w:t>Recognizing</w:t>
      </w:r>
      <w:r w:rsidR="00657254" w:rsidRPr="00B743A7">
        <w:rPr>
          <w:rFonts w:asciiTheme="minorHAnsi" w:hAnsiTheme="minorHAnsi"/>
          <w:b/>
          <w:bCs/>
          <w:color w:val="auto"/>
          <w:sz w:val="24"/>
          <w:szCs w:val="24"/>
          <w:lang w:val="en-GB"/>
        </w:rPr>
        <w:t xml:space="preserve"> Academic Texts – </w:t>
      </w:r>
      <w:r w:rsidR="00657254" w:rsidRPr="00B743A7">
        <w:rPr>
          <w:rFonts w:asciiTheme="minorHAnsi" w:hAnsiTheme="minorHAnsi"/>
          <w:b/>
          <w:bCs/>
          <w:color w:val="auto"/>
          <w:sz w:val="24"/>
          <w:szCs w:val="24"/>
          <w:lang w:val="en-GB"/>
        </w:rPr>
        <w:t xml:space="preserve">Text Comparison Separate </w:t>
      </w:r>
      <w:r w:rsidR="00657254" w:rsidRPr="00B743A7">
        <w:rPr>
          <w:rFonts w:asciiTheme="minorHAnsi" w:hAnsiTheme="minorHAnsi"/>
          <w:b/>
          <w:bCs/>
          <w:color w:val="auto"/>
          <w:sz w:val="24"/>
          <w:szCs w:val="24"/>
          <w:lang w:val="en-GB"/>
        </w:rPr>
        <w:t>Worksheet</w:t>
      </w:r>
    </w:p>
    <w:p w14:paraId="5C779D28" w14:textId="446E2626" w:rsidR="00B12448" w:rsidRPr="00B743A7" w:rsidRDefault="00B743A7" w:rsidP="00B12448">
      <w:pPr>
        <w:pStyle w:val="Nadpis2"/>
        <w:rPr>
          <w:rFonts w:asciiTheme="minorHAnsi" w:hAnsiTheme="minorHAnsi"/>
          <w:b/>
          <w:bCs/>
          <w:color w:val="auto"/>
          <w:sz w:val="24"/>
          <w:szCs w:val="24"/>
          <w:lang w:val="en-GB"/>
        </w:rPr>
      </w:pPr>
      <w:r w:rsidRPr="00B743A7">
        <w:rPr>
          <w:rFonts w:asciiTheme="minorHAnsi" w:hAnsiTheme="minorHAnsi"/>
          <w:b/>
          <w:bCs/>
          <w:color w:val="auto"/>
          <w:sz w:val="24"/>
          <w:szCs w:val="24"/>
          <w:lang w:val="en-GB"/>
        </w:rPr>
        <w:t>Part 4</w:t>
      </w:r>
      <w:r w:rsidR="00B12448" w:rsidRPr="00B743A7">
        <w:rPr>
          <w:rFonts w:asciiTheme="minorHAnsi" w:hAnsiTheme="minorHAnsi"/>
          <w:b/>
          <w:bCs/>
          <w:color w:val="auto"/>
          <w:sz w:val="24"/>
          <w:szCs w:val="24"/>
          <w:lang w:val="en-GB"/>
        </w:rPr>
        <w:t xml:space="preserve"> </w:t>
      </w:r>
      <w:r>
        <w:rPr>
          <w:rFonts w:asciiTheme="minorHAnsi" w:hAnsiTheme="minorHAnsi"/>
          <w:b/>
          <w:bCs/>
          <w:color w:val="auto"/>
          <w:sz w:val="24"/>
          <w:szCs w:val="24"/>
          <w:lang w:val="en-GB"/>
        </w:rPr>
        <w:t xml:space="preserve">- </w:t>
      </w:r>
      <w:r w:rsidR="00B12448" w:rsidRPr="00B743A7">
        <w:rPr>
          <w:rFonts w:asciiTheme="minorHAnsi" w:hAnsiTheme="minorHAnsi"/>
          <w:b/>
          <w:bCs/>
          <w:color w:val="auto"/>
          <w:sz w:val="24"/>
          <w:szCs w:val="24"/>
          <w:lang w:val="en-GB"/>
        </w:rPr>
        <w:t>Identification Challenge</w:t>
      </w:r>
    </w:p>
    <w:p w14:paraId="73D4F2D3" w14:textId="77777777" w:rsidR="00B12448" w:rsidRDefault="00B12448" w:rsidP="00B12448">
      <w:pPr>
        <w:spacing w:line="278" w:lineRule="auto"/>
        <w:rPr>
          <w:sz w:val="24"/>
          <w:szCs w:val="24"/>
          <w:lang w:val="en-GB"/>
        </w:rPr>
      </w:pPr>
      <w:r w:rsidRPr="00CE66A6">
        <w:rPr>
          <w:sz w:val="24"/>
          <w:szCs w:val="24"/>
          <w:lang w:val="en-GB"/>
        </w:rPr>
        <w:t xml:space="preserve">In </w:t>
      </w:r>
      <w:r>
        <w:rPr>
          <w:sz w:val="24"/>
          <w:szCs w:val="24"/>
          <w:lang w:val="en-GB"/>
        </w:rPr>
        <w:t>pair</w:t>
      </w:r>
      <w:r w:rsidRPr="00CE66A6">
        <w:rPr>
          <w:sz w:val="24"/>
          <w:szCs w:val="24"/>
          <w:lang w:val="en-GB"/>
        </w:rPr>
        <w:t xml:space="preserve">s, decide: </w:t>
      </w:r>
      <w:r w:rsidRPr="00CE66A6">
        <w:rPr>
          <w:i/>
          <w:iCs/>
          <w:sz w:val="24"/>
          <w:szCs w:val="24"/>
          <w:lang w:val="en-GB"/>
        </w:rPr>
        <w:t>Academic or not? Why?</w:t>
      </w:r>
      <w:r w:rsidRPr="006035B7">
        <w:rPr>
          <w:sz w:val="24"/>
          <w:szCs w:val="24"/>
          <w:lang w:val="en-GB"/>
        </w:rPr>
        <w:t xml:space="preserve"> </w:t>
      </w:r>
    </w:p>
    <w:p w14:paraId="4B748D0D" w14:textId="77777777" w:rsidR="00B12448" w:rsidRPr="00F01092" w:rsidRDefault="00B12448" w:rsidP="00B12448">
      <w:pPr>
        <w:pStyle w:val="Odstavecseseznamem"/>
        <w:numPr>
          <w:ilvl w:val="0"/>
          <w:numId w:val="2"/>
        </w:numPr>
        <w:spacing w:line="278" w:lineRule="auto"/>
        <w:rPr>
          <w:sz w:val="24"/>
          <w:szCs w:val="24"/>
          <w:lang w:val="en-GB"/>
        </w:rPr>
      </w:pPr>
      <w:r w:rsidRPr="00F01092">
        <w:rPr>
          <w:sz w:val="24"/>
          <w:szCs w:val="24"/>
          <w:lang w:val="en-GB"/>
        </w:rPr>
        <w:t>Several recent studies have indicated a strong correlation between students’ frequency of academic reading and their overall performance at university, though causality remains contested.</w:t>
      </w:r>
    </w:p>
    <w:p w14:paraId="51540410" w14:textId="77777777" w:rsidR="00B12448" w:rsidRPr="00B95FEC" w:rsidRDefault="00B12448" w:rsidP="00B12448">
      <w:pPr>
        <w:numPr>
          <w:ilvl w:val="0"/>
          <w:numId w:val="2"/>
        </w:numPr>
        <w:spacing w:before="100" w:beforeAutospacing="1" w:after="100" w:afterAutospacing="1" w:line="240" w:lineRule="auto"/>
        <w:rPr>
          <w:sz w:val="24"/>
          <w:szCs w:val="24"/>
          <w:lang w:val="en-GB"/>
        </w:rPr>
      </w:pPr>
      <w:r w:rsidRPr="00B95FEC">
        <w:rPr>
          <w:sz w:val="24"/>
          <w:szCs w:val="24"/>
          <w:lang w:val="en-GB"/>
        </w:rPr>
        <w:t>I’ve noticed that when I read more novels during the semester, I tend to relax better, which also helps me concentrate on my studies.</w:t>
      </w:r>
    </w:p>
    <w:p w14:paraId="1F2CB993" w14:textId="77777777" w:rsidR="00B12448" w:rsidRPr="00B95FEC" w:rsidRDefault="00B12448" w:rsidP="00B12448">
      <w:pPr>
        <w:numPr>
          <w:ilvl w:val="0"/>
          <w:numId w:val="2"/>
        </w:numPr>
        <w:spacing w:before="100" w:beforeAutospacing="1" w:after="100" w:afterAutospacing="1" w:line="240" w:lineRule="auto"/>
        <w:rPr>
          <w:sz w:val="24"/>
          <w:szCs w:val="24"/>
          <w:lang w:val="en-GB"/>
        </w:rPr>
      </w:pPr>
      <w:r w:rsidRPr="00B95FEC">
        <w:rPr>
          <w:sz w:val="24"/>
          <w:szCs w:val="24"/>
          <w:lang w:val="en-GB"/>
        </w:rPr>
        <w:t>As Smith (2020) has argued, the development of intercultural competence is not merely advantageous but essential in the context of contemporary academic mobility programmes.</w:t>
      </w:r>
    </w:p>
    <w:p w14:paraId="11D7F520" w14:textId="77777777" w:rsidR="00B12448" w:rsidRPr="00B95FEC" w:rsidRDefault="00B12448" w:rsidP="00B12448">
      <w:pPr>
        <w:numPr>
          <w:ilvl w:val="0"/>
          <w:numId w:val="2"/>
        </w:numPr>
        <w:spacing w:before="100" w:beforeAutospacing="1" w:after="100" w:afterAutospacing="1" w:line="240" w:lineRule="auto"/>
        <w:rPr>
          <w:sz w:val="24"/>
          <w:szCs w:val="24"/>
          <w:lang w:val="en-GB"/>
        </w:rPr>
      </w:pPr>
      <w:r w:rsidRPr="00B95FEC">
        <w:rPr>
          <w:sz w:val="24"/>
          <w:szCs w:val="24"/>
          <w:lang w:val="en-GB"/>
        </w:rPr>
        <w:t>During my Erasmus stay, I kept a blog to share my daily experiences in Spain. It was informal, fun, and mostly about the people I met rather than my studies.</w:t>
      </w:r>
    </w:p>
    <w:p w14:paraId="24E3935C" w14:textId="77777777" w:rsidR="00B12448" w:rsidRPr="00B95FEC" w:rsidRDefault="00B12448" w:rsidP="00B12448">
      <w:pPr>
        <w:numPr>
          <w:ilvl w:val="0"/>
          <w:numId w:val="2"/>
        </w:numPr>
        <w:spacing w:before="100" w:beforeAutospacing="1" w:after="100" w:afterAutospacing="1" w:line="240" w:lineRule="auto"/>
        <w:rPr>
          <w:sz w:val="24"/>
          <w:szCs w:val="24"/>
          <w:lang w:val="en-GB"/>
        </w:rPr>
      </w:pPr>
      <w:r w:rsidRPr="00B95FEC">
        <w:rPr>
          <w:sz w:val="24"/>
          <w:szCs w:val="24"/>
          <w:lang w:val="en-GB"/>
        </w:rPr>
        <w:t>The results suggest that participants engaged in bilingual education display enhanced metalinguistic awareness and problem-solving abilities compared with monolingual peers.</w:t>
      </w:r>
    </w:p>
    <w:p w14:paraId="4998F5E1" w14:textId="77777777" w:rsidR="00B12448" w:rsidRDefault="00B12448" w:rsidP="00B12448">
      <w:pPr>
        <w:numPr>
          <w:ilvl w:val="0"/>
          <w:numId w:val="2"/>
        </w:numPr>
        <w:spacing w:before="100" w:beforeAutospacing="1" w:after="100" w:afterAutospacing="1" w:line="240" w:lineRule="auto"/>
        <w:rPr>
          <w:sz w:val="24"/>
          <w:szCs w:val="24"/>
          <w:lang w:val="en-GB"/>
        </w:rPr>
      </w:pPr>
      <w:r w:rsidRPr="00B95FEC">
        <w:rPr>
          <w:sz w:val="24"/>
          <w:szCs w:val="24"/>
          <w:lang w:val="en-GB"/>
        </w:rPr>
        <w:t xml:space="preserve">Many learners say language apps make the process easier, but in my </w:t>
      </w:r>
      <w:proofErr w:type="gramStart"/>
      <w:r w:rsidRPr="00B95FEC">
        <w:rPr>
          <w:sz w:val="24"/>
          <w:szCs w:val="24"/>
          <w:lang w:val="en-GB"/>
        </w:rPr>
        <w:t>opinion</w:t>
      </w:r>
      <w:proofErr w:type="gramEnd"/>
      <w:r w:rsidRPr="00B95FEC">
        <w:rPr>
          <w:sz w:val="24"/>
          <w:szCs w:val="24"/>
          <w:lang w:val="en-GB"/>
        </w:rPr>
        <w:t xml:space="preserve"> they can’t really replace the experience of speaking face-to-face with native speakers.</w:t>
      </w:r>
    </w:p>
    <w:p w14:paraId="0A9B754A" w14:textId="228FD5E2" w:rsidR="00B743A7" w:rsidRPr="00B743A7" w:rsidRDefault="00B743A7" w:rsidP="00B743A7">
      <w:pPr>
        <w:rPr>
          <w:b/>
          <w:bCs/>
        </w:rPr>
      </w:pPr>
      <w:r w:rsidRPr="00B743A7">
        <w:rPr>
          <w:b/>
          <w:bCs/>
        </w:rPr>
        <w:t xml:space="preserve">Part </w:t>
      </w:r>
      <w:r>
        <w:rPr>
          <w:b/>
          <w:bCs/>
        </w:rPr>
        <w:t>5</w:t>
      </w:r>
      <w:r w:rsidRPr="00B743A7">
        <w:rPr>
          <w:b/>
          <w:bCs/>
        </w:rPr>
        <w:t xml:space="preserve"> - Types of academic texts</w:t>
      </w:r>
    </w:p>
    <w:p w14:paraId="76B418BA" w14:textId="0D6B5704" w:rsidR="00B743A7" w:rsidRDefault="00B743A7" w:rsidP="00B743A7">
      <w:pPr>
        <w:rPr>
          <w:sz w:val="24"/>
          <w:szCs w:val="24"/>
          <w:lang w:val="en-GB"/>
        </w:rPr>
      </w:pPr>
      <w:hyperlink r:id="rId8" w:history="1">
        <w:r w:rsidRPr="00E00531">
          <w:rPr>
            <w:rStyle w:val="Hypertextovodkaz"/>
            <w:sz w:val="24"/>
            <w:szCs w:val="24"/>
            <w:lang w:val="en-GB"/>
          </w:rPr>
          <w:t>https://www.mwediting.com/types-of-academic-texts/</w:t>
        </w:r>
      </w:hyperlink>
    </w:p>
    <w:p w14:paraId="26173318" w14:textId="0BA7B4FF" w:rsidR="00B743A7" w:rsidRPr="002509CE" w:rsidRDefault="002509CE" w:rsidP="00B743A7">
      <w:pPr>
        <w:rPr>
          <w:b/>
          <w:bCs/>
          <w:sz w:val="24"/>
          <w:szCs w:val="24"/>
          <w:lang w:val="en-GB"/>
        </w:rPr>
      </w:pPr>
      <w:r w:rsidRPr="002509CE">
        <w:rPr>
          <w:b/>
          <w:bCs/>
          <w:sz w:val="24"/>
          <w:szCs w:val="24"/>
          <w:lang w:val="en-GB"/>
        </w:rPr>
        <w:t>Part 6 - Where to find academic texts?</w:t>
      </w:r>
    </w:p>
    <w:p w14:paraId="5DE3A8B1" w14:textId="5D28C6DB" w:rsidR="00B743A7" w:rsidRDefault="002509CE" w:rsidP="00B743A7">
      <w:pPr>
        <w:spacing w:before="100" w:beforeAutospacing="1" w:after="100" w:afterAutospacing="1" w:line="240" w:lineRule="auto"/>
        <w:rPr>
          <w:sz w:val="24"/>
          <w:szCs w:val="24"/>
          <w:lang w:val="en-GB"/>
        </w:rPr>
      </w:pPr>
      <w:hyperlink r:id="rId9" w:history="1">
        <w:r w:rsidRPr="00E00531">
          <w:rPr>
            <w:rStyle w:val="Hypertextovodkaz"/>
            <w:sz w:val="24"/>
            <w:szCs w:val="24"/>
            <w:lang w:val="en-GB"/>
          </w:rPr>
          <w:t>https://ufar.ff.cuni.cz/cs/knihovna/informacni-zdroje/</w:t>
        </w:r>
      </w:hyperlink>
    </w:p>
    <w:p w14:paraId="67338747" w14:textId="0A5935A7" w:rsidR="002509CE" w:rsidRPr="002509CE" w:rsidRDefault="002509CE" w:rsidP="00B743A7">
      <w:pPr>
        <w:spacing w:before="100" w:beforeAutospacing="1" w:after="100" w:afterAutospacing="1" w:line="240" w:lineRule="auto"/>
        <w:rPr>
          <w:b/>
          <w:bCs/>
          <w:sz w:val="24"/>
          <w:szCs w:val="24"/>
          <w:lang w:val="en-GB"/>
        </w:rPr>
      </w:pPr>
      <w:r w:rsidRPr="002509CE">
        <w:rPr>
          <w:b/>
          <w:bCs/>
          <w:sz w:val="24"/>
          <w:szCs w:val="24"/>
          <w:lang w:val="en-GB"/>
        </w:rPr>
        <w:t>Part 7 – Assignment 1:</w:t>
      </w:r>
    </w:p>
    <w:p w14:paraId="1647065F" w14:textId="551602B7" w:rsidR="002509CE" w:rsidRDefault="002509CE" w:rsidP="00B743A7">
      <w:pPr>
        <w:spacing w:before="100" w:beforeAutospacing="1" w:after="100" w:afterAutospacing="1" w:line="240" w:lineRule="auto"/>
        <w:rPr>
          <w:sz w:val="24"/>
          <w:szCs w:val="24"/>
          <w:lang w:val="en-GB"/>
        </w:rPr>
      </w:pPr>
      <w:r>
        <w:rPr>
          <w:sz w:val="24"/>
          <w:szCs w:val="24"/>
          <w:lang w:val="en-GB"/>
        </w:rPr>
        <w:t xml:space="preserve">Find a text from your field of study. Read it for gist. Make a list of 10 new words or expressions. Bring the text </w:t>
      </w:r>
      <w:r w:rsidR="00BD1DF7">
        <w:rPr>
          <w:sz w:val="24"/>
          <w:szCs w:val="24"/>
          <w:lang w:val="en-GB"/>
        </w:rPr>
        <w:t xml:space="preserve">and your notes </w:t>
      </w:r>
      <w:r>
        <w:rPr>
          <w:sz w:val="24"/>
          <w:szCs w:val="24"/>
          <w:lang w:val="en-GB"/>
        </w:rPr>
        <w:t>to class (an electronic copy is OK)</w:t>
      </w:r>
      <w:r w:rsidR="00BD1DF7">
        <w:rPr>
          <w:sz w:val="24"/>
          <w:szCs w:val="24"/>
          <w:lang w:val="en-GB"/>
        </w:rPr>
        <w:t xml:space="preserve">. Get ready for a </w:t>
      </w:r>
      <w:proofErr w:type="gramStart"/>
      <w:r w:rsidR="00BD1DF7">
        <w:rPr>
          <w:sz w:val="24"/>
          <w:szCs w:val="24"/>
          <w:lang w:val="en-GB"/>
        </w:rPr>
        <w:t>3 minute</w:t>
      </w:r>
      <w:proofErr w:type="gramEnd"/>
      <w:r w:rsidR="00BD1DF7">
        <w:rPr>
          <w:sz w:val="24"/>
          <w:szCs w:val="24"/>
          <w:lang w:val="en-GB"/>
        </w:rPr>
        <w:t xml:space="preserve"> oral presentation of the text to a partner.</w:t>
      </w:r>
    </w:p>
    <w:p w14:paraId="02ABAFC1" w14:textId="6CAC7146" w:rsidR="00BD1DF7" w:rsidRDefault="00BD1DF7" w:rsidP="00B743A7">
      <w:pPr>
        <w:spacing w:before="100" w:beforeAutospacing="1" w:after="100" w:afterAutospacing="1" w:line="240" w:lineRule="auto"/>
        <w:rPr>
          <w:b/>
          <w:bCs/>
          <w:sz w:val="24"/>
          <w:szCs w:val="24"/>
          <w:lang w:val="en-GB"/>
        </w:rPr>
      </w:pPr>
      <w:r w:rsidRPr="00BD1DF7">
        <w:rPr>
          <w:b/>
          <w:bCs/>
          <w:sz w:val="24"/>
          <w:szCs w:val="24"/>
          <w:lang w:val="en-GB"/>
        </w:rPr>
        <w:t>Part 8 – Assignment 2</w:t>
      </w:r>
      <w:r>
        <w:rPr>
          <w:b/>
          <w:bCs/>
          <w:sz w:val="24"/>
          <w:szCs w:val="24"/>
          <w:lang w:val="en-GB"/>
        </w:rPr>
        <w:t>:</w:t>
      </w:r>
    </w:p>
    <w:p w14:paraId="2FF54B2A" w14:textId="77777777" w:rsidR="00BD1DF7" w:rsidRDefault="00BD1DF7" w:rsidP="00BD1DF7">
      <w:pPr>
        <w:rPr>
          <w:sz w:val="24"/>
          <w:szCs w:val="24"/>
          <w:lang w:val="en-GB"/>
        </w:rPr>
      </w:pPr>
      <w:r w:rsidRPr="00834437">
        <w:rPr>
          <w:sz w:val="24"/>
          <w:szCs w:val="24"/>
          <w:lang w:val="en-GB"/>
        </w:rPr>
        <w:t xml:space="preserve">Write a short paragraph (120–150 words) comparing the two texts. Use linking phrases such as </w:t>
      </w:r>
      <w:r w:rsidRPr="00834437">
        <w:rPr>
          <w:i/>
          <w:iCs/>
          <w:sz w:val="24"/>
          <w:szCs w:val="24"/>
          <w:lang w:val="en-GB"/>
        </w:rPr>
        <w:t>in contrast, while, however, unlike, both texts, similarly</w:t>
      </w:r>
      <w:r w:rsidRPr="00834437">
        <w:rPr>
          <w:sz w:val="24"/>
          <w:szCs w:val="24"/>
          <w:lang w:val="en-GB"/>
        </w:rPr>
        <w:t>.</w:t>
      </w:r>
      <w:r w:rsidRPr="00834437">
        <w:rPr>
          <w:sz w:val="24"/>
          <w:szCs w:val="24"/>
          <w:lang w:val="en-GB"/>
        </w:rPr>
        <w:br/>
        <w:t xml:space="preserve">Upload your paragraph to Moodle </w:t>
      </w:r>
      <w:r>
        <w:rPr>
          <w:sz w:val="24"/>
          <w:szCs w:val="24"/>
          <w:lang w:val="en-GB"/>
        </w:rPr>
        <w:t>by October 13</w:t>
      </w:r>
      <w:r w:rsidRPr="00834437">
        <w:rPr>
          <w:sz w:val="24"/>
          <w:szCs w:val="24"/>
          <w:lang w:val="en-GB"/>
        </w:rPr>
        <w:t>.</w:t>
      </w:r>
    </w:p>
    <w:p w14:paraId="02DB5087" w14:textId="77777777" w:rsidR="00BD1DF7" w:rsidRPr="00834437" w:rsidRDefault="00BD1DF7" w:rsidP="00BD1DF7">
      <w:pPr>
        <w:rPr>
          <w:b/>
          <w:bCs/>
          <w:sz w:val="24"/>
          <w:szCs w:val="24"/>
          <w:lang w:val="en-GB"/>
        </w:rPr>
      </w:pPr>
      <w:r w:rsidRPr="00834437">
        <w:rPr>
          <w:b/>
          <w:bCs/>
          <w:sz w:val="24"/>
          <w:szCs w:val="24"/>
          <w:lang w:val="en-GB"/>
        </w:rPr>
        <w:t>Text A – BBC News (Journalistic)</w:t>
      </w:r>
    </w:p>
    <w:p w14:paraId="32AD038A" w14:textId="77777777" w:rsidR="00BD1DF7" w:rsidRPr="00834437" w:rsidRDefault="00BD1DF7" w:rsidP="00BD1DF7">
      <w:pPr>
        <w:rPr>
          <w:sz w:val="24"/>
          <w:szCs w:val="24"/>
          <w:lang w:val="en-GB"/>
        </w:rPr>
      </w:pPr>
      <w:r w:rsidRPr="00834437">
        <w:rPr>
          <w:i/>
          <w:iCs/>
          <w:sz w:val="24"/>
          <w:szCs w:val="24"/>
          <w:lang w:val="en-GB"/>
        </w:rPr>
        <w:t>(approx. 200 words)</w:t>
      </w:r>
    </w:p>
    <w:p w14:paraId="326D9D54" w14:textId="77777777" w:rsidR="00BD1DF7" w:rsidRPr="00834437" w:rsidRDefault="00BD1DF7" w:rsidP="00BD1DF7">
      <w:pPr>
        <w:rPr>
          <w:sz w:val="24"/>
          <w:szCs w:val="24"/>
          <w:lang w:val="en-GB"/>
        </w:rPr>
      </w:pPr>
      <w:r w:rsidRPr="00834437">
        <w:rPr>
          <w:b/>
          <w:bCs/>
          <w:sz w:val="24"/>
          <w:szCs w:val="24"/>
          <w:lang w:val="en-GB"/>
        </w:rPr>
        <w:t>BBC News — “More people in cities walking or cycling to work, study finds”</w:t>
      </w:r>
    </w:p>
    <w:p w14:paraId="323961FA" w14:textId="77777777" w:rsidR="00BD1DF7" w:rsidRPr="00834437" w:rsidRDefault="00BD1DF7" w:rsidP="00BD1DF7">
      <w:pPr>
        <w:rPr>
          <w:sz w:val="24"/>
          <w:szCs w:val="24"/>
          <w:lang w:val="en-GB"/>
        </w:rPr>
      </w:pPr>
      <w:r w:rsidRPr="00834437">
        <w:rPr>
          <w:sz w:val="24"/>
          <w:szCs w:val="24"/>
          <w:lang w:val="en-GB"/>
        </w:rPr>
        <w:t xml:space="preserve">A new study by the University of Leeds has found that the number of people walking or cycling to work in major UK cities has increased by 15% in the past decade. Researchers say </w:t>
      </w:r>
      <w:r w:rsidRPr="00834437">
        <w:rPr>
          <w:sz w:val="24"/>
          <w:szCs w:val="24"/>
          <w:lang w:val="en-GB"/>
        </w:rPr>
        <w:lastRenderedPageBreak/>
        <w:t>the change is linked to improvements in cycling infrastructure and growing environmental awareness. However, some campaigners argue that public transport options remain too expensive for many. The study also highlights gender differences, with women less likely to cycle regularly due to safety concerns. Local councils have welcomed the findings and plan to expand bike lane networks further over the next five years.</w:t>
      </w:r>
    </w:p>
    <w:p w14:paraId="5E709214" w14:textId="77777777" w:rsidR="00BD1DF7" w:rsidRPr="00834437" w:rsidRDefault="00BD1DF7" w:rsidP="00BD1DF7">
      <w:pPr>
        <w:rPr>
          <w:b/>
          <w:bCs/>
          <w:sz w:val="24"/>
          <w:szCs w:val="24"/>
          <w:lang w:val="en-GB"/>
        </w:rPr>
      </w:pPr>
      <w:r w:rsidRPr="00834437">
        <w:rPr>
          <w:b/>
          <w:bCs/>
          <w:sz w:val="24"/>
          <w:szCs w:val="24"/>
          <w:lang w:val="en-GB"/>
        </w:rPr>
        <w:t>Text B – Academic Abstract (Academic)</w:t>
      </w:r>
    </w:p>
    <w:p w14:paraId="1FA0F670" w14:textId="77777777" w:rsidR="00BD1DF7" w:rsidRPr="00834437" w:rsidRDefault="00BD1DF7" w:rsidP="00BD1DF7">
      <w:pPr>
        <w:rPr>
          <w:sz w:val="24"/>
          <w:szCs w:val="24"/>
          <w:lang w:val="en-GB"/>
        </w:rPr>
      </w:pPr>
      <w:r w:rsidRPr="00834437">
        <w:rPr>
          <w:i/>
          <w:iCs/>
          <w:sz w:val="24"/>
          <w:szCs w:val="24"/>
          <w:lang w:val="en-GB"/>
        </w:rPr>
        <w:t>(approx. 180 words)</w:t>
      </w:r>
    </w:p>
    <w:p w14:paraId="7D1AF31C" w14:textId="77777777" w:rsidR="00BD1DF7" w:rsidRPr="00834437" w:rsidRDefault="00BD1DF7" w:rsidP="00BD1DF7">
      <w:pPr>
        <w:rPr>
          <w:sz w:val="24"/>
          <w:szCs w:val="24"/>
          <w:lang w:val="en-GB"/>
        </w:rPr>
      </w:pPr>
      <w:r w:rsidRPr="00834437">
        <w:rPr>
          <w:b/>
          <w:bCs/>
          <w:sz w:val="24"/>
          <w:szCs w:val="24"/>
          <w:lang w:val="en-GB"/>
        </w:rPr>
        <w:t>Journal of Urban Mobility — “Active Transport Patterns in UK Metropolitan Areas (2010–2020)”</w:t>
      </w:r>
    </w:p>
    <w:p w14:paraId="0DED83DE" w14:textId="77777777" w:rsidR="00BD1DF7" w:rsidRPr="00834437" w:rsidRDefault="00BD1DF7" w:rsidP="00BD1DF7">
      <w:pPr>
        <w:rPr>
          <w:sz w:val="24"/>
          <w:szCs w:val="24"/>
          <w:lang w:val="en-GB"/>
        </w:rPr>
      </w:pPr>
      <w:r w:rsidRPr="00834437">
        <w:rPr>
          <w:sz w:val="24"/>
          <w:szCs w:val="24"/>
          <w:lang w:val="en-GB"/>
        </w:rPr>
        <w:t>This study examines longitudinal trends in active transport—specifically walking and cycling—across ten major UK metropolitan areas between 2010 and 2020. Using national transport survey data (N = 12,438), we identified a statistically significant increase (p &lt; .05) in the proportion of daily commuters engaging in active travel modes. Multivariate regression analysis suggests that infrastructural investment, particularly in segregated cycling lanes, is the strongest predictor of participation. Gender disparities persist, with women reporting lower rates of cycling primarily due to perceived safety risks. The findings underscore the importance of sustainable mobility policies and targeted urban design interventions to promote equitable access to active transport.</w:t>
      </w:r>
    </w:p>
    <w:p w14:paraId="5E24BC04" w14:textId="77777777" w:rsidR="00BD1DF7" w:rsidRPr="00BD1DF7" w:rsidRDefault="00BD1DF7" w:rsidP="00B743A7">
      <w:pPr>
        <w:spacing w:before="100" w:beforeAutospacing="1" w:after="100" w:afterAutospacing="1" w:line="240" w:lineRule="auto"/>
        <w:rPr>
          <w:b/>
          <w:bCs/>
          <w:sz w:val="24"/>
          <w:szCs w:val="24"/>
          <w:lang w:val="en-GB"/>
        </w:rPr>
      </w:pPr>
    </w:p>
    <w:p w14:paraId="02B3A58D" w14:textId="77777777" w:rsidR="00657254" w:rsidRPr="00775E0E" w:rsidRDefault="00657254" w:rsidP="00775E0E">
      <w:pPr>
        <w:rPr>
          <w:lang w:val="en-GB"/>
        </w:rPr>
      </w:pPr>
    </w:p>
    <w:sectPr w:rsidR="00657254" w:rsidRPr="00775E0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C93B72"/>
    <w:multiLevelType w:val="multilevel"/>
    <w:tmpl w:val="995CEF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21471B2"/>
    <w:multiLevelType w:val="multilevel"/>
    <w:tmpl w:val="3A261D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34850AD"/>
    <w:multiLevelType w:val="multilevel"/>
    <w:tmpl w:val="A0E05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09413729">
    <w:abstractNumId w:val="0"/>
  </w:num>
  <w:num w:numId="2" w16cid:durableId="83503601">
    <w:abstractNumId w:val="1"/>
  </w:num>
  <w:num w:numId="3" w16cid:durableId="3716176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E0E"/>
    <w:rsid w:val="002509CE"/>
    <w:rsid w:val="00657254"/>
    <w:rsid w:val="006E3269"/>
    <w:rsid w:val="00775E0E"/>
    <w:rsid w:val="008A2793"/>
    <w:rsid w:val="00B12448"/>
    <w:rsid w:val="00B560AC"/>
    <w:rsid w:val="00B743A7"/>
    <w:rsid w:val="00BD1DF7"/>
    <w:rsid w:val="00C1503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0B99A"/>
  <w15:chartTrackingRefBased/>
  <w15:docId w15:val="{C6831087-FC01-49D3-9F85-0F480A728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lang w:val="en-US"/>
    </w:rPr>
  </w:style>
  <w:style w:type="paragraph" w:styleId="Nadpis1">
    <w:name w:val="heading 1"/>
    <w:basedOn w:val="Normln"/>
    <w:next w:val="Normln"/>
    <w:link w:val="Nadpis1Char"/>
    <w:uiPriority w:val="9"/>
    <w:qFormat/>
    <w:rsid w:val="00775E0E"/>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Nadpis2">
    <w:name w:val="heading 2"/>
    <w:basedOn w:val="Normln"/>
    <w:next w:val="Normln"/>
    <w:link w:val="Nadpis2Char"/>
    <w:uiPriority w:val="9"/>
    <w:unhideWhenUsed/>
    <w:qFormat/>
    <w:rsid w:val="00775E0E"/>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Nadpis3">
    <w:name w:val="heading 3"/>
    <w:basedOn w:val="Normln"/>
    <w:next w:val="Normln"/>
    <w:link w:val="Nadpis3Char"/>
    <w:uiPriority w:val="9"/>
    <w:semiHidden/>
    <w:unhideWhenUsed/>
    <w:qFormat/>
    <w:rsid w:val="00775E0E"/>
    <w:pPr>
      <w:keepNext/>
      <w:keepLines/>
      <w:spacing w:before="160" w:after="80"/>
      <w:outlineLvl w:val="2"/>
    </w:pPr>
    <w:rPr>
      <w:rFonts w:eastAsiaTheme="majorEastAsia" w:cstheme="majorBidi"/>
      <w:color w:val="2E74B5" w:themeColor="accent1" w:themeShade="BF"/>
      <w:sz w:val="28"/>
      <w:szCs w:val="28"/>
    </w:rPr>
  </w:style>
  <w:style w:type="paragraph" w:styleId="Nadpis4">
    <w:name w:val="heading 4"/>
    <w:basedOn w:val="Normln"/>
    <w:next w:val="Normln"/>
    <w:link w:val="Nadpis4Char"/>
    <w:uiPriority w:val="9"/>
    <w:semiHidden/>
    <w:unhideWhenUsed/>
    <w:qFormat/>
    <w:rsid w:val="00775E0E"/>
    <w:pPr>
      <w:keepNext/>
      <w:keepLines/>
      <w:spacing w:before="80" w:after="40"/>
      <w:outlineLvl w:val="3"/>
    </w:pPr>
    <w:rPr>
      <w:rFonts w:eastAsiaTheme="majorEastAsia" w:cstheme="majorBidi"/>
      <w:i/>
      <w:iCs/>
      <w:color w:val="2E74B5" w:themeColor="accent1" w:themeShade="BF"/>
    </w:rPr>
  </w:style>
  <w:style w:type="paragraph" w:styleId="Nadpis5">
    <w:name w:val="heading 5"/>
    <w:basedOn w:val="Normln"/>
    <w:next w:val="Normln"/>
    <w:link w:val="Nadpis5Char"/>
    <w:uiPriority w:val="9"/>
    <w:semiHidden/>
    <w:unhideWhenUsed/>
    <w:qFormat/>
    <w:rsid w:val="00775E0E"/>
    <w:pPr>
      <w:keepNext/>
      <w:keepLines/>
      <w:spacing w:before="80" w:after="40"/>
      <w:outlineLvl w:val="4"/>
    </w:pPr>
    <w:rPr>
      <w:rFonts w:eastAsiaTheme="majorEastAsia" w:cstheme="majorBidi"/>
      <w:color w:val="2E74B5" w:themeColor="accent1" w:themeShade="BF"/>
    </w:rPr>
  </w:style>
  <w:style w:type="paragraph" w:styleId="Nadpis6">
    <w:name w:val="heading 6"/>
    <w:basedOn w:val="Normln"/>
    <w:next w:val="Normln"/>
    <w:link w:val="Nadpis6Char"/>
    <w:uiPriority w:val="9"/>
    <w:semiHidden/>
    <w:unhideWhenUsed/>
    <w:qFormat/>
    <w:rsid w:val="00775E0E"/>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775E0E"/>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775E0E"/>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775E0E"/>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75E0E"/>
    <w:rPr>
      <w:rFonts w:asciiTheme="majorHAnsi" w:eastAsiaTheme="majorEastAsia" w:hAnsiTheme="majorHAnsi" w:cstheme="majorBidi"/>
      <w:color w:val="2E74B5" w:themeColor="accent1" w:themeShade="BF"/>
      <w:sz w:val="40"/>
      <w:szCs w:val="40"/>
      <w:lang w:val="en-US"/>
    </w:rPr>
  </w:style>
  <w:style w:type="character" w:customStyle="1" w:styleId="Nadpis2Char">
    <w:name w:val="Nadpis 2 Char"/>
    <w:basedOn w:val="Standardnpsmoodstavce"/>
    <w:link w:val="Nadpis2"/>
    <w:uiPriority w:val="9"/>
    <w:rsid w:val="00775E0E"/>
    <w:rPr>
      <w:rFonts w:asciiTheme="majorHAnsi" w:eastAsiaTheme="majorEastAsia" w:hAnsiTheme="majorHAnsi" w:cstheme="majorBidi"/>
      <w:color w:val="2E74B5" w:themeColor="accent1" w:themeShade="BF"/>
      <w:sz w:val="32"/>
      <w:szCs w:val="32"/>
      <w:lang w:val="en-US"/>
    </w:rPr>
  </w:style>
  <w:style w:type="character" w:customStyle="1" w:styleId="Nadpis3Char">
    <w:name w:val="Nadpis 3 Char"/>
    <w:basedOn w:val="Standardnpsmoodstavce"/>
    <w:link w:val="Nadpis3"/>
    <w:uiPriority w:val="9"/>
    <w:semiHidden/>
    <w:rsid w:val="00775E0E"/>
    <w:rPr>
      <w:rFonts w:eastAsiaTheme="majorEastAsia" w:cstheme="majorBidi"/>
      <w:color w:val="2E74B5" w:themeColor="accent1" w:themeShade="BF"/>
      <w:sz w:val="28"/>
      <w:szCs w:val="28"/>
      <w:lang w:val="en-US"/>
    </w:rPr>
  </w:style>
  <w:style w:type="character" w:customStyle="1" w:styleId="Nadpis4Char">
    <w:name w:val="Nadpis 4 Char"/>
    <w:basedOn w:val="Standardnpsmoodstavce"/>
    <w:link w:val="Nadpis4"/>
    <w:uiPriority w:val="9"/>
    <w:semiHidden/>
    <w:rsid w:val="00775E0E"/>
    <w:rPr>
      <w:rFonts w:eastAsiaTheme="majorEastAsia" w:cstheme="majorBidi"/>
      <w:i/>
      <w:iCs/>
      <w:color w:val="2E74B5" w:themeColor="accent1" w:themeShade="BF"/>
      <w:lang w:val="en-US"/>
    </w:rPr>
  </w:style>
  <w:style w:type="character" w:customStyle="1" w:styleId="Nadpis5Char">
    <w:name w:val="Nadpis 5 Char"/>
    <w:basedOn w:val="Standardnpsmoodstavce"/>
    <w:link w:val="Nadpis5"/>
    <w:uiPriority w:val="9"/>
    <w:semiHidden/>
    <w:rsid w:val="00775E0E"/>
    <w:rPr>
      <w:rFonts w:eastAsiaTheme="majorEastAsia" w:cstheme="majorBidi"/>
      <w:color w:val="2E74B5" w:themeColor="accent1" w:themeShade="BF"/>
      <w:lang w:val="en-US"/>
    </w:rPr>
  </w:style>
  <w:style w:type="character" w:customStyle="1" w:styleId="Nadpis6Char">
    <w:name w:val="Nadpis 6 Char"/>
    <w:basedOn w:val="Standardnpsmoodstavce"/>
    <w:link w:val="Nadpis6"/>
    <w:uiPriority w:val="9"/>
    <w:semiHidden/>
    <w:rsid w:val="00775E0E"/>
    <w:rPr>
      <w:rFonts w:eastAsiaTheme="majorEastAsia" w:cstheme="majorBidi"/>
      <w:i/>
      <w:iCs/>
      <w:color w:val="595959" w:themeColor="text1" w:themeTint="A6"/>
      <w:lang w:val="en-US"/>
    </w:rPr>
  </w:style>
  <w:style w:type="character" w:customStyle="1" w:styleId="Nadpis7Char">
    <w:name w:val="Nadpis 7 Char"/>
    <w:basedOn w:val="Standardnpsmoodstavce"/>
    <w:link w:val="Nadpis7"/>
    <w:uiPriority w:val="9"/>
    <w:semiHidden/>
    <w:rsid w:val="00775E0E"/>
    <w:rPr>
      <w:rFonts w:eastAsiaTheme="majorEastAsia" w:cstheme="majorBidi"/>
      <w:color w:val="595959" w:themeColor="text1" w:themeTint="A6"/>
      <w:lang w:val="en-US"/>
    </w:rPr>
  </w:style>
  <w:style w:type="character" w:customStyle="1" w:styleId="Nadpis8Char">
    <w:name w:val="Nadpis 8 Char"/>
    <w:basedOn w:val="Standardnpsmoodstavce"/>
    <w:link w:val="Nadpis8"/>
    <w:uiPriority w:val="9"/>
    <w:semiHidden/>
    <w:rsid w:val="00775E0E"/>
    <w:rPr>
      <w:rFonts w:eastAsiaTheme="majorEastAsia" w:cstheme="majorBidi"/>
      <w:i/>
      <w:iCs/>
      <w:color w:val="272727" w:themeColor="text1" w:themeTint="D8"/>
      <w:lang w:val="en-US"/>
    </w:rPr>
  </w:style>
  <w:style w:type="character" w:customStyle="1" w:styleId="Nadpis9Char">
    <w:name w:val="Nadpis 9 Char"/>
    <w:basedOn w:val="Standardnpsmoodstavce"/>
    <w:link w:val="Nadpis9"/>
    <w:uiPriority w:val="9"/>
    <w:semiHidden/>
    <w:rsid w:val="00775E0E"/>
    <w:rPr>
      <w:rFonts w:eastAsiaTheme="majorEastAsia" w:cstheme="majorBidi"/>
      <w:color w:val="272727" w:themeColor="text1" w:themeTint="D8"/>
      <w:lang w:val="en-US"/>
    </w:rPr>
  </w:style>
  <w:style w:type="paragraph" w:styleId="Nzev">
    <w:name w:val="Title"/>
    <w:basedOn w:val="Normln"/>
    <w:next w:val="Normln"/>
    <w:link w:val="NzevChar"/>
    <w:uiPriority w:val="10"/>
    <w:qFormat/>
    <w:rsid w:val="00775E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775E0E"/>
    <w:rPr>
      <w:rFonts w:asciiTheme="majorHAnsi" w:eastAsiaTheme="majorEastAsia" w:hAnsiTheme="majorHAnsi" w:cstheme="majorBidi"/>
      <w:spacing w:val="-10"/>
      <w:kern w:val="28"/>
      <w:sz w:val="56"/>
      <w:szCs w:val="56"/>
      <w:lang w:val="en-US"/>
    </w:rPr>
  </w:style>
  <w:style w:type="paragraph" w:styleId="Podnadpis">
    <w:name w:val="Subtitle"/>
    <w:basedOn w:val="Normln"/>
    <w:next w:val="Normln"/>
    <w:link w:val="PodnadpisChar"/>
    <w:uiPriority w:val="11"/>
    <w:qFormat/>
    <w:rsid w:val="00775E0E"/>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775E0E"/>
    <w:rPr>
      <w:rFonts w:eastAsiaTheme="majorEastAsia" w:cstheme="majorBidi"/>
      <w:color w:val="595959" w:themeColor="text1" w:themeTint="A6"/>
      <w:spacing w:val="15"/>
      <w:sz w:val="28"/>
      <w:szCs w:val="28"/>
      <w:lang w:val="en-US"/>
    </w:rPr>
  </w:style>
  <w:style w:type="paragraph" w:styleId="Citt">
    <w:name w:val="Quote"/>
    <w:basedOn w:val="Normln"/>
    <w:next w:val="Normln"/>
    <w:link w:val="CittChar"/>
    <w:uiPriority w:val="29"/>
    <w:qFormat/>
    <w:rsid w:val="00775E0E"/>
    <w:pPr>
      <w:spacing w:before="160"/>
      <w:jc w:val="center"/>
    </w:pPr>
    <w:rPr>
      <w:i/>
      <w:iCs/>
      <w:color w:val="404040" w:themeColor="text1" w:themeTint="BF"/>
    </w:rPr>
  </w:style>
  <w:style w:type="character" w:customStyle="1" w:styleId="CittChar">
    <w:name w:val="Citát Char"/>
    <w:basedOn w:val="Standardnpsmoodstavce"/>
    <w:link w:val="Citt"/>
    <w:uiPriority w:val="29"/>
    <w:rsid w:val="00775E0E"/>
    <w:rPr>
      <w:i/>
      <w:iCs/>
      <w:color w:val="404040" w:themeColor="text1" w:themeTint="BF"/>
      <w:lang w:val="en-US"/>
    </w:rPr>
  </w:style>
  <w:style w:type="paragraph" w:styleId="Odstavecseseznamem">
    <w:name w:val="List Paragraph"/>
    <w:basedOn w:val="Normln"/>
    <w:uiPriority w:val="34"/>
    <w:qFormat/>
    <w:rsid w:val="00775E0E"/>
    <w:pPr>
      <w:ind w:left="720"/>
      <w:contextualSpacing/>
    </w:pPr>
  </w:style>
  <w:style w:type="character" w:styleId="Zdraznnintenzivn">
    <w:name w:val="Intense Emphasis"/>
    <w:basedOn w:val="Standardnpsmoodstavce"/>
    <w:uiPriority w:val="21"/>
    <w:qFormat/>
    <w:rsid w:val="00775E0E"/>
    <w:rPr>
      <w:i/>
      <w:iCs/>
      <w:color w:val="2E74B5" w:themeColor="accent1" w:themeShade="BF"/>
    </w:rPr>
  </w:style>
  <w:style w:type="paragraph" w:styleId="Vrazncitt">
    <w:name w:val="Intense Quote"/>
    <w:basedOn w:val="Normln"/>
    <w:next w:val="Normln"/>
    <w:link w:val="VrazncittChar"/>
    <w:uiPriority w:val="30"/>
    <w:qFormat/>
    <w:rsid w:val="00775E0E"/>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VrazncittChar">
    <w:name w:val="Výrazný citát Char"/>
    <w:basedOn w:val="Standardnpsmoodstavce"/>
    <w:link w:val="Vrazncitt"/>
    <w:uiPriority w:val="30"/>
    <w:rsid w:val="00775E0E"/>
    <w:rPr>
      <w:i/>
      <w:iCs/>
      <w:color w:val="2E74B5" w:themeColor="accent1" w:themeShade="BF"/>
      <w:lang w:val="en-US"/>
    </w:rPr>
  </w:style>
  <w:style w:type="character" w:styleId="Odkazintenzivn">
    <w:name w:val="Intense Reference"/>
    <w:basedOn w:val="Standardnpsmoodstavce"/>
    <w:uiPriority w:val="32"/>
    <w:qFormat/>
    <w:rsid w:val="00775E0E"/>
    <w:rPr>
      <w:b/>
      <w:bCs/>
      <w:smallCaps/>
      <w:color w:val="2E74B5" w:themeColor="accent1" w:themeShade="BF"/>
      <w:spacing w:val="5"/>
    </w:rPr>
  </w:style>
  <w:style w:type="character" w:styleId="Hypertextovodkaz">
    <w:name w:val="Hyperlink"/>
    <w:basedOn w:val="Standardnpsmoodstavce"/>
    <w:uiPriority w:val="99"/>
    <w:unhideWhenUsed/>
    <w:rsid w:val="00657254"/>
    <w:rPr>
      <w:color w:val="0563C1" w:themeColor="hyperlink"/>
      <w:u w:val="single"/>
    </w:rPr>
  </w:style>
  <w:style w:type="character" w:styleId="Sledovanodkaz">
    <w:name w:val="FollowedHyperlink"/>
    <w:basedOn w:val="Standardnpsmoodstavce"/>
    <w:uiPriority w:val="99"/>
    <w:semiHidden/>
    <w:unhideWhenUsed/>
    <w:rsid w:val="00657254"/>
    <w:rPr>
      <w:color w:val="954F72" w:themeColor="followedHyperlink"/>
      <w:u w:val="single"/>
    </w:rPr>
  </w:style>
  <w:style w:type="character" w:styleId="Nevyeenzmnka">
    <w:name w:val="Unresolved Mention"/>
    <w:basedOn w:val="Standardnpsmoodstavce"/>
    <w:uiPriority w:val="99"/>
    <w:semiHidden/>
    <w:unhideWhenUsed/>
    <w:rsid w:val="00B743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586548">
      <w:bodyDiv w:val="1"/>
      <w:marLeft w:val="0"/>
      <w:marRight w:val="0"/>
      <w:marTop w:val="0"/>
      <w:marBottom w:val="0"/>
      <w:divBdr>
        <w:top w:val="none" w:sz="0" w:space="0" w:color="auto"/>
        <w:left w:val="none" w:sz="0" w:space="0" w:color="auto"/>
        <w:bottom w:val="none" w:sz="0" w:space="0" w:color="auto"/>
        <w:right w:val="none" w:sz="0" w:space="0" w:color="auto"/>
      </w:divBdr>
    </w:div>
    <w:div w:id="328213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wediting.com/types-of-academic-texts/" TargetMode="External"/><Relationship Id="rId3" Type="http://schemas.openxmlformats.org/officeDocument/2006/relationships/settings" Target="settings.xml"/><Relationship Id="rId7" Type="http://schemas.openxmlformats.org/officeDocument/2006/relationships/hyperlink" Target="https://arxiv.org/pdf/2506.0887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edia.mit.edu/publications/your-brain-on-chatgpt/?utm_source=chatgpt.com" TargetMode="External"/><Relationship Id="rId11" Type="http://schemas.openxmlformats.org/officeDocument/2006/relationships/theme" Target="theme/theme1.xml"/><Relationship Id="rId5" Type="http://schemas.openxmlformats.org/officeDocument/2006/relationships/hyperlink" Target="https://time.com/7295195/ai-chatgpt-google-learning-schoo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ufar.ff.cuni.cz/cs/knihovna/informacni-zdroje/"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4</Pages>
  <Words>1260</Words>
  <Characters>7440</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Ritter Konárková, Michaela</dc:creator>
  <cp:keywords/>
  <dc:description/>
  <cp:lastModifiedBy>Ritter Konárková, Michaela</cp:lastModifiedBy>
  <cp:revision>2</cp:revision>
  <dcterms:created xsi:type="dcterms:W3CDTF">2025-10-07T14:16:00Z</dcterms:created>
  <dcterms:modified xsi:type="dcterms:W3CDTF">2025-10-07T15:06:00Z</dcterms:modified>
</cp:coreProperties>
</file>