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F3E5A" w14:textId="7BE93BE3" w:rsidR="004C4EF5" w:rsidRPr="00754DD4" w:rsidRDefault="004C4EF5" w:rsidP="004C4EF5">
      <w:pPr>
        <w:pStyle w:val="Nadpis1"/>
        <w:jc w:val="center"/>
        <w:rPr>
          <w:rFonts w:ascii="Times New Roman" w:hAnsi="Times New Roman" w:cs="Times New Roman"/>
          <w:b/>
          <w:bCs/>
        </w:rPr>
      </w:pPr>
      <w:r w:rsidRPr="00754DD4">
        <w:rPr>
          <w:rFonts w:ascii="Times New Roman" w:hAnsi="Times New Roman" w:cs="Times New Roman"/>
          <w:b/>
          <w:bCs/>
        </w:rPr>
        <w:t xml:space="preserve">Handout </w:t>
      </w:r>
      <w:r>
        <w:rPr>
          <w:rFonts w:ascii="Times New Roman" w:hAnsi="Times New Roman" w:cs="Times New Roman"/>
          <w:b/>
          <w:bCs/>
        </w:rPr>
        <w:t>8</w:t>
      </w:r>
      <w:r w:rsidRPr="00754DD4">
        <w:rPr>
          <w:rFonts w:ascii="Times New Roman" w:hAnsi="Times New Roman" w:cs="Times New Roman"/>
          <w:b/>
          <w:bCs/>
        </w:rPr>
        <w:t xml:space="preserve"> – Intellectual property </w:t>
      </w:r>
    </w:p>
    <w:p w14:paraId="3217C0D0" w14:textId="77777777" w:rsidR="004C4EF5" w:rsidRPr="00754DD4" w:rsidRDefault="004C4EF5" w:rsidP="004C4EF5"/>
    <w:p w14:paraId="544CB54B" w14:textId="77777777" w:rsidR="004C4EF5" w:rsidRPr="00754DD4" w:rsidRDefault="004C4EF5" w:rsidP="004C4EF5">
      <w:pPr>
        <w:pStyle w:val="Nadpis1"/>
        <w:numPr>
          <w:ilvl w:val="0"/>
          <w:numId w:val="1"/>
        </w:numPr>
        <w:tabs>
          <w:tab w:val="num" w:pos="720"/>
        </w:tabs>
        <w:rPr>
          <w:rFonts w:ascii="Times New Roman" w:hAnsi="Times New Roman" w:cs="Times New Roman"/>
          <w:sz w:val="28"/>
          <w:szCs w:val="28"/>
        </w:rPr>
      </w:pPr>
      <w:r w:rsidRPr="00754DD4">
        <w:rPr>
          <w:rFonts w:ascii="Times New Roman" w:hAnsi="Times New Roman" w:cs="Times New Roman"/>
          <w:sz w:val="28"/>
          <w:szCs w:val="28"/>
        </w:rPr>
        <w:t>Vocabulary</w:t>
      </w:r>
    </w:p>
    <w:p w14:paraId="1DD3CDE6"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How would you define a </w:t>
      </w:r>
      <w:r w:rsidRPr="00754DD4">
        <w:rPr>
          <w:rFonts w:ascii="Times New Roman" w:hAnsi="Times New Roman" w:cs="Times New Roman"/>
          <w:b/>
          <w:bCs/>
          <w:sz w:val="24"/>
          <w:szCs w:val="24"/>
          <w:shd w:val="clear" w:color="auto" w:fill="FFFFFF"/>
          <w:lang w:val="en-GB"/>
        </w:rPr>
        <w:t>patentee</w:t>
      </w:r>
      <w:r w:rsidRPr="00754DD4">
        <w:rPr>
          <w:rFonts w:ascii="Times New Roman" w:hAnsi="Times New Roman" w:cs="Times New Roman"/>
          <w:sz w:val="24"/>
          <w:szCs w:val="24"/>
          <w:shd w:val="clear" w:color="auto" w:fill="FFFFFF"/>
          <w:lang w:val="en-GB"/>
        </w:rPr>
        <w:t xml:space="preserve">? Provide a synonym. Do you know any other words with the </w:t>
      </w:r>
      <w:r w:rsidRPr="00754DD4">
        <w:rPr>
          <w:rFonts w:ascii="Times New Roman" w:hAnsi="Times New Roman" w:cs="Times New Roman"/>
          <w:i/>
          <w:iCs/>
          <w:sz w:val="24"/>
          <w:szCs w:val="24"/>
          <w:shd w:val="clear" w:color="auto" w:fill="FFFFFF"/>
          <w:lang w:val="en-GB"/>
        </w:rPr>
        <w:t>-ee</w:t>
      </w:r>
      <w:r w:rsidRPr="00754DD4">
        <w:rPr>
          <w:rFonts w:ascii="Times New Roman" w:hAnsi="Times New Roman" w:cs="Times New Roman"/>
          <w:sz w:val="24"/>
          <w:szCs w:val="24"/>
          <w:shd w:val="clear" w:color="auto" w:fill="FFFFFF"/>
          <w:lang w:val="en-GB"/>
        </w:rPr>
        <w:t xml:space="preserve"> suffix?</w:t>
      </w:r>
    </w:p>
    <w:p w14:paraId="618EA74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the difference between </w:t>
      </w:r>
      <w:r w:rsidRPr="00754DD4">
        <w:rPr>
          <w:rFonts w:ascii="Times New Roman" w:hAnsi="Times New Roman" w:cs="Times New Roman"/>
          <w:b/>
          <w:bCs/>
          <w:sz w:val="24"/>
          <w:szCs w:val="24"/>
          <w:shd w:val="clear" w:color="auto" w:fill="FFFFFF"/>
          <w:lang w:val="en-GB"/>
        </w:rPr>
        <w:t>work</w:t>
      </w:r>
      <w:r w:rsidRPr="00754DD4">
        <w:rPr>
          <w:rFonts w:ascii="Times New Roman" w:hAnsi="Times New Roman" w:cs="Times New Roman"/>
          <w:sz w:val="24"/>
          <w:szCs w:val="24"/>
          <w:shd w:val="clear" w:color="auto" w:fill="FFFFFF"/>
          <w:lang w:val="en-GB"/>
        </w:rPr>
        <w:t xml:space="preserve"> and </w:t>
      </w:r>
      <w:r w:rsidRPr="00754DD4">
        <w:rPr>
          <w:rFonts w:ascii="Times New Roman" w:hAnsi="Times New Roman" w:cs="Times New Roman"/>
          <w:b/>
          <w:bCs/>
          <w:sz w:val="24"/>
          <w:szCs w:val="24"/>
          <w:shd w:val="clear" w:color="auto" w:fill="FFFFFF"/>
          <w:lang w:val="en-GB"/>
        </w:rPr>
        <w:t>a work</w:t>
      </w:r>
      <w:r w:rsidRPr="00754DD4">
        <w:rPr>
          <w:rFonts w:ascii="Times New Roman" w:hAnsi="Times New Roman" w:cs="Times New Roman"/>
          <w:sz w:val="24"/>
          <w:szCs w:val="24"/>
          <w:shd w:val="clear" w:color="auto" w:fill="FFFFFF"/>
          <w:lang w:val="en-GB"/>
        </w:rPr>
        <w:t>? Which of these words is more frequent in the area of IP?</w:t>
      </w:r>
    </w:p>
    <w:p w14:paraId="38B3330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are </w:t>
      </w:r>
      <w:r w:rsidRPr="00754DD4">
        <w:rPr>
          <w:rFonts w:ascii="Times New Roman" w:hAnsi="Times New Roman" w:cs="Times New Roman"/>
          <w:b/>
          <w:bCs/>
          <w:sz w:val="24"/>
          <w:szCs w:val="24"/>
          <w:shd w:val="clear" w:color="auto" w:fill="FFFFFF"/>
          <w:lang w:val="en-GB"/>
        </w:rPr>
        <w:t>royalties</w:t>
      </w:r>
      <w:r w:rsidRPr="00754DD4">
        <w:rPr>
          <w:rFonts w:ascii="Times New Roman" w:hAnsi="Times New Roman" w:cs="Times New Roman"/>
          <w:sz w:val="24"/>
          <w:szCs w:val="24"/>
          <w:shd w:val="clear" w:color="auto" w:fill="FFFFFF"/>
          <w:lang w:val="en-GB"/>
        </w:rPr>
        <w:t>?</w:t>
      </w:r>
    </w:p>
    <w:p w14:paraId="4DB9087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IP rights are covered by </w:t>
      </w:r>
      <w:r w:rsidRPr="00754DD4">
        <w:rPr>
          <w:rFonts w:ascii="Times New Roman" w:hAnsi="Times New Roman" w:cs="Times New Roman"/>
          <w:b/>
          <w:bCs/>
          <w:sz w:val="24"/>
          <w:szCs w:val="24"/>
          <w:shd w:val="clear" w:color="auto" w:fill="FFFFFF"/>
          <w:lang w:val="en-GB"/>
        </w:rPr>
        <w:t>industrial property</w:t>
      </w:r>
      <w:r w:rsidRPr="00754DD4">
        <w:rPr>
          <w:rFonts w:ascii="Times New Roman" w:hAnsi="Times New Roman" w:cs="Times New Roman"/>
          <w:sz w:val="24"/>
          <w:szCs w:val="24"/>
          <w:shd w:val="clear" w:color="auto" w:fill="FFFFFF"/>
          <w:lang w:val="en-GB"/>
        </w:rPr>
        <w:t>?</w:t>
      </w:r>
    </w:p>
    <w:p w14:paraId="4E86287A"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do people usually get </w:t>
      </w:r>
      <w:r w:rsidRPr="00754DD4">
        <w:rPr>
          <w:rFonts w:ascii="Times New Roman" w:hAnsi="Times New Roman" w:cs="Times New Roman"/>
          <w:b/>
          <w:bCs/>
          <w:sz w:val="24"/>
          <w:szCs w:val="24"/>
          <w:shd w:val="clear" w:color="auto" w:fill="FFFFFF"/>
          <w:lang w:val="en-GB"/>
        </w:rPr>
        <w:t>patents</w:t>
      </w:r>
      <w:r w:rsidRPr="00754DD4">
        <w:rPr>
          <w:rFonts w:ascii="Times New Roman" w:hAnsi="Times New Roman" w:cs="Times New Roman"/>
          <w:sz w:val="24"/>
          <w:szCs w:val="24"/>
          <w:shd w:val="clear" w:color="auto" w:fill="FFFFFF"/>
          <w:lang w:val="en-GB"/>
        </w:rPr>
        <w:t xml:space="preserve"> for?</w:t>
      </w:r>
    </w:p>
    <w:p w14:paraId="0BCB9E19"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meant by </w:t>
      </w:r>
      <w:r w:rsidRPr="00754DD4">
        <w:rPr>
          <w:rFonts w:ascii="Times New Roman" w:hAnsi="Times New Roman" w:cs="Times New Roman"/>
          <w:b/>
          <w:bCs/>
          <w:sz w:val="24"/>
          <w:szCs w:val="24"/>
          <w:shd w:val="clear" w:color="auto" w:fill="FFFFFF"/>
          <w:lang w:val="en-GB"/>
        </w:rPr>
        <w:t>design</w:t>
      </w:r>
      <w:r w:rsidRPr="00754DD4">
        <w:rPr>
          <w:rFonts w:ascii="Times New Roman" w:hAnsi="Times New Roman" w:cs="Times New Roman"/>
          <w:sz w:val="24"/>
          <w:szCs w:val="24"/>
          <w:shd w:val="clear" w:color="auto" w:fill="FFFFFF"/>
          <w:lang w:val="en-GB"/>
        </w:rPr>
        <w:t xml:space="preserve"> in the area of IP?</w:t>
      </w:r>
    </w:p>
    <w:p w14:paraId="1D7CED6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the purpose of a </w:t>
      </w:r>
      <w:r w:rsidRPr="00754DD4">
        <w:rPr>
          <w:rFonts w:ascii="Times New Roman" w:hAnsi="Times New Roman" w:cs="Times New Roman"/>
          <w:b/>
          <w:bCs/>
          <w:sz w:val="24"/>
          <w:szCs w:val="24"/>
          <w:shd w:val="clear" w:color="auto" w:fill="FFFFFF"/>
          <w:lang w:val="en-GB"/>
        </w:rPr>
        <w:t>trademark</w:t>
      </w:r>
      <w:r w:rsidRPr="00754DD4">
        <w:rPr>
          <w:rFonts w:ascii="Times New Roman" w:hAnsi="Times New Roman" w:cs="Times New Roman"/>
          <w:sz w:val="24"/>
          <w:szCs w:val="24"/>
          <w:shd w:val="clear" w:color="auto" w:fill="FFFFFF"/>
          <w:lang w:val="en-GB"/>
        </w:rPr>
        <w:t>?</w:t>
      </w:r>
    </w:p>
    <w:p w14:paraId="5CABD3AB"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There is a car. What can be protected by patent, design and trademark about this car?</w:t>
      </w:r>
    </w:p>
    <w:p w14:paraId="46E425C1" w14:textId="2B6A6179"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Provide 2 examples of </w:t>
      </w:r>
      <w:r w:rsidRPr="00754DD4">
        <w:rPr>
          <w:rFonts w:ascii="Times New Roman" w:hAnsi="Times New Roman" w:cs="Times New Roman"/>
          <w:b/>
          <w:bCs/>
          <w:sz w:val="24"/>
          <w:szCs w:val="24"/>
          <w:shd w:val="clear" w:color="auto" w:fill="FFFFFF"/>
          <w:lang w:val="en-GB"/>
        </w:rPr>
        <w:t>geographical indications</w:t>
      </w:r>
      <w:r w:rsidRPr="00754DD4">
        <w:rPr>
          <w:rFonts w:ascii="Times New Roman" w:hAnsi="Times New Roman" w:cs="Times New Roman"/>
          <w:sz w:val="24"/>
          <w:szCs w:val="24"/>
          <w:shd w:val="clear" w:color="auto" w:fill="FFFFFF"/>
          <w:lang w:val="en-GB"/>
        </w:rPr>
        <w:t>.</w:t>
      </w:r>
    </w:p>
    <w:p w14:paraId="398946C3"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Have you ever held </w:t>
      </w:r>
      <w:r w:rsidRPr="00754DD4">
        <w:rPr>
          <w:rFonts w:ascii="Times New Roman" w:hAnsi="Times New Roman" w:cs="Times New Roman"/>
          <w:b/>
          <w:bCs/>
          <w:sz w:val="24"/>
          <w:szCs w:val="24"/>
          <w:shd w:val="clear" w:color="auto" w:fill="FFFFFF"/>
          <w:lang w:val="en-GB"/>
        </w:rPr>
        <w:t xml:space="preserve">copyright </w:t>
      </w:r>
      <w:r w:rsidRPr="00754DD4">
        <w:rPr>
          <w:rFonts w:ascii="Times New Roman" w:hAnsi="Times New Roman" w:cs="Times New Roman"/>
          <w:sz w:val="24"/>
          <w:szCs w:val="24"/>
          <w:shd w:val="clear" w:color="auto" w:fill="FFFFFF"/>
          <w:lang w:val="en-GB"/>
        </w:rPr>
        <w:t>to a work?</w:t>
      </w:r>
    </w:p>
    <w:p w14:paraId="626C8506"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When does copyright arise?</w:t>
      </w:r>
    </w:p>
    <w:p w14:paraId="78381D61"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lang w:val="en-GB"/>
        </w:rPr>
      </w:pPr>
      <w:r w:rsidRPr="00754DD4">
        <w:rPr>
          <w:rFonts w:ascii="Times New Roman" w:hAnsi="Times New Roman" w:cs="Times New Roman"/>
          <w:sz w:val="24"/>
          <w:szCs w:val="24"/>
          <w:shd w:val="clear" w:color="auto" w:fill="FFFFFF"/>
          <w:lang w:val="en-GB"/>
        </w:rPr>
        <w:t xml:space="preserve">A </w:t>
      </w:r>
      <w:r w:rsidRPr="00754DD4">
        <w:rPr>
          <w:rFonts w:ascii="Times New Roman" w:hAnsi="Times New Roman" w:cs="Times New Roman"/>
          <w:b/>
          <w:sz w:val="24"/>
          <w:szCs w:val="24"/>
          <w:shd w:val="clear" w:color="auto" w:fill="FFFFFF"/>
          <w:lang w:val="en-GB"/>
        </w:rPr>
        <w:t>________________</w:t>
      </w:r>
      <w:r w:rsidRPr="00754DD4">
        <w:rPr>
          <w:rFonts w:ascii="Times New Roman" w:hAnsi="Times New Roman" w:cs="Times New Roman"/>
          <w:sz w:val="24"/>
          <w:szCs w:val="24"/>
          <w:shd w:val="clear" w:color="auto" w:fill="FFFFFF"/>
          <w:lang w:val="en-GB"/>
        </w:rPr>
        <w:t xml:space="preserve"> is a contract through which the artist or </w:t>
      </w:r>
      <w:r w:rsidRPr="00754DD4">
        <w:rPr>
          <w:rFonts w:ascii="Times New Roman" w:hAnsi="Times New Roman" w:cs="Times New Roman"/>
          <w:b/>
          <w:sz w:val="24"/>
          <w:szCs w:val="24"/>
          <w:shd w:val="clear" w:color="auto" w:fill="FFFFFF"/>
          <w:lang w:val="en-GB"/>
        </w:rPr>
        <w:t>copyright holder</w:t>
      </w:r>
      <w:r w:rsidRPr="00754DD4">
        <w:rPr>
          <w:rFonts w:ascii="Times New Roman" w:hAnsi="Times New Roman" w:cs="Times New Roman"/>
          <w:sz w:val="24"/>
          <w:szCs w:val="24"/>
          <w:shd w:val="clear" w:color="auto" w:fill="FFFFFF"/>
          <w:lang w:val="en-GB"/>
        </w:rPr>
        <w:t xml:space="preserve"> grants certain rights to another party. </w:t>
      </w:r>
    </w:p>
    <w:p w14:paraId="1BCC092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does it mean if you </w:t>
      </w:r>
      <w:r w:rsidRPr="00754DD4">
        <w:rPr>
          <w:rFonts w:ascii="Times New Roman" w:hAnsi="Times New Roman" w:cs="Times New Roman"/>
          <w:b/>
          <w:sz w:val="24"/>
          <w:szCs w:val="24"/>
          <w:shd w:val="clear" w:color="auto" w:fill="FFFFFF"/>
          <w:lang w:val="en-GB"/>
        </w:rPr>
        <w:t xml:space="preserve">hold an exclusive </w:t>
      </w:r>
      <w:r w:rsidRPr="00754DD4">
        <w:rPr>
          <w:rFonts w:ascii="Times New Roman" w:hAnsi="Times New Roman" w:cs="Times New Roman"/>
          <w:bCs/>
          <w:sz w:val="24"/>
          <w:szCs w:val="24"/>
          <w:shd w:val="clear" w:color="auto" w:fill="FFFFFF"/>
          <w:lang w:val="en-GB"/>
        </w:rPr>
        <w:t>right</w:t>
      </w:r>
      <w:r w:rsidRPr="00754DD4">
        <w:rPr>
          <w:rFonts w:ascii="Times New Roman" w:hAnsi="Times New Roman" w:cs="Times New Roman"/>
          <w:sz w:val="24"/>
          <w:szCs w:val="24"/>
          <w:shd w:val="clear" w:color="auto" w:fill="FFFFFF"/>
          <w:lang w:val="en-GB"/>
        </w:rPr>
        <w:t xml:space="preserve"> to use or authorize others to use a certain work?</w:t>
      </w:r>
    </w:p>
    <w:p w14:paraId="7D87DAD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meant by </w:t>
      </w:r>
      <w:r w:rsidRPr="00754DD4">
        <w:rPr>
          <w:rFonts w:ascii="Times New Roman" w:hAnsi="Times New Roman" w:cs="Times New Roman"/>
          <w:b/>
          <w:bCs/>
          <w:sz w:val="24"/>
          <w:szCs w:val="24"/>
          <w:shd w:val="clear" w:color="auto" w:fill="FFFFFF"/>
          <w:lang w:val="en-GB"/>
        </w:rPr>
        <w:t>fair use</w:t>
      </w:r>
      <w:r w:rsidRPr="00754DD4">
        <w:rPr>
          <w:rFonts w:ascii="Times New Roman" w:hAnsi="Times New Roman" w:cs="Times New Roman"/>
          <w:sz w:val="24"/>
          <w:szCs w:val="24"/>
          <w:shd w:val="clear" w:color="auto" w:fill="FFFFFF"/>
          <w:lang w:val="en-GB"/>
        </w:rPr>
        <w:t>?</w:t>
      </w:r>
    </w:p>
    <w:p w14:paraId="5964922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verb is often used in IP to refer to a breach or violation? </w:t>
      </w:r>
    </w:p>
    <w:p w14:paraId="0247466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“A trademark must be </w:t>
      </w:r>
      <w:r w:rsidRPr="00754DD4">
        <w:rPr>
          <w:rFonts w:ascii="Times New Roman" w:hAnsi="Times New Roman" w:cs="Times New Roman"/>
          <w:b/>
          <w:bCs/>
          <w:sz w:val="24"/>
          <w:szCs w:val="24"/>
          <w:shd w:val="clear" w:color="auto" w:fill="FFFFFF"/>
          <w:lang w:val="en-GB"/>
        </w:rPr>
        <w:t xml:space="preserve">distinctive </w:t>
      </w:r>
      <w:r w:rsidRPr="00754DD4">
        <w:rPr>
          <w:rFonts w:ascii="Times New Roman" w:hAnsi="Times New Roman" w:cs="Times New Roman"/>
          <w:sz w:val="24"/>
          <w:szCs w:val="24"/>
          <w:shd w:val="clear" w:color="auto" w:fill="FFFFFF"/>
          <w:lang w:val="en-GB"/>
        </w:rPr>
        <w:t>and not descriptive.” Explain and provide an example of a distinctive and non-distinctive trademark.</w:t>
      </w:r>
    </w:p>
    <w:p w14:paraId="4017B04A"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Who are </w:t>
      </w:r>
      <w:r w:rsidRPr="00754DD4">
        <w:rPr>
          <w:rFonts w:ascii="Times New Roman" w:hAnsi="Times New Roman" w:cs="Times New Roman"/>
          <w:b/>
          <w:bCs/>
          <w:sz w:val="24"/>
          <w:szCs w:val="24"/>
          <w:shd w:val="clear" w:color="auto" w:fill="FFFFFF"/>
          <w:lang w:val="en-GB"/>
        </w:rPr>
        <w:t>counterfeiters</w:t>
      </w:r>
      <w:r w:rsidRPr="00754DD4">
        <w:rPr>
          <w:rFonts w:ascii="Times New Roman" w:hAnsi="Times New Roman" w:cs="Times New Roman"/>
          <w:sz w:val="24"/>
          <w:szCs w:val="24"/>
          <w:shd w:val="clear" w:color="auto" w:fill="FFFFFF"/>
          <w:lang w:val="en-GB"/>
        </w:rPr>
        <w:t>? Which form of IP protection is normally associated with counterfeiting?</w:t>
      </w:r>
    </w:p>
    <w:p w14:paraId="67D2E554" w14:textId="07BBA9CA" w:rsidR="004C4EF5" w:rsidRPr="00754DD4" w:rsidRDefault="004C4EF5" w:rsidP="00011992">
      <w:pPr>
        <w:pStyle w:val="Bezmezer"/>
        <w:numPr>
          <w:ilvl w:val="0"/>
          <w:numId w:val="2"/>
        </w:numPr>
        <w:spacing w:after="120"/>
        <w:ind w:left="714" w:hanging="357"/>
        <w:rPr>
          <w:i/>
          <w:iCs/>
          <w:sz w:val="24"/>
          <w:szCs w:val="24"/>
          <w:lang w:val="en-GB"/>
        </w:rPr>
      </w:pPr>
      <w:r w:rsidRPr="00754DD4">
        <w:rPr>
          <w:rFonts w:ascii="Times New Roman" w:hAnsi="Times New Roman" w:cs="Times New Roman"/>
          <w:b/>
          <w:bCs/>
          <w:sz w:val="24"/>
          <w:szCs w:val="24"/>
          <w:shd w:val="clear" w:color="auto" w:fill="FFFFFF"/>
          <w:lang w:val="en-GB"/>
        </w:rPr>
        <w:t xml:space="preserve">Economic Rights vs Moral Rights: </w:t>
      </w:r>
      <w:r w:rsidR="0062355A">
        <w:rPr>
          <w:rFonts w:ascii="Times New Roman" w:hAnsi="Times New Roman" w:cs="Times New Roman"/>
          <w:sz w:val="24"/>
          <w:szCs w:val="24"/>
          <w:shd w:val="clear" w:color="auto" w:fill="FFFFFF"/>
          <w:lang w:val="en-GB"/>
        </w:rPr>
        <w:t>What is the difference?</w:t>
      </w:r>
      <w:r w:rsidRPr="00754DD4">
        <w:rPr>
          <w:rFonts w:ascii="Times New Roman" w:hAnsi="Times New Roman" w:cs="Times New Roman"/>
          <w:sz w:val="24"/>
          <w:szCs w:val="24"/>
          <w:shd w:val="clear" w:color="auto" w:fill="FFFFFF"/>
          <w:lang w:val="en-GB"/>
        </w:rPr>
        <w:t xml:space="preserve"> </w:t>
      </w:r>
    </w:p>
    <w:p w14:paraId="20B4B2F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invention is </w:t>
      </w:r>
      <w:r w:rsidRPr="00754DD4">
        <w:rPr>
          <w:rFonts w:ascii="Times New Roman" w:hAnsi="Times New Roman" w:cs="Times New Roman"/>
          <w:b/>
          <w:bCs/>
          <w:sz w:val="24"/>
          <w:szCs w:val="24"/>
          <w:shd w:val="clear" w:color="auto" w:fill="FFFFFF"/>
          <w:lang w:val="en-GB"/>
        </w:rPr>
        <w:t>patentable</w:t>
      </w:r>
      <w:r w:rsidRPr="00754DD4">
        <w:rPr>
          <w:rFonts w:ascii="Times New Roman" w:hAnsi="Times New Roman" w:cs="Times New Roman"/>
          <w:sz w:val="24"/>
          <w:szCs w:val="24"/>
          <w:shd w:val="clear" w:color="auto" w:fill="FFFFFF"/>
          <w:lang w:val="en-GB"/>
        </w:rPr>
        <w:t>? Can you think of any criteria?</w:t>
      </w:r>
    </w:p>
    <w:p w14:paraId="4F42735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IP right deals primarily with </w:t>
      </w:r>
      <w:r w:rsidRPr="00754DD4">
        <w:rPr>
          <w:rFonts w:ascii="Times New Roman" w:hAnsi="Times New Roman" w:cs="Times New Roman"/>
          <w:b/>
          <w:bCs/>
          <w:sz w:val="24"/>
          <w:szCs w:val="24"/>
          <w:shd w:val="clear" w:color="auto" w:fill="FFFFFF"/>
          <w:lang w:val="en-GB"/>
        </w:rPr>
        <w:t>authorship</w:t>
      </w:r>
      <w:r w:rsidRPr="00754DD4">
        <w:rPr>
          <w:rFonts w:ascii="Times New Roman" w:hAnsi="Times New Roman" w:cs="Times New Roman"/>
          <w:sz w:val="24"/>
          <w:szCs w:val="24"/>
          <w:shd w:val="clear" w:color="auto" w:fill="FFFFFF"/>
          <w:lang w:val="en-GB"/>
        </w:rPr>
        <w:t>?</w:t>
      </w:r>
    </w:p>
    <w:p w14:paraId="773D5AB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Provide an informal equivalent for</w:t>
      </w:r>
      <w:r w:rsidRPr="00754DD4">
        <w:rPr>
          <w:rFonts w:ascii="Times New Roman" w:hAnsi="Times New Roman" w:cs="Times New Roman"/>
          <w:b/>
          <w:bCs/>
          <w:sz w:val="24"/>
          <w:szCs w:val="24"/>
          <w:shd w:val="clear" w:color="auto" w:fill="FFFFFF"/>
          <w:lang w:val="en-GB"/>
        </w:rPr>
        <w:t xml:space="preserve"> copyright infringement.</w:t>
      </w:r>
    </w:p>
    <w:p w14:paraId="07CD954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John Doe wrote a novel. Provide an example of a </w:t>
      </w:r>
      <w:r w:rsidRPr="00754DD4">
        <w:rPr>
          <w:rFonts w:ascii="Times New Roman" w:hAnsi="Times New Roman" w:cs="Times New Roman"/>
          <w:b/>
          <w:bCs/>
          <w:sz w:val="24"/>
          <w:szCs w:val="24"/>
          <w:shd w:val="clear" w:color="auto" w:fill="FFFFFF"/>
          <w:lang w:val="en-GB"/>
        </w:rPr>
        <w:t>derivative work</w:t>
      </w:r>
      <w:r w:rsidRPr="00754DD4">
        <w:rPr>
          <w:rFonts w:ascii="Times New Roman" w:hAnsi="Times New Roman" w:cs="Times New Roman"/>
          <w:sz w:val="24"/>
          <w:szCs w:val="24"/>
          <w:shd w:val="clear" w:color="auto" w:fill="FFFFFF"/>
          <w:lang w:val="en-GB"/>
        </w:rPr>
        <w:t xml:space="preserve"> based on that book. </w:t>
      </w:r>
    </w:p>
    <w:p w14:paraId="74E41E8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Explain what </w:t>
      </w:r>
      <w:r w:rsidRPr="00754DD4">
        <w:rPr>
          <w:rFonts w:ascii="Times New Roman" w:hAnsi="Times New Roman" w:cs="Times New Roman"/>
          <w:b/>
          <w:bCs/>
          <w:sz w:val="24"/>
          <w:szCs w:val="24"/>
          <w:shd w:val="clear" w:color="auto" w:fill="FFFFFF"/>
          <w:lang w:val="en-GB"/>
        </w:rPr>
        <w:t>passing off</w:t>
      </w:r>
      <w:r w:rsidRPr="00754DD4">
        <w:rPr>
          <w:rFonts w:ascii="Times New Roman" w:hAnsi="Times New Roman" w:cs="Times New Roman"/>
          <w:sz w:val="24"/>
          <w:szCs w:val="24"/>
          <w:shd w:val="clear" w:color="auto" w:fill="FFFFFF"/>
          <w:lang w:val="en-GB"/>
        </w:rPr>
        <w:t xml:space="preserve"> is in IP and provide an example. What is the difference between trademark infringement and passing off?</w:t>
      </w:r>
    </w:p>
    <w:p w14:paraId="40D148DC" w14:textId="3DAB61D6" w:rsidR="004C4EF5"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a </w:t>
      </w:r>
      <w:r w:rsidRPr="00754DD4">
        <w:rPr>
          <w:rFonts w:ascii="Times New Roman" w:hAnsi="Times New Roman" w:cs="Times New Roman"/>
          <w:b/>
          <w:bCs/>
          <w:sz w:val="24"/>
          <w:szCs w:val="24"/>
          <w:shd w:val="clear" w:color="auto" w:fill="FFFFFF"/>
          <w:lang w:val="en-GB"/>
        </w:rPr>
        <w:t>work for hire</w:t>
      </w:r>
      <w:r w:rsidRPr="00754DD4">
        <w:rPr>
          <w:rFonts w:ascii="Times New Roman" w:hAnsi="Times New Roman" w:cs="Times New Roman"/>
          <w:sz w:val="24"/>
          <w:szCs w:val="24"/>
          <w:shd w:val="clear" w:color="auto" w:fill="FFFFFF"/>
          <w:lang w:val="en-GB"/>
        </w:rPr>
        <w:t>?</w:t>
      </w:r>
    </w:p>
    <w:p w14:paraId="37E4EE26" w14:textId="191C94CF" w:rsidR="004C4EF5" w:rsidRDefault="004C4EF5" w:rsidP="0062355A">
      <w:pPr>
        <w:pStyle w:val="Bezmezer"/>
        <w:spacing w:before="240"/>
        <w:rPr>
          <w:rFonts w:ascii="Times New Roman" w:hAnsi="Times New Roman" w:cs="Times New Roman"/>
          <w:sz w:val="24"/>
          <w:szCs w:val="24"/>
          <w:shd w:val="clear" w:color="auto" w:fill="FFFFFF"/>
          <w:lang w:val="en-GB"/>
        </w:rPr>
      </w:pPr>
    </w:p>
    <w:p w14:paraId="7CB7BEDE" w14:textId="457A02E2" w:rsidR="0062355A" w:rsidRDefault="00011992" w:rsidP="0062355A">
      <w:pPr>
        <w:pStyle w:val="Nadpis1"/>
        <w:numPr>
          <w:ilvl w:val="0"/>
          <w:numId w:val="1"/>
        </w:numPr>
        <w:tabs>
          <w:tab w:val="num" w:pos="720"/>
        </w:tabs>
        <w:rPr>
          <w:rFonts w:ascii="Times New Roman" w:hAnsi="Times New Roman" w:cs="Times New Roman"/>
          <w:sz w:val="28"/>
          <w:szCs w:val="28"/>
        </w:rPr>
      </w:pPr>
      <w:r>
        <w:rPr>
          <w:rFonts w:ascii="Times New Roman" w:hAnsi="Times New Roman" w:cs="Times New Roman"/>
          <w:sz w:val="28"/>
          <w:szCs w:val="28"/>
        </w:rPr>
        <w:lastRenderedPageBreak/>
        <w:t>Identify the relevant IP rights</w:t>
      </w:r>
    </w:p>
    <w:p w14:paraId="30225797" w14:textId="77777777" w:rsidR="0062355A" w:rsidRDefault="0062355A" w:rsidP="0062355A"/>
    <w:tbl>
      <w:tblPr>
        <w:tblStyle w:val="Mkatabulky"/>
        <w:tblW w:w="0" w:type="auto"/>
        <w:tblLook w:val="04A0" w:firstRow="1" w:lastRow="0" w:firstColumn="1" w:lastColumn="0" w:noHBand="0" w:noVBand="1"/>
      </w:tblPr>
      <w:tblGrid>
        <w:gridCol w:w="421"/>
        <w:gridCol w:w="4109"/>
        <w:gridCol w:w="4105"/>
      </w:tblGrid>
      <w:tr w:rsidR="0062355A" w14:paraId="5ACC759B" w14:textId="77777777" w:rsidTr="001E732C">
        <w:tc>
          <w:tcPr>
            <w:tcW w:w="421" w:type="dxa"/>
          </w:tcPr>
          <w:p w14:paraId="308708F5" w14:textId="77777777" w:rsidR="0062355A" w:rsidRDefault="0062355A" w:rsidP="001E732C">
            <w:r>
              <w:t>1</w:t>
            </w:r>
          </w:p>
        </w:tc>
        <w:tc>
          <w:tcPr>
            <w:tcW w:w="4109" w:type="dxa"/>
          </w:tcPr>
          <w:p w14:paraId="476F7552" w14:textId="77777777" w:rsidR="0062355A" w:rsidRDefault="0062355A" w:rsidP="001E732C">
            <w:r w:rsidRPr="003A299A">
              <w:rPr>
                <w:noProof/>
              </w:rPr>
              <w:drawing>
                <wp:inline distT="0" distB="0" distL="0" distR="0" wp14:anchorId="22EE9200" wp14:editId="3563C8B7">
                  <wp:extent cx="1699260" cy="1148949"/>
                  <wp:effectExtent l="0" t="0" r="0" b="0"/>
                  <wp:docPr id="20946233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3387" name=""/>
                          <pic:cNvPicPr/>
                        </pic:nvPicPr>
                        <pic:blipFill>
                          <a:blip r:embed="rId7"/>
                          <a:stretch>
                            <a:fillRect/>
                          </a:stretch>
                        </pic:blipFill>
                        <pic:spPr>
                          <a:xfrm>
                            <a:off x="0" y="0"/>
                            <a:ext cx="1715337" cy="1159819"/>
                          </a:xfrm>
                          <a:prstGeom prst="rect">
                            <a:avLst/>
                          </a:prstGeom>
                        </pic:spPr>
                      </pic:pic>
                    </a:graphicData>
                  </a:graphic>
                </wp:inline>
              </w:drawing>
            </w:r>
          </w:p>
        </w:tc>
        <w:tc>
          <w:tcPr>
            <w:tcW w:w="4105" w:type="dxa"/>
          </w:tcPr>
          <w:p w14:paraId="19F4AE39" w14:textId="77777777" w:rsidR="0062355A" w:rsidRDefault="0062355A" w:rsidP="001E732C"/>
        </w:tc>
      </w:tr>
      <w:tr w:rsidR="0062355A" w14:paraId="074E0E15" w14:textId="77777777" w:rsidTr="001E732C">
        <w:tc>
          <w:tcPr>
            <w:tcW w:w="421" w:type="dxa"/>
          </w:tcPr>
          <w:p w14:paraId="70C89E49" w14:textId="77777777" w:rsidR="0062355A" w:rsidRDefault="0062355A" w:rsidP="001E732C">
            <w:r>
              <w:t>2</w:t>
            </w:r>
          </w:p>
        </w:tc>
        <w:tc>
          <w:tcPr>
            <w:tcW w:w="4109" w:type="dxa"/>
          </w:tcPr>
          <w:p w14:paraId="5B6D54B3" w14:textId="77777777" w:rsidR="0062355A" w:rsidRDefault="0062355A" w:rsidP="001E732C">
            <w:r w:rsidRPr="003A299A">
              <w:rPr>
                <w:noProof/>
              </w:rPr>
              <w:drawing>
                <wp:inline distT="0" distB="0" distL="0" distR="0" wp14:anchorId="5017EF98" wp14:editId="414F6F43">
                  <wp:extent cx="1470660" cy="928403"/>
                  <wp:effectExtent l="0" t="0" r="0" b="5080"/>
                  <wp:docPr id="18852574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57463" name=""/>
                          <pic:cNvPicPr/>
                        </pic:nvPicPr>
                        <pic:blipFill>
                          <a:blip r:embed="rId8"/>
                          <a:stretch>
                            <a:fillRect/>
                          </a:stretch>
                        </pic:blipFill>
                        <pic:spPr>
                          <a:xfrm rot="10800000" flipV="1">
                            <a:off x="0" y="0"/>
                            <a:ext cx="1484808" cy="937334"/>
                          </a:xfrm>
                          <a:prstGeom prst="rect">
                            <a:avLst/>
                          </a:prstGeom>
                        </pic:spPr>
                      </pic:pic>
                    </a:graphicData>
                  </a:graphic>
                </wp:inline>
              </w:drawing>
            </w:r>
          </w:p>
        </w:tc>
        <w:tc>
          <w:tcPr>
            <w:tcW w:w="4105" w:type="dxa"/>
          </w:tcPr>
          <w:p w14:paraId="0C572C60" w14:textId="77777777" w:rsidR="0062355A" w:rsidRDefault="0062355A" w:rsidP="001E732C"/>
        </w:tc>
      </w:tr>
      <w:tr w:rsidR="0062355A" w14:paraId="6EE38C24" w14:textId="77777777" w:rsidTr="001E732C">
        <w:tc>
          <w:tcPr>
            <w:tcW w:w="421" w:type="dxa"/>
          </w:tcPr>
          <w:p w14:paraId="587EFFBD" w14:textId="77777777" w:rsidR="0062355A" w:rsidRDefault="0062355A" w:rsidP="001E732C">
            <w:r>
              <w:t>3</w:t>
            </w:r>
          </w:p>
        </w:tc>
        <w:tc>
          <w:tcPr>
            <w:tcW w:w="4109" w:type="dxa"/>
          </w:tcPr>
          <w:p w14:paraId="1B25D3C6" w14:textId="77777777" w:rsidR="0062355A" w:rsidRDefault="0062355A" w:rsidP="001E732C">
            <w:r w:rsidRPr="003A299A">
              <w:rPr>
                <w:noProof/>
              </w:rPr>
              <w:drawing>
                <wp:inline distT="0" distB="0" distL="0" distR="0" wp14:anchorId="1F6C3D66" wp14:editId="167C46A7">
                  <wp:extent cx="1850976" cy="922020"/>
                  <wp:effectExtent l="0" t="0" r="0" b="0"/>
                  <wp:docPr id="4078220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2005" name=""/>
                          <pic:cNvPicPr/>
                        </pic:nvPicPr>
                        <pic:blipFill>
                          <a:blip r:embed="rId9"/>
                          <a:stretch>
                            <a:fillRect/>
                          </a:stretch>
                        </pic:blipFill>
                        <pic:spPr>
                          <a:xfrm>
                            <a:off x="0" y="0"/>
                            <a:ext cx="1871799" cy="932392"/>
                          </a:xfrm>
                          <a:prstGeom prst="rect">
                            <a:avLst/>
                          </a:prstGeom>
                        </pic:spPr>
                      </pic:pic>
                    </a:graphicData>
                  </a:graphic>
                </wp:inline>
              </w:drawing>
            </w:r>
          </w:p>
        </w:tc>
        <w:tc>
          <w:tcPr>
            <w:tcW w:w="4105" w:type="dxa"/>
          </w:tcPr>
          <w:p w14:paraId="153A0BCE" w14:textId="77777777" w:rsidR="0062355A" w:rsidRDefault="0062355A" w:rsidP="001E732C"/>
        </w:tc>
      </w:tr>
      <w:tr w:rsidR="0062355A" w14:paraId="2E817E71" w14:textId="77777777" w:rsidTr="001E732C">
        <w:tc>
          <w:tcPr>
            <w:tcW w:w="421" w:type="dxa"/>
          </w:tcPr>
          <w:p w14:paraId="2A8424A9" w14:textId="77777777" w:rsidR="0062355A" w:rsidRDefault="0062355A" w:rsidP="001E732C">
            <w:r>
              <w:t>4</w:t>
            </w:r>
          </w:p>
        </w:tc>
        <w:tc>
          <w:tcPr>
            <w:tcW w:w="4109" w:type="dxa"/>
          </w:tcPr>
          <w:p w14:paraId="2A7F2A4F" w14:textId="77777777" w:rsidR="0062355A" w:rsidRDefault="0062355A" w:rsidP="001E732C">
            <w:r w:rsidRPr="003A299A">
              <w:rPr>
                <w:noProof/>
              </w:rPr>
              <w:drawing>
                <wp:inline distT="0" distB="0" distL="0" distR="0" wp14:anchorId="38AF2AEB" wp14:editId="330E4054">
                  <wp:extent cx="1852204" cy="1158240"/>
                  <wp:effectExtent l="0" t="0" r="0" b="3810"/>
                  <wp:docPr id="9629183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18345" name=""/>
                          <pic:cNvPicPr/>
                        </pic:nvPicPr>
                        <pic:blipFill>
                          <a:blip r:embed="rId10"/>
                          <a:stretch>
                            <a:fillRect/>
                          </a:stretch>
                        </pic:blipFill>
                        <pic:spPr>
                          <a:xfrm>
                            <a:off x="0" y="0"/>
                            <a:ext cx="1865452" cy="1166524"/>
                          </a:xfrm>
                          <a:prstGeom prst="rect">
                            <a:avLst/>
                          </a:prstGeom>
                        </pic:spPr>
                      </pic:pic>
                    </a:graphicData>
                  </a:graphic>
                </wp:inline>
              </w:drawing>
            </w:r>
          </w:p>
        </w:tc>
        <w:tc>
          <w:tcPr>
            <w:tcW w:w="4105" w:type="dxa"/>
          </w:tcPr>
          <w:p w14:paraId="6B86D40A" w14:textId="77777777" w:rsidR="0062355A" w:rsidRDefault="0062355A" w:rsidP="001E732C"/>
        </w:tc>
      </w:tr>
      <w:tr w:rsidR="0062355A" w14:paraId="4FEBC81E" w14:textId="77777777" w:rsidTr="001E732C">
        <w:tc>
          <w:tcPr>
            <w:tcW w:w="421" w:type="dxa"/>
          </w:tcPr>
          <w:p w14:paraId="38DC83CD" w14:textId="77777777" w:rsidR="0062355A" w:rsidRDefault="0062355A" w:rsidP="001E732C">
            <w:r>
              <w:t>5</w:t>
            </w:r>
          </w:p>
        </w:tc>
        <w:tc>
          <w:tcPr>
            <w:tcW w:w="4109" w:type="dxa"/>
          </w:tcPr>
          <w:p w14:paraId="7EB925A3" w14:textId="238111F2" w:rsidR="0062355A" w:rsidRPr="003A299A" w:rsidRDefault="00011992" w:rsidP="001E732C">
            <w:r w:rsidRPr="00011992">
              <w:rPr>
                <w:noProof/>
              </w:rPr>
              <w:drawing>
                <wp:inline distT="0" distB="0" distL="0" distR="0" wp14:anchorId="299A28BD" wp14:editId="20351BE5">
                  <wp:extent cx="1868203" cy="11334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3384" cy="1142686"/>
                          </a:xfrm>
                          <a:prstGeom prst="rect">
                            <a:avLst/>
                          </a:prstGeom>
                        </pic:spPr>
                      </pic:pic>
                    </a:graphicData>
                  </a:graphic>
                </wp:inline>
              </w:drawing>
            </w:r>
          </w:p>
        </w:tc>
        <w:tc>
          <w:tcPr>
            <w:tcW w:w="4105" w:type="dxa"/>
          </w:tcPr>
          <w:p w14:paraId="1FE5DA13" w14:textId="77777777" w:rsidR="0062355A" w:rsidRDefault="0062355A" w:rsidP="001E732C">
            <w:pPr>
              <w:pStyle w:val="Odstavecseseznamem"/>
              <w:spacing w:after="0" w:line="240" w:lineRule="auto"/>
              <w:rPr>
                <w:lang w:val="cs-CZ"/>
              </w:rPr>
            </w:pPr>
          </w:p>
        </w:tc>
      </w:tr>
      <w:tr w:rsidR="0062355A" w14:paraId="397603CC" w14:textId="77777777" w:rsidTr="001E732C">
        <w:tc>
          <w:tcPr>
            <w:tcW w:w="421" w:type="dxa"/>
          </w:tcPr>
          <w:p w14:paraId="2369101A" w14:textId="77777777" w:rsidR="0062355A" w:rsidRDefault="0062355A" w:rsidP="001E732C">
            <w:r>
              <w:t>6</w:t>
            </w:r>
          </w:p>
        </w:tc>
        <w:tc>
          <w:tcPr>
            <w:tcW w:w="4109" w:type="dxa"/>
          </w:tcPr>
          <w:p w14:paraId="109B69D3" w14:textId="77777777" w:rsidR="0062355A" w:rsidRDefault="0062355A" w:rsidP="001E732C"/>
          <w:p w14:paraId="353775DB" w14:textId="77777777" w:rsidR="0062355A" w:rsidRDefault="0062355A" w:rsidP="001E732C">
            <w:r>
              <w:t>AI</w:t>
            </w:r>
          </w:p>
          <w:p w14:paraId="2BB120DC" w14:textId="77777777" w:rsidR="0062355A" w:rsidRPr="003A299A" w:rsidRDefault="0062355A" w:rsidP="001E732C"/>
        </w:tc>
        <w:tc>
          <w:tcPr>
            <w:tcW w:w="4105" w:type="dxa"/>
          </w:tcPr>
          <w:p w14:paraId="45466AA5" w14:textId="77777777" w:rsidR="0062355A" w:rsidRDefault="0062355A" w:rsidP="001E732C">
            <w:pPr>
              <w:pStyle w:val="Odstavecseseznamem"/>
              <w:spacing w:after="0" w:line="240" w:lineRule="auto"/>
              <w:rPr>
                <w:lang w:val="cs-CZ"/>
              </w:rPr>
            </w:pPr>
          </w:p>
        </w:tc>
      </w:tr>
      <w:tr w:rsidR="0062355A" w14:paraId="32B8864B" w14:textId="77777777" w:rsidTr="001E732C">
        <w:tc>
          <w:tcPr>
            <w:tcW w:w="421" w:type="dxa"/>
          </w:tcPr>
          <w:p w14:paraId="7F7C8A5D" w14:textId="77777777" w:rsidR="0062355A" w:rsidRDefault="0062355A" w:rsidP="001E732C">
            <w:r>
              <w:t>7</w:t>
            </w:r>
          </w:p>
        </w:tc>
        <w:tc>
          <w:tcPr>
            <w:tcW w:w="4109" w:type="dxa"/>
          </w:tcPr>
          <w:p w14:paraId="67D50925" w14:textId="77777777" w:rsidR="0062355A" w:rsidRPr="003A299A" w:rsidRDefault="0062355A" w:rsidP="001E732C">
            <w:r w:rsidRPr="00B23C2E">
              <w:rPr>
                <w:noProof/>
              </w:rPr>
              <w:drawing>
                <wp:inline distT="0" distB="0" distL="0" distR="0" wp14:anchorId="64DA188E" wp14:editId="1DECF6CD">
                  <wp:extent cx="2049780" cy="1024890"/>
                  <wp:effectExtent l="0" t="0" r="7620" b="3810"/>
                  <wp:docPr id="20586155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5583" name=""/>
                          <pic:cNvPicPr/>
                        </pic:nvPicPr>
                        <pic:blipFill>
                          <a:blip r:embed="rId12"/>
                          <a:stretch>
                            <a:fillRect/>
                          </a:stretch>
                        </pic:blipFill>
                        <pic:spPr>
                          <a:xfrm>
                            <a:off x="0" y="0"/>
                            <a:ext cx="2049780" cy="1024890"/>
                          </a:xfrm>
                          <a:prstGeom prst="rect">
                            <a:avLst/>
                          </a:prstGeom>
                        </pic:spPr>
                      </pic:pic>
                    </a:graphicData>
                  </a:graphic>
                </wp:inline>
              </w:drawing>
            </w:r>
          </w:p>
        </w:tc>
        <w:tc>
          <w:tcPr>
            <w:tcW w:w="4105" w:type="dxa"/>
          </w:tcPr>
          <w:p w14:paraId="72CCB7EA" w14:textId="77777777" w:rsidR="0062355A" w:rsidRDefault="0062355A" w:rsidP="001E732C">
            <w:pPr>
              <w:pStyle w:val="Odstavecseseznamem"/>
              <w:spacing w:after="0" w:line="240" w:lineRule="auto"/>
              <w:rPr>
                <w:lang w:val="cs-CZ"/>
              </w:rPr>
            </w:pPr>
          </w:p>
        </w:tc>
      </w:tr>
      <w:tr w:rsidR="0062355A" w14:paraId="4D96880F" w14:textId="77777777" w:rsidTr="001E732C">
        <w:tc>
          <w:tcPr>
            <w:tcW w:w="421" w:type="dxa"/>
          </w:tcPr>
          <w:p w14:paraId="6C04AF81" w14:textId="77777777" w:rsidR="0062355A" w:rsidRDefault="0062355A" w:rsidP="001E732C">
            <w:r>
              <w:t>8</w:t>
            </w:r>
          </w:p>
        </w:tc>
        <w:tc>
          <w:tcPr>
            <w:tcW w:w="4109" w:type="dxa"/>
          </w:tcPr>
          <w:p w14:paraId="0ACDD3EA" w14:textId="77777777" w:rsidR="0062355A" w:rsidRDefault="0062355A" w:rsidP="001E732C">
            <w:pPr>
              <w:pStyle w:val="Odstavecseseznamem"/>
              <w:spacing w:after="0" w:line="240" w:lineRule="auto"/>
              <w:rPr>
                <w:lang w:val="cs-CZ"/>
              </w:rPr>
            </w:pPr>
          </w:p>
          <w:p w14:paraId="154768CA" w14:textId="77777777" w:rsidR="0062355A" w:rsidRPr="00594289" w:rsidRDefault="0062355A" w:rsidP="001E732C">
            <w:pPr>
              <w:pStyle w:val="Odstavecseseznamem"/>
              <w:numPr>
                <w:ilvl w:val="0"/>
                <w:numId w:val="16"/>
              </w:numPr>
              <w:spacing w:after="0" w:line="240" w:lineRule="auto"/>
              <w:rPr>
                <w:lang w:val="cs-CZ"/>
              </w:rPr>
            </w:pPr>
            <w:r w:rsidRPr="00594289">
              <w:rPr>
                <w:lang w:val="cs-CZ"/>
              </w:rPr>
              <w:t>A Charles University law professor wrote a bestseller legal thriller…</w:t>
            </w:r>
          </w:p>
          <w:p w14:paraId="6F8BCA5F" w14:textId="77777777" w:rsidR="0062355A" w:rsidRPr="00594289" w:rsidRDefault="0062355A" w:rsidP="001E732C"/>
          <w:p w14:paraId="60DF992B" w14:textId="77777777" w:rsidR="0062355A" w:rsidRPr="00594289" w:rsidRDefault="0062355A" w:rsidP="001E732C">
            <w:pPr>
              <w:pStyle w:val="Odstavecseseznamem"/>
              <w:numPr>
                <w:ilvl w:val="0"/>
                <w:numId w:val="16"/>
              </w:numPr>
              <w:spacing w:after="0" w:line="240" w:lineRule="auto"/>
              <w:rPr>
                <w:lang w:val="cs-CZ"/>
              </w:rPr>
            </w:pPr>
            <w:r w:rsidRPr="00594289">
              <w:rPr>
                <w:lang w:val="cs-CZ"/>
              </w:rPr>
              <w:t>b. A Charles University law professor wrote a bestseller law textbook…</w:t>
            </w:r>
          </w:p>
          <w:p w14:paraId="7D03EDCB" w14:textId="77777777" w:rsidR="0062355A" w:rsidRPr="003A299A" w:rsidRDefault="0062355A" w:rsidP="001E732C"/>
        </w:tc>
        <w:tc>
          <w:tcPr>
            <w:tcW w:w="4105" w:type="dxa"/>
          </w:tcPr>
          <w:p w14:paraId="1AC68986" w14:textId="77777777" w:rsidR="0062355A" w:rsidRDefault="0062355A" w:rsidP="001E732C">
            <w:pPr>
              <w:pStyle w:val="Odstavecseseznamem"/>
              <w:spacing w:after="0" w:line="240" w:lineRule="auto"/>
              <w:rPr>
                <w:lang w:val="cs-CZ"/>
              </w:rPr>
            </w:pPr>
          </w:p>
        </w:tc>
      </w:tr>
    </w:tbl>
    <w:p w14:paraId="37B2002F" w14:textId="77777777" w:rsidR="00797862" w:rsidRPr="005F4457" w:rsidRDefault="00797862" w:rsidP="00797862">
      <w:pPr>
        <w:pStyle w:val="Nadpis1"/>
        <w:numPr>
          <w:ilvl w:val="0"/>
          <w:numId w:val="1"/>
        </w:numPr>
        <w:tabs>
          <w:tab w:val="num" w:pos="720"/>
        </w:tabs>
        <w:rPr>
          <w:rFonts w:ascii="Times New Roman" w:hAnsi="Times New Roman" w:cs="Times New Roman"/>
          <w:sz w:val="28"/>
          <w:szCs w:val="28"/>
        </w:rPr>
      </w:pPr>
      <w:r w:rsidRPr="005F4457">
        <w:rPr>
          <w:rFonts w:ascii="Times New Roman" w:hAnsi="Times New Roman" w:cs="Times New Roman"/>
          <w:sz w:val="28"/>
          <w:szCs w:val="28"/>
        </w:rPr>
        <w:lastRenderedPageBreak/>
        <w:t>Legal advice (The Trademark Act)</w:t>
      </w:r>
    </w:p>
    <w:p w14:paraId="42BDCEBC" w14:textId="77777777" w:rsidR="00797862" w:rsidRDefault="00797862" w:rsidP="00797862">
      <w:pPr>
        <w:pStyle w:val="Bezmezer"/>
        <w:rPr>
          <w:rFonts w:ascii="Times New Roman" w:hAnsi="Times New Roman" w:cs="Times New Roman"/>
          <w:i/>
          <w:sz w:val="24"/>
          <w:szCs w:val="24"/>
          <w:lang w:val="en-GB"/>
        </w:rPr>
      </w:pPr>
    </w:p>
    <w:p w14:paraId="06B0DCF7" w14:textId="77777777" w:rsidR="00797862" w:rsidRPr="007004D5" w:rsidRDefault="00797862" w:rsidP="00797862">
      <w:pPr>
        <w:pStyle w:val="Bezmezer"/>
        <w:rPr>
          <w:rFonts w:ascii="Times New Roman" w:hAnsi="Times New Roman" w:cs="Times New Roman"/>
          <w:i/>
          <w:sz w:val="24"/>
          <w:szCs w:val="24"/>
          <w:lang w:val="en-GB"/>
        </w:rPr>
      </w:pPr>
      <w:r w:rsidRPr="007004D5">
        <w:rPr>
          <w:rFonts w:ascii="Times New Roman" w:hAnsi="Times New Roman" w:cs="Times New Roman"/>
          <w:i/>
          <w:sz w:val="24"/>
          <w:szCs w:val="24"/>
          <w:lang w:val="en-GB"/>
        </w:rPr>
        <w:t xml:space="preserve">A client would like to obtain trademark protection for the following designations. Try to explain </w:t>
      </w:r>
      <w:r>
        <w:rPr>
          <w:rFonts w:ascii="Times New Roman" w:hAnsi="Times New Roman" w:cs="Times New Roman"/>
          <w:i/>
          <w:sz w:val="24"/>
          <w:szCs w:val="24"/>
          <w:lang w:val="en-GB"/>
        </w:rPr>
        <w:t xml:space="preserve">briefly </w:t>
      </w:r>
      <w:r w:rsidRPr="007004D5">
        <w:rPr>
          <w:rFonts w:ascii="Times New Roman" w:hAnsi="Times New Roman" w:cs="Times New Roman"/>
          <w:i/>
          <w:sz w:val="24"/>
          <w:szCs w:val="24"/>
          <w:lang w:val="en-GB"/>
        </w:rPr>
        <w:t>why some of the designations cannot be registered</w:t>
      </w:r>
      <w:r>
        <w:rPr>
          <w:rFonts w:ascii="Times New Roman" w:hAnsi="Times New Roman" w:cs="Times New Roman"/>
          <w:i/>
          <w:sz w:val="24"/>
          <w:szCs w:val="24"/>
          <w:lang w:val="en-GB"/>
        </w:rPr>
        <w:t xml:space="preserve"> based on the EU Trademark Regulation (2017/1001)</w:t>
      </w:r>
      <w:r w:rsidRPr="007004D5">
        <w:rPr>
          <w:rFonts w:ascii="Times New Roman" w:hAnsi="Times New Roman" w:cs="Times New Roman"/>
          <w:i/>
          <w:sz w:val="24"/>
          <w:szCs w:val="24"/>
          <w:lang w:val="en-GB"/>
        </w:rPr>
        <w:t>.</w:t>
      </w:r>
    </w:p>
    <w:p w14:paraId="4A199AF7" w14:textId="77777777" w:rsidR="00797862" w:rsidRPr="007004D5" w:rsidRDefault="00797862" w:rsidP="00797862">
      <w:pPr>
        <w:pStyle w:val="Bezmezer"/>
        <w:spacing w:line="360" w:lineRule="auto"/>
        <w:rPr>
          <w:rFonts w:ascii="Times New Roman" w:hAnsi="Times New Roman" w:cs="Times New Roman"/>
          <w:sz w:val="24"/>
          <w:szCs w:val="24"/>
          <w:lang w:val="en-GB"/>
        </w:rPr>
      </w:pPr>
    </w:p>
    <w:p w14:paraId="535AC82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 xml:space="preserve">A maple tree leaf image for clothes made in China; </w:t>
      </w:r>
    </w:p>
    <w:p w14:paraId="5CBD5283"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a special smell used in Mango stores;</w:t>
      </w:r>
    </w:p>
    <w:p w14:paraId="66135D54"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Anti-</w:t>
      </w:r>
      <w:r>
        <w:rPr>
          <w:rFonts w:ascii="Times New Roman" w:hAnsi="Times New Roman" w:cs="Times New Roman"/>
          <w:caps/>
          <w:sz w:val="24"/>
          <w:szCs w:val="24"/>
          <w:lang w:val="en-GB"/>
        </w:rPr>
        <w:t>TICK</w:t>
      </w:r>
      <w:r w:rsidRPr="007004D5">
        <w:rPr>
          <w:rFonts w:ascii="Times New Roman" w:hAnsi="Times New Roman" w:cs="Times New Roman"/>
          <w:sz w:val="24"/>
          <w:szCs w:val="24"/>
          <w:lang w:val="en-GB"/>
        </w:rPr>
        <w:t xml:space="preserve"> for a new product against ticks</w:t>
      </w:r>
      <w:r>
        <w:rPr>
          <w:rFonts w:ascii="Times New Roman" w:hAnsi="Times New Roman" w:cs="Times New Roman"/>
          <w:sz w:val="24"/>
          <w:szCs w:val="24"/>
          <w:lang w:val="en-GB"/>
        </w:rPr>
        <w:t xml:space="preserve"> (insects)</w:t>
      </w:r>
      <w:r w:rsidRPr="007004D5">
        <w:rPr>
          <w:rFonts w:ascii="Times New Roman" w:hAnsi="Times New Roman" w:cs="Times New Roman"/>
          <w:sz w:val="24"/>
          <w:szCs w:val="24"/>
          <w:lang w:val="en-GB"/>
        </w:rPr>
        <w:t>;</w:t>
      </w:r>
    </w:p>
    <w:p w14:paraId="0FF05562"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FCUK for fashion clothes;</w:t>
      </w:r>
    </w:p>
    <w:p w14:paraId="1208395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JESUS for a range of goods;</w:t>
      </w:r>
    </w:p>
    <w:p w14:paraId="608D776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Ku-Klux-Klan for a magazine;</w:t>
      </w:r>
    </w:p>
    <w:p w14:paraId="2E2B9E3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LAWYER for a newly opened law firm;</w:t>
      </w:r>
    </w:p>
    <w:p w14:paraId="5A6162F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ORLWOOLA for clothes made partly from wool;</w:t>
      </w:r>
    </w:p>
    <w:p w14:paraId="651FA142"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Policie privat</w:t>
      </w:r>
      <w:r w:rsidRPr="007004D5">
        <w:rPr>
          <w:rFonts w:ascii="Times New Roman" w:hAnsi="Times New Roman" w:cs="Times New Roman"/>
          <w:sz w:val="24"/>
          <w:szCs w:val="24"/>
          <w:lang w:val="en-GB"/>
        </w:rPr>
        <w:t xml:space="preserve"> for a private security agency;</w:t>
      </w:r>
    </w:p>
    <w:p w14:paraId="097A4BE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Scotch Whisky</w:t>
      </w:r>
      <w:r w:rsidRPr="007004D5">
        <w:rPr>
          <w:rFonts w:ascii="Times New Roman" w:hAnsi="Times New Roman" w:cs="Times New Roman"/>
          <w:sz w:val="24"/>
          <w:szCs w:val="24"/>
          <w:lang w:val="en-GB"/>
        </w:rPr>
        <w:t xml:space="preserve"> for beverage manufactured by Božkov;</w:t>
      </w:r>
    </w:p>
    <w:p w14:paraId="33BE981D"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the shape of scissors facilitating the use by left-handed consumers;</w:t>
      </w:r>
    </w:p>
    <w:p w14:paraId="31DE570B" w14:textId="77777777" w:rsidR="00797862" w:rsidRPr="007004D5" w:rsidRDefault="00797862" w:rsidP="00797862">
      <w:pPr>
        <w:pStyle w:val="Bezmezer"/>
        <w:ind w:left="720"/>
        <w:rPr>
          <w:rFonts w:ascii="Times New Roman" w:hAnsi="Times New Roman" w:cs="Times New Roman"/>
          <w:sz w:val="24"/>
          <w:szCs w:val="24"/>
          <w:lang w:val="en-GB"/>
        </w:rPr>
      </w:pPr>
    </w:p>
    <w:tbl>
      <w:tblPr>
        <w:tblStyle w:val="Mkatabulky"/>
        <w:tblW w:w="9067" w:type="dxa"/>
        <w:tblLook w:val="04A0" w:firstRow="1" w:lastRow="0" w:firstColumn="1" w:lastColumn="0" w:noHBand="0" w:noVBand="1"/>
      </w:tblPr>
      <w:tblGrid>
        <w:gridCol w:w="9067"/>
      </w:tblGrid>
      <w:tr w:rsidR="00797862" w:rsidRPr="007004D5" w14:paraId="20D86477" w14:textId="77777777" w:rsidTr="001E732C">
        <w:tc>
          <w:tcPr>
            <w:tcW w:w="9067" w:type="dxa"/>
          </w:tcPr>
          <w:p w14:paraId="39BE17EA" w14:textId="77777777" w:rsidR="00797862" w:rsidRDefault="00797862" w:rsidP="001E732C">
            <w:pPr>
              <w:pStyle w:val="Bezmezer"/>
              <w:spacing w:after="120" w:line="312" w:lineRule="auto"/>
              <w:rPr>
                <w:rFonts w:ascii="Times New Roman" w:hAnsi="Times New Roman" w:cs="Times New Roman"/>
                <w:i/>
                <w:iCs/>
                <w:sz w:val="24"/>
                <w:szCs w:val="24"/>
                <w:lang w:eastAsia="en-GB"/>
              </w:rPr>
            </w:pPr>
            <w:r w:rsidRPr="00F21DF9">
              <w:rPr>
                <w:rFonts w:ascii="Times New Roman" w:hAnsi="Times New Roman" w:cs="Times New Roman"/>
                <w:i/>
                <w:iCs/>
                <w:sz w:val="24"/>
                <w:szCs w:val="24"/>
                <w:lang w:eastAsia="en-GB"/>
              </w:rPr>
              <w:t>Regulation (EU) 2017/1001 of the European Parliament and of the Council of 14 June 2017 on the European Union trade mark</w:t>
            </w:r>
          </w:p>
          <w:p w14:paraId="4CA83A75" w14:textId="77777777" w:rsidR="00797862" w:rsidRPr="00F21DF9" w:rsidRDefault="00797862" w:rsidP="001E732C">
            <w:pPr>
              <w:pStyle w:val="Bezmezer"/>
              <w:spacing w:after="120"/>
              <w:rPr>
                <w:rFonts w:ascii="Times New Roman" w:hAnsi="Times New Roman" w:cs="Times New Roman"/>
                <w:b/>
                <w:sz w:val="24"/>
                <w:szCs w:val="24"/>
                <w:lang w:val="es-ES"/>
              </w:rPr>
            </w:pPr>
            <w:r w:rsidRPr="00F21DF9">
              <w:rPr>
                <w:rFonts w:ascii="Times New Roman" w:hAnsi="Times New Roman" w:cs="Times New Roman"/>
                <w:b/>
                <w:sz w:val="24"/>
                <w:szCs w:val="24"/>
                <w:lang w:val="es-ES"/>
              </w:rPr>
              <w:t>Article 4 Signs of which an EU trade mark may consist</w:t>
            </w:r>
          </w:p>
          <w:p w14:paraId="6CD77B29" w14:textId="77777777" w:rsidR="00797862" w:rsidRPr="00F21DF9"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An EU trade mark may consist of any signs, in particular words, including personal names, or designs, letters, numerals, colours, the shape of goods or of the packaging of goods, or sounds, provided that such signs are capable of:</w:t>
            </w:r>
          </w:p>
          <w:p w14:paraId="219CB9E0" w14:textId="77777777" w:rsidR="00797862" w:rsidRPr="00F21DF9" w:rsidRDefault="00797862" w:rsidP="001E732C">
            <w:pPr>
              <w:pStyle w:val="Bezmezer"/>
              <w:numPr>
                <w:ilvl w:val="0"/>
                <w:numId w:val="18"/>
              </w:numP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distinguishing the goods or services of one undertaking from those of other undertakings; and</w:t>
            </w:r>
          </w:p>
          <w:p w14:paraId="14938219" w14:textId="77777777" w:rsidR="00797862" w:rsidRPr="00F21DF9" w:rsidRDefault="00797862" w:rsidP="001E732C">
            <w:pPr>
              <w:pStyle w:val="Bezmezer"/>
              <w:numPr>
                <w:ilvl w:val="0"/>
                <w:numId w:val="18"/>
              </w:numP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being represented on the Register of European Union trade marks (‘the Register’), in a manner which enables the competent authorities and the public to determine the clear and precise subject matter of the protection afforded to its proprietor.</w:t>
            </w:r>
          </w:p>
          <w:p w14:paraId="79F2A3A3" w14:textId="77777777" w:rsidR="00797862" w:rsidRPr="00F21DF9" w:rsidRDefault="00797862" w:rsidP="001E732C">
            <w:pPr>
              <w:pStyle w:val="Bezmezer"/>
              <w:spacing w:after="120"/>
              <w:rPr>
                <w:rFonts w:ascii="Times New Roman" w:hAnsi="Times New Roman" w:cs="Times New Roman"/>
                <w:b/>
                <w:sz w:val="24"/>
                <w:szCs w:val="24"/>
                <w:lang w:val="es-ES"/>
              </w:rPr>
            </w:pPr>
            <w:r w:rsidRPr="00F21DF9">
              <w:rPr>
                <w:rFonts w:ascii="Times New Roman" w:hAnsi="Times New Roman" w:cs="Times New Roman"/>
                <w:b/>
                <w:sz w:val="24"/>
                <w:szCs w:val="24"/>
                <w:lang w:val="es-ES"/>
              </w:rPr>
              <w:t>Article 7 Absolute grounds for refusal</w:t>
            </w:r>
          </w:p>
          <w:p w14:paraId="6C7CAB02" w14:textId="77777777" w:rsidR="00797862" w:rsidRPr="00F21DF9"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1.   The following shall not be registered:</w:t>
            </w:r>
          </w:p>
          <w:p w14:paraId="05B9633E"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signs which do not conform to the requirements of Article 4;</w:t>
            </w:r>
          </w:p>
          <w:p w14:paraId="3420EA36"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(b)</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devoid of any distinctive character;</w:t>
            </w:r>
          </w:p>
          <w:p w14:paraId="6DC5E54B"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(c)</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consist exclusively of signs or indications which may serve, in trade, to designate the kind, quality, quantity, intended purpose, value, geographical origin or the time of production of the goods or of rendering of the service, or other characteristics of the goods or service;</w:t>
            </w:r>
          </w:p>
          <w:p w14:paraId="5BFA599E"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lastRenderedPageBreak/>
              <w:t>(d)</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consist exclusively of signs or indications which have become customary in the current language or in the bona fide and established practices of the trade;</w:t>
            </w:r>
          </w:p>
          <w:p w14:paraId="2E4CE77A"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(e)</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signs which consist exclusively of:</w:t>
            </w:r>
          </w:p>
          <w:p w14:paraId="57590E6F"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which results from the nature of the goods themselves;</w:t>
            </w:r>
          </w:p>
          <w:p w14:paraId="0E8B8D5F"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of goods which is necessary to obtain a technical result;</w:t>
            </w:r>
          </w:p>
          <w:p w14:paraId="1ABB2F36"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(iii)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which gives substantial value to the goods;</w:t>
            </w:r>
          </w:p>
          <w:p w14:paraId="1A0ED8DA"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(f)</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contrary to public policy or to accepted principles of morality;</w:t>
            </w:r>
          </w:p>
          <w:p w14:paraId="46A1D971"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(g)</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of such a nature as to deceive the public, for instance as to the nature, quality or geographical origin of the goods or service;</w:t>
            </w:r>
          </w:p>
          <w:p w14:paraId="4A1FB15F" w14:textId="77777777" w:rsidR="00797862" w:rsidRPr="00F21DF9" w:rsidRDefault="00797862" w:rsidP="001E732C">
            <w:pPr>
              <w:pStyle w:val="Bezmezer"/>
              <w:spacing w:after="120"/>
              <w:rPr>
                <w:rFonts w:ascii="Times New Roman" w:hAnsi="Times New Roman" w:cs="Times New Roman"/>
                <w:sz w:val="24"/>
                <w:szCs w:val="24"/>
                <w:lang w:val="es-ES"/>
              </w:rPr>
            </w:pPr>
            <w:r>
              <w:rPr>
                <w:rFonts w:ascii="Times New Roman" w:hAnsi="Times New Roman" w:cs="Times New Roman"/>
                <w:sz w:val="24"/>
                <w:szCs w:val="24"/>
                <w:lang w:val="es-ES"/>
              </w:rPr>
              <w:t>[…]</w:t>
            </w:r>
          </w:p>
          <w:p w14:paraId="3CE463E0" w14:textId="77777777" w:rsidR="00797862" w:rsidRPr="007004D5"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3.   Paragraph 1(b), (c) and (d) shall not apply if the trade mark has become distinctive in relation to the goods or services for which registration is requested as a consequence of the use which has been made of it.</w:t>
            </w:r>
          </w:p>
        </w:tc>
      </w:tr>
    </w:tbl>
    <w:p w14:paraId="78858045" w14:textId="77777777" w:rsidR="0062355A" w:rsidRPr="00754DD4" w:rsidRDefault="0062355A" w:rsidP="0062355A">
      <w:pPr>
        <w:pStyle w:val="Bezmezer"/>
        <w:spacing w:before="240"/>
        <w:rPr>
          <w:rFonts w:ascii="Times New Roman" w:hAnsi="Times New Roman" w:cs="Times New Roman"/>
          <w:sz w:val="24"/>
          <w:szCs w:val="24"/>
          <w:shd w:val="clear" w:color="auto" w:fill="FFFFFF"/>
          <w:lang w:val="en-GB"/>
        </w:rPr>
      </w:pPr>
    </w:p>
    <w:p w14:paraId="6AC1FDEB" w14:textId="77777777" w:rsidR="004C4EF5" w:rsidRPr="00754DD4" w:rsidRDefault="004C4EF5" w:rsidP="004C4EF5">
      <w:pPr>
        <w:pStyle w:val="Nadpis1"/>
        <w:numPr>
          <w:ilvl w:val="0"/>
          <w:numId w:val="1"/>
        </w:numPr>
        <w:tabs>
          <w:tab w:val="num" w:pos="720"/>
        </w:tabs>
        <w:rPr>
          <w:rFonts w:ascii="Times New Roman" w:hAnsi="Times New Roman" w:cs="Times New Roman"/>
          <w:sz w:val="28"/>
          <w:szCs w:val="28"/>
        </w:rPr>
      </w:pPr>
      <w:r w:rsidRPr="00754DD4">
        <w:rPr>
          <w:rFonts w:ascii="Times New Roman" w:hAnsi="Times New Roman" w:cs="Times New Roman"/>
          <w:sz w:val="28"/>
          <w:szCs w:val="28"/>
        </w:rPr>
        <w:t xml:space="preserve">Reading: Alexander, the Ingenious Inventor </w:t>
      </w:r>
    </w:p>
    <w:p w14:paraId="2F37097F"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In the town of Bellington, there lived a young inventor named Alexander Finch. One day, he developed a device that could harness the power of sunlight to produce clean, renewable energy. Alexander named it the Solar Radiance Converter, and he knew that he had stumbled upon something extraordinary.</w:t>
      </w:r>
    </w:p>
    <w:p w14:paraId="6D7420E7"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Excitedly, Alexander set out to protect his invention. First, he sought a patent. In order for Alexander's invention to be deemed patentable, it had to meet several key requirements stipulated by patent law. Firstly, his invention needed to demonstrate novelty, meaning it must be significantly different from existing technologies or solutions. This required Alexander to conduct thorough research to ensure that no identical or substantially similar inventions had been disclosed prior to his application. Secondly, his invention had to exhibit an inventive step, meaning it must not be obvious to someone skilled in the relevant field. Alexander had to demonstrate that his invention involved a non-trivial advancement or improvement over existing solutions, showcasing his innovative prowess. Lastly, his invention had to be capable of industrial application, meaning it must be useful and applicable in practical contexts. </w:t>
      </w:r>
    </w:p>
    <w:p w14:paraId="1B1F40F8"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Alexander drafted his patent application, detailing the features of his invention and its innovative components. He submitted it to the patent office, eagerly awaiting the outcome. Alexander learned that, once granted, a patent provided him with exclusive rights to his invention for a predetermined period, typically ranging from 20 to 25 years, depending on the jurisdiction and type of patent. Additionally, Alexander discovered that maintaining a patent required the payment of periodic maintenance fees, ensuring its validity and enforceability throughout its duration. Moreover, Alexander became acquainted with the </w:t>
      </w:r>
      <w:r w:rsidRPr="00754DD4">
        <w:rPr>
          <w:rFonts w:ascii="Times New Roman" w:hAnsi="Times New Roman" w:cs="Times New Roman"/>
          <w:sz w:val="24"/>
          <w:szCs w:val="24"/>
          <w:shd w:val="clear" w:color="auto" w:fill="FFFFFF"/>
          <w:lang w:val="en-GB"/>
        </w:rPr>
        <w:lastRenderedPageBreak/>
        <w:t xml:space="preserve">concept of filing oppositions—a mechanism enabling third parties to challenge the validity of a patent after its issuance. </w:t>
      </w:r>
    </w:p>
    <w:p w14:paraId="190C3819"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Months passed, and finally, Alexander received the news he had been eagerly awaiting—his patent had been granted. No one could replicate, manufacture, or sell his Solar Radiance Converter without his explicit permission. </w:t>
      </w:r>
    </w:p>
    <w:p w14:paraId="04D0CDEF"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As Alexander prepared to launch his invention to the world, he encountered another hurdle - trademarks. He knew that to establish a strong brand identity, he needed a distinctive name and logo for his product. After much deliberation, he settled on the name “SolarEco” and designed a sleek, sun-inspired logo to accompany it.</w:t>
      </w:r>
    </w:p>
    <w:p w14:paraId="5978FBCD"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To protect his brand, Alexander registered SolarEco as a trademark. Trademarks protect distinctive signs, including words, names, symbols, or logos, that identify and distinguish goods or services from those of others. This registration ensures that no other company could use the name or logo to market similar products, preventing consumer confusion and safeguarding the reputation Alexander had worked so hard to build. Trademarks must meet criteria such as distinctiveness (being capable of distinguishing the goods or services of one trader from those of another), not being against public policy, and not being deceptive. Additionally, trademarks can last indefinitely as long as they are in use and the required renewal fees are paid.</w:t>
      </w:r>
    </w:p>
    <w:p w14:paraId="1160C73C"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With his invention patented and his brand trademarked, Alexander's journey was far from over. Alexander created the company's promotional materials. These materials are protected by copyright, granting Alexander exclusive rights as their creator. Copyright law automatically confers protection upon creation. In Alexander's case, the moment he created these promotional materials, they were automatically protected. This protection extends to any original expression of ideas fixed in a tangible medium of expression. Thus, Alexander’s promotional materials are covered by copyright law. Copyright duration varies across jurisdictions and the nature of the work. In many regions, copyright typically lasts for the author's lifetime plus an additional 70 years. As the creator of SolarEco's promotional materials, Alexander stands to enjoy copyright protection for his lifetime and 70 years beyond.</w:t>
      </w:r>
    </w:p>
    <w:p w14:paraId="48C80184"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Copyright law often incorporates provisions for fair use, allowing limited use of copyrighted material without the creator's explicit consent. This doctrine permits specific uses such as criticism, comment, news reporting, teaching, scholarship, or research. Leila, a university professor, utilized excerpts from Alexander's copyrighted promotional materials as part of her lecture on renewable energy technologies. Leila carefully selected and incorporated these materials to illustrate real-world examples and demonstrate concepts to her students. Recognizing the educational purpose of Leila's use, Alexander acknowledged that her use fell within the scope of fair use. </w:t>
      </w:r>
    </w:p>
    <w:p w14:paraId="3BEF120D"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Finally, the day arrived for the official launch of SolarEco. With great fanfare and excitement, Alexander unveiled his invention to the world. Thanks to the protection afforded by patents, trademarks, and copyrights, SolarEco quickly became a household name, revolutionizing the renewable energy industry and solidifying Alexander's legacy as a visionary inventor.</w:t>
      </w:r>
    </w:p>
    <w:p w14:paraId="6A73718F" w14:textId="77777777" w:rsidR="004C4EF5" w:rsidRPr="00754DD4" w:rsidRDefault="004C4EF5" w:rsidP="004C4EF5">
      <w:pPr>
        <w:pStyle w:val="Bezmezer"/>
        <w:spacing w:before="120"/>
        <w:ind w:left="714"/>
        <w:rPr>
          <w:lang w:val="en-GB"/>
        </w:rPr>
      </w:pPr>
    </w:p>
    <w:p w14:paraId="2F3EDCF6" w14:textId="1BD77D67" w:rsidR="00737509" w:rsidRDefault="00737509" w:rsidP="004C4EF5">
      <w:pPr>
        <w:pStyle w:val="Nadpis1"/>
        <w:numPr>
          <w:ilvl w:val="0"/>
          <w:numId w:val="1"/>
        </w:numPr>
        <w:tabs>
          <w:tab w:val="num" w:pos="720"/>
        </w:tabs>
        <w:rPr>
          <w:rFonts w:ascii="Times New Roman" w:hAnsi="Times New Roman" w:cs="Times New Roman"/>
          <w:sz w:val="28"/>
          <w:szCs w:val="28"/>
        </w:rPr>
      </w:pPr>
      <w:r>
        <w:rPr>
          <w:rFonts w:ascii="Times New Roman" w:hAnsi="Times New Roman" w:cs="Times New Roman"/>
          <w:sz w:val="28"/>
          <w:szCs w:val="28"/>
        </w:rPr>
        <w:lastRenderedPageBreak/>
        <w:t>Silk</w:t>
      </w:r>
      <w:r w:rsidR="003D4923">
        <w:rPr>
          <w:rFonts w:ascii="Times New Roman" w:hAnsi="Times New Roman" w:cs="Times New Roman"/>
          <w:sz w:val="28"/>
          <w:szCs w:val="28"/>
        </w:rPr>
        <w:t xml:space="preserve"> 6</w:t>
      </w:r>
    </w:p>
    <w:p w14:paraId="7C914038" w14:textId="77777777" w:rsidR="003D4923" w:rsidRDefault="003D4923" w:rsidP="003D4923">
      <w:pPr>
        <w:rPr>
          <w:lang w:eastAsia="en-GB"/>
        </w:rPr>
      </w:pPr>
    </w:p>
    <w:tbl>
      <w:tblPr>
        <w:tblStyle w:val="Mkatabulky"/>
        <w:tblW w:w="0" w:type="auto"/>
        <w:tblLook w:val="04A0" w:firstRow="1" w:lastRow="0" w:firstColumn="1" w:lastColumn="0" w:noHBand="0" w:noVBand="1"/>
      </w:tblPr>
      <w:tblGrid>
        <w:gridCol w:w="562"/>
        <w:gridCol w:w="8500"/>
      </w:tblGrid>
      <w:tr w:rsidR="003D4923" w14:paraId="2E1EF53E" w14:textId="77777777" w:rsidTr="007E0000">
        <w:tc>
          <w:tcPr>
            <w:tcW w:w="562" w:type="dxa"/>
          </w:tcPr>
          <w:p w14:paraId="6B59ADD6"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6A6ED091"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color w:val="0070C0"/>
                <w:sz w:val="24"/>
                <w:szCs w:val="24"/>
                <w:lang w:eastAsia="en-GB"/>
              </w:rPr>
              <w:t>Compare and contrast the sentences received in both trials. What was probably the message that the creators of the episode tried to convey?</w:t>
            </w:r>
          </w:p>
          <w:p w14:paraId="3844452F" w14:textId="77777777" w:rsidR="003D4923" w:rsidRDefault="003D4923" w:rsidP="007E0000">
            <w:pPr>
              <w:spacing w:after="240"/>
              <w:rPr>
                <w:rFonts w:ascii="Times New Roman" w:hAnsi="Times New Roman" w:cs="Times New Roman"/>
                <w:sz w:val="24"/>
                <w:szCs w:val="24"/>
                <w:lang w:eastAsia="en-GB"/>
              </w:rPr>
            </w:pPr>
          </w:p>
        </w:tc>
      </w:tr>
      <w:tr w:rsidR="003D4923" w14:paraId="1E457E48" w14:textId="77777777" w:rsidTr="007E0000">
        <w:tc>
          <w:tcPr>
            <w:tcW w:w="562" w:type="dxa"/>
          </w:tcPr>
          <w:p w14:paraId="74B304D7"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12CDAA96" w14:textId="77777777" w:rsidR="003D4923" w:rsidRPr="00EF0EE9" w:rsidRDefault="003D4923" w:rsidP="007E0000">
            <w:pPr>
              <w:spacing w:after="240"/>
              <w:rPr>
                <w:rFonts w:ascii="Times New Roman" w:hAnsi="Times New Roman" w:cs="Times New Roman"/>
                <w:sz w:val="24"/>
                <w:szCs w:val="24"/>
                <w:lang w:eastAsia="en-GB"/>
              </w:rPr>
            </w:pPr>
            <w:r w:rsidRPr="00EF0EE9">
              <w:rPr>
                <w:rFonts w:ascii="Times New Roman" w:hAnsi="Times New Roman" w:cs="Times New Roman"/>
                <w:sz w:val="24"/>
                <w:szCs w:val="24"/>
                <w:lang w:eastAsia="en-GB"/>
              </w:rPr>
              <w:t>In some English-speaking countries, there are the following grounds for appeal:</w:t>
            </w:r>
          </w:p>
          <w:p w14:paraId="77160758"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Legal errors</w:t>
            </w:r>
          </w:p>
          <w:p w14:paraId="2324A66B"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Evidentiary issues</w:t>
            </w:r>
          </w:p>
          <w:p w14:paraId="50111CA1"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Ineffective assi</w:t>
            </w:r>
            <w:r>
              <w:rPr>
                <w:rFonts w:ascii="Times New Roman" w:hAnsi="Times New Roman" w:cs="Times New Roman"/>
                <w:sz w:val="24"/>
                <w:szCs w:val="24"/>
                <w:lang w:eastAsia="en-GB"/>
              </w:rPr>
              <w:t>sta</w:t>
            </w:r>
            <w:r w:rsidRPr="00EF0EE9">
              <w:rPr>
                <w:rFonts w:ascii="Times New Roman" w:hAnsi="Times New Roman" w:cs="Times New Roman"/>
                <w:sz w:val="24"/>
                <w:szCs w:val="24"/>
                <w:lang w:eastAsia="en-GB"/>
              </w:rPr>
              <w:t>nce of counsel</w:t>
            </w:r>
          </w:p>
          <w:p w14:paraId="3B842A73"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Constitutional violations</w:t>
            </w:r>
          </w:p>
          <w:p w14:paraId="585D4F13"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Jury misconduct</w:t>
            </w:r>
          </w:p>
          <w:p w14:paraId="0EAF68D1" w14:textId="77777777" w:rsidR="003D4923"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Newly discovered evidence</w:t>
            </w:r>
          </w:p>
          <w:p w14:paraId="7A54D664" w14:textId="77777777" w:rsidR="003D4923" w:rsidRPr="00EF0EE9" w:rsidRDefault="003D4923" w:rsidP="007E0000">
            <w:pPr>
              <w:pStyle w:val="Odstavecseseznamem"/>
              <w:ind w:left="714"/>
              <w:contextualSpacing w:val="0"/>
              <w:rPr>
                <w:rFonts w:ascii="Times New Roman" w:hAnsi="Times New Roman" w:cs="Times New Roman"/>
                <w:sz w:val="24"/>
                <w:szCs w:val="24"/>
                <w:lang w:eastAsia="en-GB"/>
              </w:rPr>
            </w:pPr>
          </w:p>
          <w:p w14:paraId="23B1AA93"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color w:val="0070C0"/>
                <w:sz w:val="24"/>
                <w:szCs w:val="24"/>
                <w:lang w:eastAsia="en-GB"/>
              </w:rPr>
              <w:t xml:space="preserve">Which ground for appeal was (implicitly) mentioned in the video? </w:t>
            </w:r>
          </w:p>
          <w:p w14:paraId="71E980C6" w14:textId="77777777" w:rsidR="003D4923" w:rsidRPr="00EF0EE9" w:rsidRDefault="003D4923" w:rsidP="007E0000">
            <w:pPr>
              <w:spacing w:after="240"/>
              <w:rPr>
                <w:rFonts w:ascii="Times New Roman" w:hAnsi="Times New Roman" w:cs="Times New Roman"/>
                <w:color w:val="0070C0"/>
                <w:sz w:val="24"/>
                <w:szCs w:val="24"/>
                <w:lang w:eastAsia="en-GB"/>
              </w:rPr>
            </w:pPr>
          </w:p>
          <w:p w14:paraId="25FE0EB0"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sz w:val="24"/>
                <w:szCs w:val="24"/>
                <w:lang w:eastAsia="en-GB"/>
              </w:rPr>
              <w:t>“Appeal as of right” and “appeal with the leave”.</w:t>
            </w:r>
            <w:r>
              <w:rPr>
                <w:rFonts w:ascii="Times New Roman" w:hAnsi="Times New Roman" w:cs="Times New Roman"/>
                <w:sz w:val="24"/>
                <w:szCs w:val="24"/>
                <w:lang w:eastAsia="en-GB"/>
              </w:rPr>
              <w:t xml:space="preserve"> </w:t>
            </w:r>
            <w:r w:rsidRPr="00154587">
              <w:rPr>
                <w:rFonts w:ascii="Times New Roman" w:hAnsi="Times New Roman" w:cs="Times New Roman"/>
                <w:i/>
                <w:iCs/>
                <w:sz w:val="24"/>
                <w:szCs w:val="24"/>
                <w:lang w:eastAsia="en-GB"/>
              </w:rPr>
              <w:t>Appeal as of right</w:t>
            </w:r>
            <w:r>
              <w:rPr>
                <w:rFonts w:ascii="Times New Roman" w:hAnsi="Times New Roman" w:cs="Times New Roman"/>
                <w:sz w:val="24"/>
                <w:szCs w:val="24"/>
                <w:lang w:eastAsia="en-GB"/>
              </w:rPr>
              <w:t xml:space="preserve"> is typical of civil law jurisdictions. </w:t>
            </w:r>
            <w:r w:rsidRPr="00154587">
              <w:rPr>
                <w:rFonts w:ascii="Times New Roman" w:hAnsi="Times New Roman" w:cs="Times New Roman"/>
                <w:i/>
                <w:iCs/>
                <w:sz w:val="24"/>
                <w:szCs w:val="24"/>
                <w:lang w:eastAsia="en-GB"/>
              </w:rPr>
              <w:t>Appeal with the leave</w:t>
            </w:r>
            <w:r>
              <w:rPr>
                <w:rFonts w:ascii="Times New Roman" w:hAnsi="Times New Roman" w:cs="Times New Roman"/>
                <w:sz w:val="24"/>
                <w:szCs w:val="24"/>
                <w:lang w:eastAsia="en-GB"/>
              </w:rPr>
              <w:t xml:space="preserve"> of the court is quite common in English-speaking countries.</w:t>
            </w:r>
            <w:r w:rsidRPr="00EF0EE9">
              <w:rPr>
                <w:rFonts w:ascii="Times New Roman" w:hAnsi="Times New Roman" w:cs="Times New Roman"/>
                <w:sz w:val="24"/>
                <w:szCs w:val="24"/>
                <w:lang w:eastAsia="en-GB"/>
              </w:rPr>
              <w:t xml:space="preserve"> </w:t>
            </w:r>
            <w:r w:rsidRPr="00EF0EE9">
              <w:rPr>
                <w:rFonts w:ascii="Times New Roman" w:hAnsi="Times New Roman" w:cs="Times New Roman"/>
                <w:color w:val="0070C0"/>
                <w:sz w:val="24"/>
                <w:szCs w:val="24"/>
                <w:lang w:eastAsia="en-GB"/>
              </w:rPr>
              <w:t xml:space="preserve">What </w:t>
            </w:r>
            <w:r>
              <w:rPr>
                <w:rFonts w:ascii="Times New Roman" w:hAnsi="Times New Roman" w:cs="Times New Roman"/>
                <w:color w:val="0070C0"/>
                <w:sz w:val="24"/>
                <w:szCs w:val="24"/>
                <w:lang w:eastAsia="en-GB"/>
              </w:rPr>
              <w:t>is the difference</w:t>
            </w:r>
            <w:r w:rsidRPr="00EF0EE9">
              <w:rPr>
                <w:rFonts w:ascii="Times New Roman" w:hAnsi="Times New Roman" w:cs="Times New Roman"/>
                <w:color w:val="0070C0"/>
                <w:sz w:val="24"/>
                <w:szCs w:val="24"/>
                <w:lang w:eastAsia="en-GB"/>
              </w:rPr>
              <w:t xml:space="preserve"> between these two concepts of appeal?</w:t>
            </w:r>
          </w:p>
          <w:p w14:paraId="1E863900" w14:textId="77777777" w:rsidR="003D4923" w:rsidRDefault="003D4923" w:rsidP="007E0000">
            <w:pPr>
              <w:spacing w:after="240"/>
              <w:rPr>
                <w:rFonts w:ascii="Times New Roman" w:hAnsi="Times New Roman" w:cs="Times New Roman"/>
                <w:sz w:val="24"/>
                <w:szCs w:val="24"/>
                <w:lang w:eastAsia="en-GB"/>
              </w:rPr>
            </w:pPr>
          </w:p>
        </w:tc>
      </w:tr>
      <w:tr w:rsidR="003D4923" w14:paraId="5AB0F609" w14:textId="77777777" w:rsidTr="007E0000">
        <w:tc>
          <w:tcPr>
            <w:tcW w:w="562" w:type="dxa"/>
          </w:tcPr>
          <w:p w14:paraId="6B0A5C5B"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078604DA" w14:textId="76B71488" w:rsidR="003D4923" w:rsidRPr="00154587" w:rsidRDefault="003D4923" w:rsidP="007E0000">
            <w:pPr>
              <w:spacing w:after="240"/>
              <w:rPr>
                <w:rFonts w:ascii="Times New Roman" w:hAnsi="Times New Roman" w:cs="Times New Roman"/>
                <w:color w:val="0070C0"/>
                <w:sz w:val="24"/>
                <w:szCs w:val="24"/>
                <w:lang w:eastAsia="en-GB"/>
              </w:rPr>
            </w:pPr>
            <w:r w:rsidRPr="00154587">
              <w:rPr>
                <w:rFonts w:ascii="Times New Roman" w:hAnsi="Times New Roman" w:cs="Times New Roman"/>
                <w:color w:val="0070C0"/>
                <w:sz w:val="24"/>
                <w:szCs w:val="24"/>
                <w:lang w:eastAsia="en-GB"/>
              </w:rPr>
              <w:t xml:space="preserve">Which of the following phrases was mentioned in the video? </w:t>
            </w:r>
          </w:p>
          <w:p w14:paraId="3B74C0FD"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Miscarriage of justice</w:t>
            </w:r>
          </w:p>
          <w:p w14:paraId="091C80AE"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To pervert the course of justice</w:t>
            </w:r>
          </w:p>
          <w:p w14:paraId="258153BA" w14:textId="77777777" w:rsidR="003D4923"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Justice has been served</w:t>
            </w:r>
          </w:p>
          <w:p w14:paraId="6D75C91B" w14:textId="77777777" w:rsidR="003D4923" w:rsidRPr="00EF0EE9" w:rsidRDefault="003D4923" w:rsidP="007E0000">
            <w:pPr>
              <w:pStyle w:val="Odstavecseseznamem"/>
              <w:ind w:left="714"/>
              <w:contextualSpacing w:val="0"/>
              <w:rPr>
                <w:rFonts w:ascii="Times New Roman" w:hAnsi="Times New Roman" w:cs="Times New Roman"/>
                <w:sz w:val="24"/>
                <w:szCs w:val="24"/>
                <w:lang w:eastAsia="en-GB"/>
              </w:rPr>
            </w:pPr>
          </w:p>
        </w:tc>
      </w:tr>
      <w:tr w:rsidR="003D4923" w14:paraId="03B8DA97" w14:textId="77777777" w:rsidTr="007E0000">
        <w:tc>
          <w:tcPr>
            <w:tcW w:w="562" w:type="dxa"/>
          </w:tcPr>
          <w:p w14:paraId="51DBA065"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71A51675" w14:textId="77777777" w:rsidR="003D4923" w:rsidRDefault="003D4923" w:rsidP="007E0000">
            <w:pPr>
              <w:spacing w:after="240"/>
              <w:rPr>
                <w:rFonts w:ascii="Times New Roman" w:hAnsi="Times New Roman" w:cs="Times New Roman"/>
                <w:color w:val="0070C0"/>
                <w:sz w:val="24"/>
                <w:szCs w:val="24"/>
                <w:lang w:eastAsia="en-GB"/>
              </w:rPr>
            </w:pPr>
            <w:r w:rsidRPr="00154587">
              <w:rPr>
                <w:rFonts w:ascii="Times New Roman" w:hAnsi="Times New Roman" w:cs="Times New Roman"/>
                <w:color w:val="0070C0"/>
                <w:sz w:val="24"/>
                <w:szCs w:val="24"/>
                <w:lang w:eastAsia="en-GB"/>
              </w:rPr>
              <w:t>Has justice been served in these criminal cases?</w:t>
            </w:r>
          </w:p>
          <w:p w14:paraId="655B898D" w14:textId="77777777" w:rsidR="003D4923" w:rsidRPr="00154587" w:rsidRDefault="003D4923" w:rsidP="007E0000">
            <w:pPr>
              <w:spacing w:after="240"/>
              <w:rPr>
                <w:rFonts w:ascii="Times New Roman" w:hAnsi="Times New Roman" w:cs="Times New Roman"/>
                <w:color w:val="0070C0"/>
                <w:sz w:val="24"/>
                <w:szCs w:val="24"/>
                <w:lang w:eastAsia="en-GB"/>
              </w:rPr>
            </w:pPr>
          </w:p>
        </w:tc>
      </w:tr>
    </w:tbl>
    <w:p w14:paraId="65A689B3" w14:textId="77777777" w:rsidR="003D4923" w:rsidRDefault="003D4923" w:rsidP="003D4923">
      <w:pPr>
        <w:rPr>
          <w:rFonts w:ascii="Times New Roman" w:hAnsi="Times New Roman" w:cs="Times New Roman"/>
          <w:sz w:val="24"/>
          <w:szCs w:val="24"/>
          <w:lang w:eastAsia="en-GB"/>
        </w:rPr>
      </w:pPr>
    </w:p>
    <w:p w14:paraId="40FD96BB" w14:textId="77777777" w:rsidR="003D4923" w:rsidRPr="000C67A6" w:rsidRDefault="003D4923" w:rsidP="003D4923">
      <w:pPr>
        <w:rPr>
          <w:lang w:eastAsia="en-GB"/>
        </w:rPr>
      </w:pPr>
    </w:p>
    <w:p w14:paraId="5B8C63B1" w14:textId="77777777" w:rsidR="003D4923" w:rsidRPr="00354218" w:rsidRDefault="003D4923" w:rsidP="003D4923">
      <w:pPr>
        <w:rPr>
          <w:lang w:eastAsia="en-GB"/>
        </w:rPr>
      </w:pPr>
    </w:p>
    <w:p w14:paraId="33D95C63" w14:textId="77777777" w:rsidR="003D4923" w:rsidRDefault="003D4923" w:rsidP="003D4923">
      <w:pPr>
        <w:rPr>
          <w:rFonts w:ascii="Times New Roman" w:eastAsia="Times New Roman" w:hAnsi="Times New Roman" w:cs="Times New Roman"/>
          <w:b/>
          <w:bCs/>
          <w:color w:val="2F5496" w:themeColor="accent1" w:themeShade="BF"/>
          <w:sz w:val="28"/>
          <w:szCs w:val="28"/>
          <w:lang w:eastAsia="en-GB"/>
        </w:rPr>
      </w:pPr>
      <w:r>
        <w:rPr>
          <w:rFonts w:ascii="Times New Roman" w:eastAsia="Times New Roman" w:hAnsi="Times New Roman" w:cs="Times New Roman"/>
          <w:b/>
          <w:bCs/>
          <w:sz w:val="28"/>
          <w:szCs w:val="28"/>
          <w:lang w:eastAsia="en-GB"/>
        </w:rPr>
        <w:br w:type="page"/>
      </w:r>
    </w:p>
    <w:p w14:paraId="3F0FFCED" w14:textId="77777777" w:rsidR="003D4923" w:rsidRPr="00737509" w:rsidRDefault="003D4923" w:rsidP="00737509"/>
    <w:p w14:paraId="7FE1ED48" w14:textId="77777777" w:rsidR="004C4EF5" w:rsidRPr="00291DD1" w:rsidRDefault="004C4EF5" w:rsidP="004C4EF5">
      <w:pPr>
        <w:pStyle w:val="Nadpis1"/>
        <w:numPr>
          <w:ilvl w:val="0"/>
          <w:numId w:val="1"/>
        </w:numPr>
        <w:tabs>
          <w:tab w:val="num" w:pos="720"/>
        </w:tabs>
        <w:rPr>
          <w:rFonts w:ascii="Times New Roman" w:hAnsi="Times New Roman" w:cs="Times New Roman"/>
          <w:sz w:val="28"/>
          <w:szCs w:val="28"/>
        </w:rPr>
      </w:pPr>
      <w:r w:rsidRPr="00291DD1">
        <w:rPr>
          <w:rFonts w:ascii="Times New Roman" w:hAnsi="Times New Roman" w:cs="Times New Roman"/>
          <w:sz w:val="28"/>
          <w:szCs w:val="28"/>
        </w:rPr>
        <w:t>Revision</w:t>
      </w:r>
    </w:p>
    <w:p w14:paraId="1958CF48" w14:textId="77777777" w:rsidR="004C4EF5" w:rsidRPr="009C3E76" w:rsidRDefault="004C4EF5" w:rsidP="004C4EF5">
      <w:pPr>
        <w:rPr>
          <w:rFonts w:ascii="Times New Roman" w:hAnsi="Times New Roman" w:cs="Times New Roman"/>
          <w:i/>
          <w:iCs/>
          <w:sz w:val="24"/>
          <w:szCs w:val="24"/>
        </w:rPr>
      </w:pPr>
    </w:p>
    <w:p w14:paraId="4FBEB08C" w14:textId="312D8051" w:rsidR="00797862" w:rsidRDefault="004C4EF5" w:rsidP="00797862">
      <w:pPr>
        <w:rPr>
          <w:rFonts w:ascii="Times New Roman" w:hAnsi="Times New Roman" w:cs="Times New Roman"/>
          <w:i/>
          <w:iCs/>
          <w:sz w:val="24"/>
          <w:szCs w:val="24"/>
        </w:rPr>
      </w:pPr>
      <w:r w:rsidRPr="009C3E76">
        <w:rPr>
          <w:rFonts w:ascii="Times New Roman" w:hAnsi="Times New Roman" w:cs="Times New Roman"/>
          <w:i/>
          <w:iCs/>
          <w:sz w:val="24"/>
          <w:szCs w:val="24"/>
        </w:rPr>
        <w:t xml:space="preserve">Try to provide a definition of one of the words, your </w:t>
      </w:r>
      <w:r w:rsidR="003D4923">
        <w:rPr>
          <w:rFonts w:ascii="Times New Roman" w:hAnsi="Times New Roman" w:cs="Times New Roman"/>
          <w:i/>
          <w:iCs/>
          <w:sz w:val="24"/>
          <w:szCs w:val="24"/>
        </w:rPr>
        <w:t>neighbours</w:t>
      </w:r>
      <w:r w:rsidRPr="009C3E76">
        <w:rPr>
          <w:rFonts w:ascii="Times New Roman" w:hAnsi="Times New Roman" w:cs="Times New Roman"/>
          <w:i/>
          <w:iCs/>
          <w:sz w:val="24"/>
          <w:szCs w:val="24"/>
        </w:rPr>
        <w:t xml:space="preserve"> have to guess which word it is.</w:t>
      </w:r>
    </w:p>
    <w:p w14:paraId="1554A518" w14:textId="77777777" w:rsidR="003D4923" w:rsidRDefault="003D4923" w:rsidP="003D4923">
      <w:pPr>
        <w:rPr>
          <w:rFonts w:ascii="Times New Roman" w:hAnsi="Times New Roman" w:cs="Times New Roman"/>
          <w:sz w:val="24"/>
          <w:szCs w:val="24"/>
        </w:rPr>
        <w:sectPr w:rsidR="003D4923" w:rsidSect="00B57B02">
          <w:headerReference w:type="default" r:id="rId13"/>
          <w:footerReference w:type="default" r:id="rId14"/>
          <w:type w:val="continuous"/>
          <w:pgSz w:w="11906" w:h="16838"/>
          <w:pgMar w:top="1417" w:right="1417" w:bottom="1417" w:left="1417" w:header="708" w:footer="708" w:gutter="0"/>
          <w:cols w:space="708"/>
          <w:docGrid w:linePitch="360"/>
        </w:sectPr>
      </w:pPr>
    </w:p>
    <w:p w14:paraId="34CD8A7B" w14:textId="77777777" w:rsidR="003D4923" w:rsidRDefault="003D4923" w:rsidP="003D4923">
      <w:pPr>
        <w:rPr>
          <w:rFonts w:ascii="Times New Roman" w:hAnsi="Times New Roman" w:cs="Times New Roman"/>
          <w:sz w:val="24"/>
          <w:szCs w:val="24"/>
        </w:rPr>
      </w:pPr>
    </w:p>
    <w:p w14:paraId="75C00018" w14:textId="6B4E4582"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Fair use</w:t>
      </w:r>
    </w:p>
    <w:p w14:paraId="61D089DC"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Royalties</w:t>
      </w:r>
    </w:p>
    <w:p w14:paraId="1845A18E"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Patentee</w:t>
      </w:r>
    </w:p>
    <w:p w14:paraId="425375E4"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Industrial design</w:t>
      </w:r>
    </w:p>
    <w:p w14:paraId="16DE733D"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Trademark</w:t>
      </w:r>
    </w:p>
    <w:p w14:paraId="6EF7A29B"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Counterfeiting</w:t>
      </w:r>
    </w:p>
    <w:p w14:paraId="2D25FE09"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Derivative works</w:t>
      </w:r>
    </w:p>
    <w:p w14:paraId="258F5E23"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Economic rights</w:t>
      </w:r>
    </w:p>
    <w:p w14:paraId="081B2768"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Infringement</w:t>
      </w:r>
    </w:p>
    <w:p w14:paraId="14C36739"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Distinctiveness</w:t>
      </w:r>
    </w:p>
    <w:p w14:paraId="09736C28" w14:textId="5196CAA6" w:rsidR="00973CDD" w:rsidRPr="003D4923" w:rsidRDefault="00797862" w:rsidP="003D4923">
      <w:pPr>
        <w:rPr>
          <w:rFonts w:ascii="Times New Roman" w:hAnsi="Times New Roman" w:cs="Times New Roman"/>
          <w:sz w:val="24"/>
          <w:szCs w:val="24"/>
        </w:rPr>
      </w:pPr>
      <w:r w:rsidRPr="003D4923">
        <w:rPr>
          <w:rFonts w:ascii="Times New Roman" w:hAnsi="Times New Roman" w:cs="Times New Roman"/>
          <w:sz w:val="24"/>
          <w:szCs w:val="24"/>
        </w:rPr>
        <w:t>Work for hire</w:t>
      </w:r>
    </w:p>
    <w:sectPr w:rsidR="00973CDD" w:rsidRPr="003D4923" w:rsidSect="00B57B0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CBEAB" w14:textId="77777777" w:rsidR="00F07C5F" w:rsidRDefault="00F07C5F">
      <w:pPr>
        <w:spacing w:after="0" w:line="240" w:lineRule="auto"/>
      </w:pPr>
      <w:r>
        <w:separator/>
      </w:r>
    </w:p>
  </w:endnote>
  <w:endnote w:type="continuationSeparator" w:id="0">
    <w:p w14:paraId="63B80F31" w14:textId="77777777" w:rsidR="00F07C5F" w:rsidRDefault="00F0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204936"/>
      <w:docPartObj>
        <w:docPartGallery w:val="Page Numbers (Bottom of Page)"/>
        <w:docPartUnique/>
      </w:docPartObj>
    </w:sdtPr>
    <w:sdtContent>
      <w:p w14:paraId="29F34015" w14:textId="4E53EE35" w:rsidR="00EE2368" w:rsidRDefault="00EE2368">
        <w:pPr>
          <w:pStyle w:val="Zpat"/>
          <w:jc w:val="right"/>
        </w:pPr>
        <w:r>
          <w:fldChar w:fldCharType="begin"/>
        </w:r>
        <w:r>
          <w:instrText>PAGE   \* MERGEFORMAT</w:instrText>
        </w:r>
        <w:r>
          <w:fldChar w:fldCharType="separate"/>
        </w:r>
        <w:r>
          <w:rPr>
            <w:lang w:val="cs-CZ"/>
          </w:rPr>
          <w:t>2</w:t>
        </w:r>
        <w:r>
          <w:fldChar w:fldCharType="end"/>
        </w:r>
      </w:p>
    </w:sdtContent>
  </w:sdt>
  <w:p w14:paraId="73E492FD" w14:textId="77777777" w:rsidR="00EE2368" w:rsidRDefault="00EE23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BBDCC" w14:textId="77777777" w:rsidR="00F07C5F" w:rsidRDefault="00F07C5F">
      <w:pPr>
        <w:spacing w:after="0" w:line="240" w:lineRule="auto"/>
      </w:pPr>
      <w:r>
        <w:separator/>
      </w:r>
    </w:p>
  </w:footnote>
  <w:footnote w:type="continuationSeparator" w:id="0">
    <w:p w14:paraId="3EF97BB3" w14:textId="77777777" w:rsidR="00F07C5F" w:rsidRDefault="00F07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3F75" w14:textId="77777777" w:rsidR="001C5D8B" w:rsidRDefault="00000000" w:rsidP="009E25B6">
    <w:pPr>
      <w:pStyle w:val="Zhlav"/>
      <w:jc w:val="right"/>
    </w:pPr>
    <w:r>
      <w:t>Legal English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BCB"/>
    <w:multiLevelType w:val="hybridMultilevel"/>
    <w:tmpl w:val="51C2F8B6"/>
    <w:lvl w:ilvl="0" w:tplc="180006D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00150"/>
    <w:multiLevelType w:val="hybridMultilevel"/>
    <w:tmpl w:val="0E981E5E"/>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864E1"/>
    <w:multiLevelType w:val="hybridMultilevel"/>
    <w:tmpl w:val="8FC0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46131"/>
    <w:multiLevelType w:val="hybridMultilevel"/>
    <w:tmpl w:val="34261F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B41573"/>
    <w:multiLevelType w:val="multilevel"/>
    <w:tmpl w:val="C9EA954E"/>
    <w:lvl w:ilvl="0">
      <w:start w:val="1"/>
      <w:numFmt w:val="lowerLetter"/>
      <w:lvlText w:val="%1."/>
      <w:lvlJc w:val="left"/>
      <w:pPr>
        <w:tabs>
          <w:tab w:val="num" w:pos="644"/>
        </w:tabs>
        <w:ind w:left="644" w:hanging="360"/>
      </w:pPr>
      <w:rPr>
        <w:rFonts w:hint="default"/>
      </w:rPr>
    </w:lvl>
    <w:lvl w:ilvl="1">
      <w:start w:val="1"/>
      <w:numFmt w:val="lowerLetter"/>
      <w:lvlText w:val="%2)"/>
      <w:lvlJc w:val="left"/>
      <w:pPr>
        <w:ind w:left="1364" w:hanging="360"/>
      </w:pPr>
      <w:rPr>
        <w:rFonts w:hint="default"/>
      </w:rPr>
    </w:lvl>
    <w:lvl w:ilvl="2">
      <w:start w:val="1"/>
      <w:numFmt w:val="upperLetter"/>
      <w:lvlText w:val="%3."/>
      <w:lvlJc w:val="left"/>
      <w:pPr>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5" w15:restartNumberingAfterBreak="0">
    <w:nsid w:val="143B622B"/>
    <w:multiLevelType w:val="hybridMultilevel"/>
    <w:tmpl w:val="C7021658"/>
    <w:lvl w:ilvl="0" w:tplc="180006D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66400"/>
    <w:multiLevelType w:val="hybridMultilevel"/>
    <w:tmpl w:val="5B961274"/>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1D5CC6"/>
    <w:multiLevelType w:val="hybridMultilevel"/>
    <w:tmpl w:val="2AE64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A70FB"/>
    <w:multiLevelType w:val="hybridMultilevel"/>
    <w:tmpl w:val="20E451F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E18320D"/>
    <w:multiLevelType w:val="hybridMultilevel"/>
    <w:tmpl w:val="9C90C7FA"/>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35989"/>
    <w:multiLevelType w:val="hybridMultilevel"/>
    <w:tmpl w:val="32101C64"/>
    <w:lvl w:ilvl="0" w:tplc="3FECAF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00106"/>
    <w:multiLevelType w:val="multilevel"/>
    <w:tmpl w:val="087A7078"/>
    <w:lvl w:ilvl="0">
      <w:start w:val="1"/>
      <w:numFmt w:val="lowerLetter"/>
      <w:lvlText w:val="%1."/>
      <w:lvlJc w:val="left"/>
      <w:pPr>
        <w:tabs>
          <w:tab w:val="num" w:pos="644"/>
        </w:tabs>
        <w:ind w:left="644" w:hanging="360"/>
      </w:pPr>
      <w:rPr>
        <w:rFonts w:hint="default"/>
      </w:rPr>
    </w:lvl>
    <w:lvl w:ilvl="1">
      <w:start w:val="1"/>
      <w:numFmt w:val="lowerLetter"/>
      <w:lvlText w:val="%2)"/>
      <w:lvlJc w:val="left"/>
      <w:pPr>
        <w:ind w:left="1364" w:hanging="360"/>
      </w:pPr>
      <w:rPr>
        <w:rFonts w:hint="default"/>
      </w:rPr>
    </w:lvl>
    <w:lvl w:ilvl="2">
      <w:start w:val="1"/>
      <w:numFmt w:val="upperLetter"/>
      <w:lvlText w:val="%3."/>
      <w:lvlJc w:val="left"/>
      <w:pPr>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12" w15:restartNumberingAfterBreak="0">
    <w:nsid w:val="2C15530C"/>
    <w:multiLevelType w:val="hybridMultilevel"/>
    <w:tmpl w:val="7054EAB4"/>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F72660"/>
    <w:multiLevelType w:val="hybridMultilevel"/>
    <w:tmpl w:val="5E428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CF0DAB"/>
    <w:multiLevelType w:val="hybridMultilevel"/>
    <w:tmpl w:val="0568DB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B117D32"/>
    <w:multiLevelType w:val="hybridMultilevel"/>
    <w:tmpl w:val="DD9889C8"/>
    <w:lvl w:ilvl="0" w:tplc="65EA2DA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52357C12"/>
    <w:multiLevelType w:val="hybridMultilevel"/>
    <w:tmpl w:val="43046A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C222D0"/>
    <w:multiLevelType w:val="hybridMultilevel"/>
    <w:tmpl w:val="6750037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2CC4E9F"/>
    <w:multiLevelType w:val="hybridMultilevel"/>
    <w:tmpl w:val="307EB996"/>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415D2C"/>
    <w:multiLevelType w:val="hybridMultilevel"/>
    <w:tmpl w:val="3F66B76E"/>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93041B"/>
    <w:multiLevelType w:val="multilevel"/>
    <w:tmpl w:val="4C4A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248164">
    <w:abstractNumId w:val="16"/>
  </w:num>
  <w:num w:numId="2" w16cid:durableId="255943630">
    <w:abstractNumId w:val="14"/>
  </w:num>
  <w:num w:numId="3" w16cid:durableId="2045405060">
    <w:abstractNumId w:val="4"/>
  </w:num>
  <w:num w:numId="4" w16cid:durableId="459689641">
    <w:abstractNumId w:val="6"/>
  </w:num>
  <w:num w:numId="5" w16cid:durableId="1499079161">
    <w:abstractNumId w:val="11"/>
  </w:num>
  <w:num w:numId="6" w16cid:durableId="365182200">
    <w:abstractNumId w:val="17"/>
  </w:num>
  <w:num w:numId="7" w16cid:durableId="1190143010">
    <w:abstractNumId w:val="2"/>
  </w:num>
  <w:num w:numId="8" w16cid:durableId="673650043">
    <w:abstractNumId w:val="13"/>
  </w:num>
  <w:num w:numId="9" w16cid:durableId="1452629155">
    <w:abstractNumId w:val="19"/>
  </w:num>
  <w:num w:numId="10" w16cid:durableId="281808159">
    <w:abstractNumId w:val="9"/>
  </w:num>
  <w:num w:numId="11" w16cid:durableId="1647708758">
    <w:abstractNumId w:val="18"/>
  </w:num>
  <w:num w:numId="12" w16cid:durableId="1399862020">
    <w:abstractNumId w:val="1"/>
  </w:num>
  <w:num w:numId="13" w16cid:durableId="1862427364">
    <w:abstractNumId w:val="12"/>
  </w:num>
  <w:num w:numId="14" w16cid:durableId="426197735">
    <w:abstractNumId w:val="8"/>
  </w:num>
  <w:num w:numId="15" w16cid:durableId="164247575">
    <w:abstractNumId w:val="20"/>
  </w:num>
  <w:num w:numId="16" w16cid:durableId="1238393735">
    <w:abstractNumId w:val="7"/>
  </w:num>
  <w:num w:numId="17" w16cid:durableId="463541885">
    <w:abstractNumId w:val="5"/>
  </w:num>
  <w:num w:numId="18" w16cid:durableId="1541476498">
    <w:abstractNumId w:val="15"/>
  </w:num>
  <w:num w:numId="19" w16cid:durableId="1250964446">
    <w:abstractNumId w:val="3"/>
  </w:num>
  <w:num w:numId="20" w16cid:durableId="1485124718">
    <w:abstractNumId w:val="10"/>
  </w:num>
  <w:num w:numId="21" w16cid:durableId="117233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D81"/>
    <w:rsid w:val="00011992"/>
    <w:rsid w:val="00086D81"/>
    <w:rsid w:val="001C5D8B"/>
    <w:rsid w:val="001E666A"/>
    <w:rsid w:val="00363F27"/>
    <w:rsid w:val="003D4923"/>
    <w:rsid w:val="004C4EF5"/>
    <w:rsid w:val="004D4FF9"/>
    <w:rsid w:val="0062355A"/>
    <w:rsid w:val="006C1EC0"/>
    <w:rsid w:val="006F0E21"/>
    <w:rsid w:val="00737509"/>
    <w:rsid w:val="00797862"/>
    <w:rsid w:val="00973CDD"/>
    <w:rsid w:val="00B57B02"/>
    <w:rsid w:val="00BF2D01"/>
    <w:rsid w:val="00EE2368"/>
    <w:rsid w:val="00F07C5F"/>
    <w:rsid w:val="00F21D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C770A"/>
  <w15:chartTrackingRefBased/>
  <w15:docId w15:val="{F06FC7CD-DF02-42CE-BE35-1F593F81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C4EF5"/>
    <w:rPr>
      <w:lang w:val="en-GB"/>
    </w:rPr>
  </w:style>
  <w:style w:type="paragraph" w:styleId="Nadpis1">
    <w:name w:val="heading 1"/>
    <w:basedOn w:val="Normln"/>
    <w:next w:val="Normln"/>
    <w:link w:val="Nadpis1Char"/>
    <w:uiPriority w:val="9"/>
    <w:qFormat/>
    <w:rsid w:val="004C4E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3D49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4C4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C4EF5"/>
    <w:rPr>
      <w:rFonts w:asciiTheme="majorHAnsi" w:eastAsiaTheme="majorEastAsia" w:hAnsiTheme="majorHAnsi" w:cstheme="majorBidi"/>
      <w:color w:val="2F5496" w:themeColor="accent1" w:themeShade="BF"/>
      <w:sz w:val="32"/>
      <w:szCs w:val="32"/>
      <w:lang w:val="en-GB"/>
    </w:rPr>
  </w:style>
  <w:style w:type="paragraph" w:styleId="Odstavecseseznamem">
    <w:name w:val="List Paragraph"/>
    <w:basedOn w:val="Normln"/>
    <w:link w:val="OdstavecseseznamemChar"/>
    <w:uiPriority w:val="34"/>
    <w:qFormat/>
    <w:rsid w:val="004C4EF5"/>
    <w:pPr>
      <w:spacing w:after="200" w:line="276" w:lineRule="auto"/>
      <w:ind w:left="720"/>
      <w:contextualSpacing/>
    </w:pPr>
  </w:style>
  <w:style w:type="paragraph" w:styleId="Bezmezer">
    <w:name w:val="No Spacing"/>
    <w:uiPriority w:val="1"/>
    <w:qFormat/>
    <w:rsid w:val="004C4EF5"/>
    <w:pPr>
      <w:spacing w:after="0" w:line="240" w:lineRule="auto"/>
    </w:pPr>
  </w:style>
  <w:style w:type="table" w:styleId="Mkatabulky">
    <w:name w:val="Table Grid"/>
    <w:basedOn w:val="Normlntabulka"/>
    <w:uiPriority w:val="39"/>
    <w:rsid w:val="004C4EF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C4E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4EF5"/>
    <w:rPr>
      <w:lang w:val="en-GB"/>
    </w:rPr>
  </w:style>
  <w:style w:type="paragraph" w:customStyle="1" w:styleId="Normln1">
    <w:name w:val="Normální1"/>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dstavecseseznamemChar">
    <w:name w:val="Odstavec se seznamem Char"/>
    <w:link w:val="Odstavecseseznamem"/>
    <w:uiPriority w:val="34"/>
    <w:locked/>
    <w:rsid w:val="004C4EF5"/>
    <w:rPr>
      <w:lang w:val="en-GB"/>
    </w:rPr>
  </w:style>
  <w:style w:type="character" w:customStyle="1" w:styleId="Nadpis3Char">
    <w:name w:val="Nadpis 3 Char"/>
    <w:basedOn w:val="Standardnpsmoodstavce"/>
    <w:link w:val="Nadpis3"/>
    <w:uiPriority w:val="9"/>
    <w:semiHidden/>
    <w:rsid w:val="004C4EF5"/>
    <w:rPr>
      <w:rFonts w:asciiTheme="majorHAnsi" w:eastAsiaTheme="majorEastAsia" w:hAnsiTheme="majorHAnsi" w:cstheme="majorBidi"/>
      <w:color w:val="1F3763" w:themeColor="accent1" w:themeShade="7F"/>
      <w:sz w:val="24"/>
      <w:szCs w:val="24"/>
      <w:lang w:val="en-GB"/>
    </w:rPr>
  </w:style>
  <w:style w:type="paragraph" w:styleId="Zpat">
    <w:name w:val="footer"/>
    <w:basedOn w:val="Normln"/>
    <w:link w:val="ZpatChar"/>
    <w:uiPriority w:val="99"/>
    <w:unhideWhenUsed/>
    <w:rsid w:val="004C4EF5"/>
    <w:pPr>
      <w:tabs>
        <w:tab w:val="center" w:pos="4536"/>
        <w:tab w:val="right" w:pos="9072"/>
      </w:tabs>
      <w:spacing w:after="0" w:line="240" w:lineRule="auto"/>
    </w:pPr>
  </w:style>
  <w:style w:type="character" w:customStyle="1" w:styleId="ZpatChar">
    <w:name w:val="Zápatí Char"/>
    <w:basedOn w:val="Standardnpsmoodstavce"/>
    <w:link w:val="Zpat"/>
    <w:uiPriority w:val="99"/>
    <w:rsid w:val="004C4EF5"/>
    <w:rPr>
      <w:lang w:val="en-GB"/>
    </w:rPr>
  </w:style>
  <w:style w:type="paragraph" w:customStyle="1" w:styleId="l5">
    <w:name w:val="l5"/>
    <w:basedOn w:val="Normln"/>
    <w:rsid w:val="004C4EF5"/>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PromnnHTML">
    <w:name w:val="HTML Variable"/>
    <w:basedOn w:val="Standardnpsmoodstavce"/>
    <w:uiPriority w:val="99"/>
    <w:semiHidden/>
    <w:unhideWhenUsed/>
    <w:rsid w:val="004C4EF5"/>
    <w:rPr>
      <w:i/>
      <w:iCs/>
    </w:rPr>
  </w:style>
  <w:style w:type="paragraph" w:customStyle="1" w:styleId="para">
    <w:name w:val="para"/>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6">
    <w:name w:val="l6"/>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dpis2Char">
    <w:name w:val="Nadpis 2 Char"/>
    <w:basedOn w:val="Standardnpsmoodstavce"/>
    <w:link w:val="Nadpis2"/>
    <w:uiPriority w:val="9"/>
    <w:semiHidden/>
    <w:rsid w:val="003D4923"/>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48275">
      <w:bodyDiv w:val="1"/>
      <w:marLeft w:val="0"/>
      <w:marRight w:val="0"/>
      <w:marTop w:val="0"/>
      <w:marBottom w:val="0"/>
      <w:divBdr>
        <w:top w:val="none" w:sz="0" w:space="0" w:color="auto"/>
        <w:left w:val="none" w:sz="0" w:space="0" w:color="auto"/>
        <w:bottom w:val="none" w:sz="0" w:space="0" w:color="auto"/>
        <w:right w:val="none" w:sz="0" w:space="0" w:color="auto"/>
      </w:divBdr>
      <w:divsChild>
        <w:div w:id="82458696">
          <w:marLeft w:val="0"/>
          <w:marRight w:val="0"/>
          <w:marTop w:val="0"/>
          <w:marBottom w:val="0"/>
          <w:divBdr>
            <w:top w:val="none" w:sz="0" w:space="0" w:color="auto"/>
            <w:left w:val="none" w:sz="0" w:space="0" w:color="auto"/>
            <w:bottom w:val="none" w:sz="0" w:space="0" w:color="auto"/>
            <w:right w:val="none" w:sz="0" w:space="0" w:color="auto"/>
          </w:divBdr>
        </w:div>
        <w:div w:id="1024482505">
          <w:marLeft w:val="0"/>
          <w:marRight w:val="0"/>
          <w:marTop w:val="0"/>
          <w:marBottom w:val="0"/>
          <w:divBdr>
            <w:top w:val="none" w:sz="0" w:space="0" w:color="auto"/>
            <w:left w:val="none" w:sz="0" w:space="0" w:color="auto"/>
            <w:bottom w:val="none" w:sz="0" w:space="0" w:color="auto"/>
            <w:right w:val="none" w:sz="0" w:space="0" w:color="auto"/>
          </w:divBdr>
        </w:div>
        <w:div w:id="535386515">
          <w:marLeft w:val="0"/>
          <w:marRight w:val="0"/>
          <w:marTop w:val="0"/>
          <w:marBottom w:val="0"/>
          <w:divBdr>
            <w:top w:val="none" w:sz="0" w:space="0" w:color="auto"/>
            <w:left w:val="none" w:sz="0" w:space="0" w:color="auto"/>
            <w:bottom w:val="none" w:sz="0" w:space="0" w:color="auto"/>
            <w:right w:val="none" w:sz="0" w:space="0" w:color="auto"/>
          </w:divBdr>
        </w:div>
        <w:div w:id="177155823">
          <w:marLeft w:val="0"/>
          <w:marRight w:val="0"/>
          <w:marTop w:val="0"/>
          <w:marBottom w:val="0"/>
          <w:divBdr>
            <w:top w:val="none" w:sz="0" w:space="0" w:color="auto"/>
            <w:left w:val="none" w:sz="0" w:space="0" w:color="auto"/>
            <w:bottom w:val="none" w:sz="0" w:space="0" w:color="auto"/>
            <w:right w:val="none" w:sz="0" w:space="0" w:color="auto"/>
          </w:divBdr>
        </w:div>
      </w:divsChild>
    </w:div>
    <w:div w:id="1529024939">
      <w:bodyDiv w:val="1"/>
      <w:marLeft w:val="0"/>
      <w:marRight w:val="0"/>
      <w:marTop w:val="0"/>
      <w:marBottom w:val="0"/>
      <w:divBdr>
        <w:top w:val="none" w:sz="0" w:space="0" w:color="auto"/>
        <w:left w:val="none" w:sz="0" w:space="0" w:color="auto"/>
        <w:bottom w:val="none" w:sz="0" w:space="0" w:color="auto"/>
        <w:right w:val="none" w:sz="0" w:space="0" w:color="auto"/>
      </w:divBdr>
      <w:divsChild>
        <w:div w:id="1118840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1625</Words>
  <Characters>9592</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Univerzita Karlova</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Dvořáková</dc:creator>
  <cp:keywords/>
  <dc:description/>
  <cp:lastModifiedBy>dvorakoe@prf.cuni.cz</cp:lastModifiedBy>
  <cp:revision>8</cp:revision>
  <dcterms:created xsi:type="dcterms:W3CDTF">2024-04-05T08:19:00Z</dcterms:created>
  <dcterms:modified xsi:type="dcterms:W3CDTF">2025-04-11T14:31:00Z</dcterms:modified>
</cp:coreProperties>
</file>