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E838" w14:textId="2C9F78F7" w:rsidR="00DA1D8A" w:rsidRDefault="006B5840">
      <w:r>
        <w:t>Otázky ke zkoušce z kurzu „Nativní kultury Latinské Ameriky do roku 1492“</w:t>
      </w:r>
    </w:p>
    <w:p w14:paraId="7CF076B1" w14:textId="441E6663" w:rsidR="006B5840" w:rsidRDefault="006B5840">
      <w:r>
        <w:t>1. Teorie o osídlení amerického kontinentu</w:t>
      </w:r>
    </w:p>
    <w:p w14:paraId="5D4ACAB1" w14:textId="62BA7977" w:rsidR="006B5840" w:rsidRDefault="006B5840">
      <w:r>
        <w:t>2. Období kultury lovců velké zvěře, kultury lovců a sběračů, přechod na zemědělství</w:t>
      </w:r>
    </w:p>
    <w:p w14:paraId="26D2C437" w14:textId="34F1DB22" w:rsidR="006B5840" w:rsidRDefault="006B5840">
      <w:r>
        <w:t xml:space="preserve">3. </w:t>
      </w:r>
      <w:proofErr w:type="spellStart"/>
      <w:r>
        <w:t>Mezoamerika</w:t>
      </w:r>
      <w:proofErr w:type="spellEnd"/>
      <w:r>
        <w:t xml:space="preserve"> – základní charakteristika areálu, chronologie</w:t>
      </w:r>
    </w:p>
    <w:p w14:paraId="3D70664B" w14:textId="03C190A6" w:rsidR="006B5840" w:rsidRDefault="006B5840">
      <w:r>
        <w:t xml:space="preserve">4. Předklasické kultury </w:t>
      </w:r>
      <w:proofErr w:type="spellStart"/>
      <w:r>
        <w:t>Mezoameriky</w:t>
      </w:r>
      <w:proofErr w:type="spellEnd"/>
      <w:r>
        <w:t xml:space="preserve"> (</w:t>
      </w:r>
      <w:proofErr w:type="spellStart"/>
      <w:r>
        <w:t>Olmékové</w:t>
      </w:r>
      <w:proofErr w:type="spellEnd"/>
      <w:r>
        <w:t>)</w:t>
      </w:r>
    </w:p>
    <w:p w14:paraId="24866D18" w14:textId="5694D5A2" w:rsidR="006B5840" w:rsidRDefault="006B5840">
      <w:r>
        <w:t xml:space="preserve">5. Klasické kultury </w:t>
      </w:r>
      <w:proofErr w:type="spellStart"/>
      <w:r>
        <w:t>Mezoameriky</w:t>
      </w:r>
      <w:proofErr w:type="spellEnd"/>
      <w:r>
        <w:t xml:space="preserve"> (El </w:t>
      </w:r>
      <w:proofErr w:type="spellStart"/>
      <w:r>
        <w:t>Tajín</w:t>
      </w:r>
      <w:proofErr w:type="spellEnd"/>
      <w:r>
        <w:t xml:space="preserve">, </w:t>
      </w:r>
      <w:proofErr w:type="spellStart"/>
      <w:r>
        <w:t>Teotihuacán</w:t>
      </w:r>
      <w:proofErr w:type="spellEnd"/>
      <w:r>
        <w:t xml:space="preserve">, Monte </w:t>
      </w:r>
      <w:proofErr w:type="spellStart"/>
      <w:r>
        <w:t>Albán</w:t>
      </w:r>
      <w:proofErr w:type="spellEnd"/>
      <w:r>
        <w:t>)</w:t>
      </w:r>
    </w:p>
    <w:p w14:paraId="47EA4D0B" w14:textId="1F5080BA" w:rsidR="006B5840" w:rsidRDefault="006B5840">
      <w:r>
        <w:t xml:space="preserve">6. Poklasické kultury </w:t>
      </w:r>
      <w:proofErr w:type="spellStart"/>
      <w:r>
        <w:t>Mezoameriky</w:t>
      </w:r>
      <w:proofErr w:type="spellEnd"/>
      <w:r>
        <w:t xml:space="preserve"> (</w:t>
      </w:r>
      <w:proofErr w:type="spellStart"/>
      <w:r>
        <w:t>Toltékové</w:t>
      </w:r>
      <w:proofErr w:type="spellEnd"/>
      <w:r>
        <w:t>, Aztékové)</w:t>
      </w:r>
    </w:p>
    <w:p w14:paraId="3948A9B1" w14:textId="6D8F45B8" w:rsidR="006B5840" w:rsidRDefault="006B5840">
      <w:r>
        <w:t>7. Mayská kultura: napříč všemi obdobími</w:t>
      </w:r>
    </w:p>
    <w:p w14:paraId="210D3306" w14:textId="77777777" w:rsidR="006B5840" w:rsidRDefault="006B5840" w:rsidP="006B5840">
      <w:r>
        <w:t>8. Andská oblast – základní charakteristika areálu, chronologie</w:t>
      </w:r>
    </w:p>
    <w:p w14:paraId="2C7292E4" w14:textId="22147BC2" w:rsidR="006B5840" w:rsidRDefault="006B5840">
      <w:r>
        <w:t>9. První horizont, první přechodné období (</w:t>
      </w:r>
      <w:proofErr w:type="spellStart"/>
      <w:r>
        <w:t>Chavín</w:t>
      </w:r>
      <w:proofErr w:type="spellEnd"/>
      <w:r>
        <w:t xml:space="preserve">, </w:t>
      </w:r>
      <w:proofErr w:type="spellStart"/>
      <w:r>
        <w:t>Mochica</w:t>
      </w:r>
      <w:proofErr w:type="spellEnd"/>
      <w:r>
        <w:t xml:space="preserve">, </w:t>
      </w:r>
      <w:proofErr w:type="spellStart"/>
      <w:r>
        <w:t>Nazca</w:t>
      </w:r>
      <w:proofErr w:type="spellEnd"/>
      <w:r>
        <w:t xml:space="preserve">, </w:t>
      </w:r>
      <w:proofErr w:type="spellStart"/>
      <w:r>
        <w:t>Paracas</w:t>
      </w:r>
      <w:proofErr w:type="spellEnd"/>
      <w:r>
        <w:t>)</w:t>
      </w:r>
    </w:p>
    <w:p w14:paraId="5458FBC8" w14:textId="15584B7D" w:rsidR="006B5840" w:rsidRDefault="006B5840">
      <w:r>
        <w:t>10. Druhý horizont, druhé přechodné období (</w:t>
      </w:r>
      <w:proofErr w:type="spellStart"/>
      <w:r>
        <w:t>Teotihuacán</w:t>
      </w:r>
      <w:proofErr w:type="spellEnd"/>
      <w:r>
        <w:t xml:space="preserve">, </w:t>
      </w:r>
      <w:proofErr w:type="spellStart"/>
      <w:r>
        <w:t>Chimú</w:t>
      </w:r>
      <w:proofErr w:type="spellEnd"/>
      <w:r>
        <w:t>)</w:t>
      </w:r>
    </w:p>
    <w:p w14:paraId="600B7206" w14:textId="5A35F9B9" w:rsidR="006B5840" w:rsidRDefault="006B5840">
      <w:r>
        <w:t>11. Třetí horizont (Inkové)</w:t>
      </w:r>
    </w:p>
    <w:p w14:paraId="629A3C8E" w14:textId="2ACCC87B" w:rsidR="006B5840" w:rsidRDefault="006B5840">
      <w:r>
        <w:t xml:space="preserve">12. Kultury Severu Jižní Ameriky (San </w:t>
      </w:r>
      <w:proofErr w:type="spellStart"/>
      <w:r>
        <w:t>Agustín</w:t>
      </w:r>
      <w:proofErr w:type="spellEnd"/>
      <w:r>
        <w:t xml:space="preserve">, </w:t>
      </w:r>
      <w:proofErr w:type="spellStart"/>
      <w:r>
        <w:t>Muisca</w:t>
      </w:r>
      <w:proofErr w:type="spellEnd"/>
      <w:r>
        <w:t>)</w:t>
      </w:r>
    </w:p>
    <w:p w14:paraId="34C01547" w14:textId="3ACFFE80" w:rsidR="006B5840" w:rsidRDefault="006B5840">
      <w:r>
        <w:t>13. Pralesní kultury Jižní Ameriky</w:t>
      </w:r>
    </w:p>
    <w:p w14:paraId="58633C6E" w14:textId="1DF14E57" w:rsidR="00060220" w:rsidRDefault="00060220">
      <w:r>
        <w:t>14. Karibská oblast</w:t>
      </w:r>
      <w:bookmarkStart w:id="0" w:name="_GoBack"/>
      <w:bookmarkEnd w:id="0"/>
    </w:p>
    <w:p w14:paraId="1C379B03" w14:textId="77777777" w:rsidR="006B5840" w:rsidRDefault="006B5840"/>
    <w:p w14:paraId="39B366F2" w14:textId="77777777" w:rsidR="006B5840" w:rsidRDefault="006B5840"/>
    <w:sectPr w:rsidR="006B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40"/>
    <w:rsid w:val="00060220"/>
    <w:rsid w:val="006B5840"/>
    <w:rsid w:val="00D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DCA6"/>
  <w15:chartTrackingRefBased/>
  <w15:docId w15:val="{D4A4E819-0C1F-4191-BDAA-3365744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Křížová, Markéta</dc:creator>
  <cp:keywords/>
  <dc:description/>
  <cp:lastModifiedBy>FFUK</cp:lastModifiedBy>
  <cp:revision>2</cp:revision>
  <dcterms:created xsi:type="dcterms:W3CDTF">2025-01-28T07:07:00Z</dcterms:created>
  <dcterms:modified xsi:type="dcterms:W3CDTF">2025-01-28T07:07:00Z</dcterms:modified>
</cp:coreProperties>
</file>