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4FC77" w14:textId="77777777" w:rsidR="006552B2" w:rsidRPr="00B067E2" w:rsidRDefault="006552B2" w:rsidP="00B067E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067E2">
        <w:rPr>
          <w:rFonts w:ascii="Times New Roman" w:hAnsi="Times New Roman" w:cs="Times New Roman"/>
          <w:b/>
          <w:bCs/>
          <w:sz w:val="24"/>
          <w:szCs w:val="24"/>
          <w:lang w:val="ru-RU"/>
        </w:rPr>
        <w:t>Средства художественной выразительности</w:t>
      </w:r>
      <w:r w:rsidRPr="00B067E2"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</w:r>
    </w:p>
    <w:p w14:paraId="5412BDD5" w14:textId="1853A57D" w:rsidR="006552B2" w:rsidRPr="00CF2D5A" w:rsidRDefault="006552B2" w:rsidP="00402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F2D5A">
        <w:rPr>
          <w:rFonts w:ascii="Times New Roman" w:hAnsi="Times New Roman" w:cs="Times New Roman"/>
          <w:sz w:val="24"/>
          <w:szCs w:val="24"/>
          <w:lang w:val="ru-RU"/>
        </w:rPr>
        <w:t xml:space="preserve">Слово в художественном произведении </w:t>
      </w:r>
      <w:r w:rsidRPr="00B067E2">
        <w:rPr>
          <w:rFonts w:ascii="Times New Roman" w:hAnsi="Times New Roman" w:cs="Times New Roman"/>
          <w:b/>
          <w:bCs/>
          <w:sz w:val="24"/>
          <w:szCs w:val="24"/>
          <w:lang w:val="ru-RU"/>
        </w:rPr>
        <w:t>многомерно, система средств выразительности ставит на службу поэтическому содержанию все элементы, его образующие</w:t>
      </w:r>
      <w:r w:rsidRPr="00CF2D5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067E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F2D5A">
        <w:rPr>
          <w:rFonts w:ascii="Times New Roman" w:hAnsi="Times New Roman" w:cs="Times New Roman"/>
          <w:sz w:val="24"/>
          <w:szCs w:val="24"/>
          <w:lang w:val="ru-RU"/>
        </w:rPr>
        <w:t xml:space="preserve">Все поэтические средства выразительности нужно </w:t>
      </w:r>
      <w:r w:rsidRPr="00B067E2">
        <w:rPr>
          <w:rFonts w:ascii="Times New Roman" w:hAnsi="Times New Roman" w:cs="Times New Roman"/>
          <w:b/>
          <w:bCs/>
          <w:sz w:val="24"/>
          <w:szCs w:val="24"/>
          <w:lang w:val="ru-RU"/>
        </w:rPr>
        <w:t>воспринимать и анализировать целостно.</w:t>
      </w:r>
      <w:r w:rsidRPr="00CF2D5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EED41A5" w14:textId="6B73A1E5" w:rsidR="00B067E2" w:rsidRPr="00B067E2" w:rsidRDefault="00B067E2" w:rsidP="004025E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67E2">
        <w:rPr>
          <w:rFonts w:ascii="Times New Roman" w:hAnsi="Times New Roman" w:cs="Times New Roman"/>
          <w:sz w:val="24"/>
          <w:szCs w:val="24"/>
          <w:lang w:val="ru-RU"/>
        </w:rPr>
        <w:t>Поэтические фигуры, тропы, средства худож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ественной </w:t>
      </w:r>
      <w:r w:rsidRPr="00B067E2">
        <w:rPr>
          <w:rFonts w:ascii="Times New Roman" w:hAnsi="Times New Roman" w:cs="Times New Roman"/>
          <w:sz w:val="24"/>
          <w:szCs w:val="24"/>
          <w:lang w:val="ru-RU"/>
        </w:rPr>
        <w:t>выразительности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т.д.</w:t>
      </w:r>
    </w:p>
    <w:p w14:paraId="548BBC4B" w14:textId="358342D6" w:rsidR="00B067E2" w:rsidRDefault="006552B2" w:rsidP="004025E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067E2">
        <w:rPr>
          <w:rFonts w:ascii="Times New Roman" w:hAnsi="Times New Roman" w:cs="Times New Roman"/>
          <w:sz w:val="24"/>
          <w:szCs w:val="24"/>
          <w:lang w:val="ru-RU"/>
        </w:rPr>
        <w:t>Лексические, синтаксические, стилистические и т.д.</w:t>
      </w:r>
    </w:p>
    <w:p w14:paraId="4B6AC17A" w14:textId="4C45BAAB" w:rsidR="004025E0" w:rsidRDefault="004025E0" w:rsidP="004025E0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Средств художественной выразительности очень много, ср. некоторые:</w:t>
      </w:r>
    </w:p>
    <w:p w14:paraId="1914FFF2" w14:textId="77777777" w:rsidR="00E2522D" w:rsidRPr="004025E0" w:rsidRDefault="00E2522D" w:rsidP="00E2522D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4C91967" w14:textId="77777777" w:rsidR="00E2522D" w:rsidRPr="00E2522D" w:rsidRDefault="00E2522D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Метафора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 вид тропа, в котором отдельные слова или выражения сближаются по сходству предметов или явлений. </w:t>
      </w:r>
    </w:p>
    <w:p w14:paraId="41E061B4" w14:textId="77777777" w:rsidR="00E2522D" w:rsidRPr="00E2522D" w:rsidRDefault="00E2522D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Метонимия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 вид тропа, в котором сближаются слова по смежности обозначаемых ими понятий или связей.</w:t>
      </w:r>
    </w:p>
    <w:p w14:paraId="581115B3" w14:textId="77777777" w:rsidR="00E2522D" w:rsidRPr="00E2522D" w:rsidRDefault="00E2522D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Сравнение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 вид тропа, в котором одно явление или понятие проясняется путем сопоставления его с другим явлением. </w:t>
      </w:r>
    </w:p>
    <w:p w14:paraId="227A4FAB" w14:textId="77777777" w:rsidR="00E2522D" w:rsidRPr="00E2522D" w:rsidRDefault="00E2522D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Эпитет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 слово, определяющее предмет или явление и подчеркивающее какие-либо его свойства, качества или признаки. </w:t>
      </w:r>
    </w:p>
    <w:p w14:paraId="78D31492" w14:textId="77E31A5D" w:rsidR="00E2522D" w:rsidRPr="00E2522D" w:rsidRDefault="00E2522D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Олицетворение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 особый вид метафоры, перенесение черт живого на неодушевленные предметы и явления.</w:t>
      </w:r>
    </w:p>
    <w:p w14:paraId="6B72B6F1" w14:textId="379F642E" w:rsidR="006552B2" w:rsidRPr="00E2522D" w:rsidRDefault="004025E0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Гипербола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</w:t>
      </w:r>
      <w:r w:rsidR="006552B2"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стилистическая фигура, чрезмерное преувеличение, способ широкой типизации изображаемых явлений. </w:t>
      </w:r>
    </w:p>
    <w:p w14:paraId="2AE127AD" w14:textId="1DDE5D8D" w:rsidR="006552B2" w:rsidRPr="00E2522D" w:rsidRDefault="006552B2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Литота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 стилистическая фигура, определение какого-либо лица, понятия или предмета путем отрицания противоположного, обратная гиперболе фигура, преуменьшение. </w:t>
      </w:r>
    </w:p>
    <w:p w14:paraId="3214F995" w14:textId="11BC5F48" w:rsidR="006552B2" w:rsidRPr="00E2522D" w:rsidRDefault="004025E0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Амплификация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</w:t>
      </w:r>
      <w:r w:rsidR="006552B2"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стилистическая фигура, представляющая собой ряд повторяющихся речевых конструкций, словосочетаний или отдельных слов. </w:t>
      </w:r>
    </w:p>
    <w:p w14:paraId="10065C01" w14:textId="09E3E9CB" w:rsidR="006552B2" w:rsidRPr="00E2522D" w:rsidRDefault="006552B2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Анафора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="008A4F4D" w:rsidRPr="00E2522D">
        <w:rPr>
          <w:rFonts w:ascii="Times New Roman" w:hAnsi="Times New Roman" w:cs="Times New Roman"/>
          <w:sz w:val="24"/>
          <w:szCs w:val="24"/>
          <w:lang w:val="ru-RU"/>
        </w:rPr>
        <w:t>единоначалие, повтор</w:t>
      </w:r>
      <w:r w:rsidR="00AB7BAB"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слова или группы слов в </w:t>
      </w:r>
      <w:r w:rsidR="00AB7BAB" w:rsidRPr="00E2522D">
        <w:rPr>
          <w:rFonts w:ascii="Times New Roman" w:hAnsi="Times New Roman" w:cs="Times New Roman"/>
          <w:sz w:val="24"/>
          <w:szCs w:val="24"/>
          <w:lang w:val="ru-RU"/>
        </w:rPr>
        <w:t>начале</w:t>
      </w:r>
      <w:r w:rsidR="00AB7BAB"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фраз.</w:t>
      </w:r>
    </w:p>
    <w:p w14:paraId="5F044BE8" w14:textId="2CDC1956" w:rsidR="006552B2" w:rsidRPr="00E2522D" w:rsidRDefault="006552B2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Эпифора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 повтор слова или группы слов в конце фраз.</w:t>
      </w:r>
    </w:p>
    <w:p w14:paraId="4A6F9ED3" w14:textId="563229C0" w:rsidR="006552B2" w:rsidRPr="00E2522D" w:rsidRDefault="00AB7BAB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Оксюморон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</w:t>
      </w:r>
      <w:r w:rsidR="006552B2"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соединение несовместимых (противоположных) понятий. </w:t>
      </w:r>
    </w:p>
    <w:p w14:paraId="372CF139" w14:textId="696A27AD" w:rsidR="006552B2" w:rsidRPr="00E2522D" w:rsidRDefault="006552B2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Анаколуф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="00AB7BAB" w:rsidRPr="00E2522D">
        <w:rPr>
          <w:rFonts w:ascii="Times New Roman" w:hAnsi="Times New Roman" w:cs="Times New Roman"/>
          <w:sz w:val="24"/>
          <w:szCs w:val="24"/>
          <w:lang w:val="ru-RU"/>
        </w:rPr>
        <w:t>нарушение грамматических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норм связи слов в предложении. </w:t>
      </w:r>
    </w:p>
    <w:p w14:paraId="522EF91D" w14:textId="75C8837A" w:rsidR="006552B2" w:rsidRPr="00E2522D" w:rsidRDefault="00AB7BAB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lastRenderedPageBreak/>
        <w:t>Антитеза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</w:t>
      </w:r>
      <w:r w:rsidR="006552B2"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>конструкция</w:t>
      </w:r>
      <w:r w:rsidR="006552B2"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, заключающая в себе резко выраженное противопоставление понятий и явлений. </w:t>
      </w:r>
    </w:p>
    <w:p w14:paraId="5B1ED43B" w14:textId="57F22FD2" w:rsidR="006552B2" w:rsidRPr="00E2522D" w:rsidRDefault="006552B2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Аллегория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 конкретное изображение предмета или явления действительности, заменяющее абстрактное понятие или мысль.</w:t>
      </w:r>
    </w:p>
    <w:p w14:paraId="48C0D557" w14:textId="618250E9" w:rsidR="006552B2" w:rsidRPr="00E2522D" w:rsidRDefault="006552B2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Алогизм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</w:t>
      </w:r>
      <w:r w:rsidR="00695C7B"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прием, основанный на смысловом противоречии. </w:t>
      </w:r>
    </w:p>
    <w:p w14:paraId="28C558C0" w14:textId="77777777" w:rsidR="006552B2" w:rsidRPr="00E2522D" w:rsidRDefault="006552B2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Аллитерация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 повторение согласных звуков.</w:t>
      </w:r>
    </w:p>
    <w:p w14:paraId="35EA980A" w14:textId="77777777" w:rsidR="006552B2" w:rsidRPr="00E2522D" w:rsidRDefault="006552B2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Ассонанс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 повторение гласных звуков.</w:t>
      </w:r>
    </w:p>
    <w:p w14:paraId="7BC842FC" w14:textId="63776D92" w:rsidR="006552B2" w:rsidRDefault="006552B2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Перифраз (</w:t>
      </w:r>
      <w:r w:rsidR="008A4F4D" w:rsidRPr="00E2522D">
        <w:rPr>
          <w:rFonts w:ascii="Times New Roman" w:hAnsi="Times New Roman" w:cs="Times New Roman"/>
          <w:b/>
          <w:bCs/>
          <w:sz w:val="24"/>
          <w:szCs w:val="24"/>
          <w:lang w:val="ru-RU"/>
        </w:rPr>
        <w:t>перифраза)</w:t>
      </w:r>
      <w:r w:rsidR="008A4F4D"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—</w:t>
      </w: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 вид тропа, словесного оборота с переносным значением, в котором название предмета или явления заменяется указанием на его наиболее важные, характерные черты или признаки</w:t>
      </w:r>
      <w:r w:rsidR="008A4F4D" w:rsidRPr="00E2522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AFC9C48" w14:textId="3C5F2491" w:rsidR="00E2522D" w:rsidRPr="00E2522D" w:rsidRDefault="00E2522D" w:rsidP="00E2522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2522D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Pr="00E2522D">
        <w:rPr>
          <w:rFonts w:ascii="Times New Roman" w:hAnsi="Times New Roman" w:cs="Times New Roman"/>
          <w:sz w:val="24"/>
          <w:szCs w:val="24"/>
          <w:lang w:val="ru-RU"/>
        </w:rPr>
        <w:t>мн.др</w:t>
      </w:r>
      <w:proofErr w:type="spellEnd"/>
      <w:r w:rsidRPr="00E2522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CBEACD1" w14:textId="77777777" w:rsidR="006552B2" w:rsidRPr="00CF2D5A" w:rsidRDefault="006552B2" w:rsidP="004025E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B5837CA" w14:textId="77777777" w:rsidR="006552B2" w:rsidRDefault="006552B2" w:rsidP="004025E0">
      <w:pPr>
        <w:spacing w:line="360" w:lineRule="auto"/>
        <w:jc w:val="both"/>
      </w:pPr>
    </w:p>
    <w:sectPr w:rsidR="006552B2" w:rsidSect="006552B2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B2D67"/>
    <w:multiLevelType w:val="hybridMultilevel"/>
    <w:tmpl w:val="1C72CC8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7E1366"/>
    <w:multiLevelType w:val="hybridMultilevel"/>
    <w:tmpl w:val="BFF816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5017694">
    <w:abstractNumId w:val="1"/>
  </w:num>
  <w:num w:numId="2" w16cid:durableId="1578707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2B2"/>
    <w:rsid w:val="003857F7"/>
    <w:rsid w:val="004025E0"/>
    <w:rsid w:val="006552B2"/>
    <w:rsid w:val="00695C7B"/>
    <w:rsid w:val="007F08DB"/>
    <w:rsid w:val="008A4F4D"/>
    <w:rsid w:val="00AB7BAB"/>
    <w:rsid w:val="00B067E2"/>
    <w:rsid w:val="00E2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43F4C"/>
  <w15:chartTrackingRefBased/>
  <w15:docId w15:val="{DE940441-A92A-471B-88D7-C840DA556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2B2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6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3</cp:revision>
  <dcterms:created xsi:type="dcterms:W3CDTF">2024-12-26T13:47:00Z</dcterms:created>
  <dcterms:modified xsi:type="dcterms:W3CDTF">2024-12-26T14:21:00Z</dcterms:modified>
</cp:coreProperties>
</file>