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D235D" w14:textId="65B220AB" w:rsidR="00335587" w:rsidRPr="007C06E7" w:rsidRDefault="00335587" w:rsidP="0033558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C06E7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АКМЕИЗМ</w:t>
      </w:r>
    </w:p>
    <w:p w14:paraId="48CEA558" w14:textId="77777777" w:rsidR="0005738F" w:rsidRDefault="0005738F" w:rsidP="000573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38F">
        <w:rPr>
          <w:rFonts w:ascii="Times New Roman" w:hAnsi="Times New Roman" w:cs="Times New Roman"/>
          <w:sz w:val="24"/>
          <w:szCs w:val="24"/>
          <w:lang w:val="ru-RU"/>
        </w:rPr>
        <w:t>Название происходит от греческого слова “акмэ”, что обозначает расцвет, апогей какого-либо явления.</w:t>
      </w:r>
    </w:p>
    <w:p w14:paraId="41211579" w14:textId="2915E0BD" w:rsidR="00B4482D" w:rsidRPr="00B4482D" w:rsidRDefault="00335587" w:rsidP="000573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82D">
        <w:rPr>
          <w:rFonts w:ascii="Times New Roman" w:hAnsi="Times New Roman" w:cs="Times New Roman"/>
          <w:sz w:val="24"/>
          <w:szCs w:val="24"/>
          <w:lang w:val="ru-RU"/>
        </w:rPr>
        <w:t xml:space="preserve">В 1910-е годы происходит кризис и распад символизма как школы. </w:t>
      </w:r>
      <w:r w:rsidR="00B4482D" w:rsidRPr="00B448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482D">
        <w:rPr>
          <w:rFonts w:ascii="Times New Roman" w:hAnsi="Times New Roman" w:cs="Times New Roman"/>
          <w:sz w:val="24"/>
          <w:szCs w:val="24"/>
          <w:lang w:val="ru-RU"/>
        </w:rPr>
        <w:t xml:space="preserve">В 1910 году Вяч. Иванов выступил в Москве и </w:t>
      </w:r>
      <w:r w:rsidR="00103741" w:rsidRPr="00B4482D">
        <w:rPr>
          <w:rFonts w:ascii="Times New Roman" w:hAnsi="Times New Roman" w:cs="Times New Roman"/>
          <w:sz w:val="24"/>
          <w:szCs w:val="24"/>
          <w:lang w:val="ru-RU"/>
        </w:rPr>
        <w:t>Петербурге с докладом “Заветы символизма”</w:t>
      </w:r>
      <w:r w:rsidR="0010374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4482D">
        <w:rPr>
          <w:rFonts w:ascii="Times New Roman" w:hAnsi="Times New Roman" w:cs="Times New Roman"/>
          <w:sz w:val="24"/>
          <w:szCs w:val="24"/>
          <w:lang w:val="ru-RU"/>
        </w:rPr>
        <w:t xml:space="preserve"> Идеи этого выступления продолжил А. Блок в докладе “О современном состоянии русского символизма”. Оба говорили о необходимости преодолеть элитарность, сблизиться с жизнью.</w:t>
      </w:r>
    </w:p>
    <w:p w14:paraId="04199A53" w14:textId="19E20CF1" w:rsidR="00B4482D" w:rsidRPr="00B4482D" w:rsidRDefault="00B4482D" w:rsidP="00B448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борьба </w:t>
      </w:r>
      <w:r w:rsidR="00335587" w:rsidRPr="00B4482D">
        <w:rPr>
          <w:rFonts w:ascii="Times New Roman" w:hAnsi="Times New Roman" w:cs="Times New Roman"/>
          <w:sz w:val="24"/>
          <w:szCs w:val="24"/>
          <w:lang w:val="ru-RU"/>
        </w:rPr>
        <w:t xml:space="preserve">против многозначности поэтического образа у символистов. </w:t>
      </w:r>
    </w:p>
    <w:p w14:paraId="566B0F5C" w14:textId="63898A6D" w:rsidR="00B4482D" w:rsidRPr="00035E48" w:rsidRDefault="00B4482D" w:rsidP="00B448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предложение</w:t>
      </w:r>
      <w:r w:rsidR="00335587" w:rsidRPr="00035E48">
        <w:rPr>
          <w:rFonts w:ascii="Times New Roman" w:hAnsi="Times New Roman" w:cs="Times New Roman"/>
          <w:sz w:val="24"/>
          <w:szCs w:val="24"/>
          <w:lang w:val="ru-RU"/>
        </w:rPr>
        <w:t xml:space="preserve"> вернуть образ в мир вещный и реальный. </w:t>
      </w:r>
    </w:p>
    <w:p w14:paraId="20EECB75" w14:textId="46E318F8" w:rsidR="0099281B" w:rsidRDefault="0099281B" w:rsidP="00035E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5E48">
        <w:rPr>
          <w:rFonts w:ascii="Times New Roman" w:hAnsi="Times New Roman" w:cs="Times New Roman"/>
          <w:sz w:val="24"/>
          <w:szCs w:val="24"/>
          <w:lang w:val="ru-RU"/>
        </w:rPr>
        <w:t>другой, по сравнению с символизмом, метод художественного мышления</w:t>
      </w:r>
      <w:r w:rsidR="00B448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035E48">
        <w:rPr>
          <w:rFonts w:ascii="Times New Roman" w:hAnsi="Times New Roman" w:cs="Times New Roman"/>
          <w:sz w:val="24"/>
          <w:szCs w:val="24"/>
          <w:lang w:val="ru-RU"/>
        </w:rPr>
        <w:t>не о</w:t>
      </w:r>
      <w:r w:rsidR="007D540B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Pr="00035E48">
        <w:rPr>
          <w:rFonts w:ascii="Times New Roman" w:hAnsi="Times New Roman" w:cs="Times New Roman"/>
          <w:sz w:val="24"/>
          <w:szCs w:val="24"/>
          <w:lang w:val="ru-RU"/>
        </w:rPr>
        <w:t xml:space="preserve">общего к частному, а от конкретного к общему. </w:t>
      </w:r>
    </w:p>
    <w:p w14:paraId="7475B7E1" w14:textId="4E8C0DF9" w:rsidR="007D179E" w:rsidRDefault="007D179E" w:rsidP="007D179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D179E">
        <w:rPr>
          <w:rFonts w:ascii="Times New Roman" w:hAnsi="Times New Roman" w:cs="Times New Roman"/>
          <w:sz w:val="24"/>
          <w:szCs w:val="24"/>
          <w:lang w:val="ru-RU"/>
        </w:rPr>
        <w:t>Крупнейшие акмеисты: Гумилев, Ахматова, Городецкий, Мандельштам и другие.</w:t>
      </w:r>
    </w:p>
    <w:p w14:paraId="548784E8" w14:textId="6E00D788" w:rsidR="007D179E" w:rsidRPr="007D179E" w:rsidRDefault="007D540B" w:rsidP="007D17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40B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«Цех поэтов». </w:t>
      </w:r>
      <w:r w:rsidR="0005738F" w:rsidRPr="007D540B">
        <w:rPr>
          <w:rFonts w:ascii="Times New Roman" w:hAnsi="Times New Roman" w:cs="Times New Roman"/>
          <w:sz w:val="24"/>
          <w:szCs w:val="24"/>
          <w:lang w:val="ru-RU"/>
        </w:rPr>
        <w:t xml:space="preserve">Первый “Цех поэтов” распался в 1916 году, ненадолго был возрожден в 1917 году. В 1921 году заново был организован третий “Цех поэтов”, прекративший существование после </w:t>
      </w:r>
      <w:r w:rsidR="0005738F" w:rsidRPr="007D540B">
        <w:rPr>
          <w:rFonts w:ascii="Times New Roman" w:hAnsi="Times New Roman" w:cs="Times New Roman"/>
          <w:sz w:val="24"/>
          <w:szCs w:val="24"/>
          <w:lang w:val="ru-RU"/>
        </w:rPr>
        <w:t>смерти</w:t>
      </w:r>
      <w:r w:rsidR="0005738F" w:rsidRPr="007D540B">
        <w:rPr>
          <w:rFonts w:ascii="Times New Roman" w:hAnsi="Times New Roman" w:cs="Times New Roman"/>
          <w:sz w:val="24"/>
          <w:szCs w:val="24"/>
          <w:lang w:val="ru-RU"/>
        </w:rPr>
        <w:t xml:space="preserve"> Гумилева.</w:t>
      </w:r>
    </w:p>
    <w:p w14:paraId="508E79FA" w14:textId="31596096" w:rsidR="00335587" w:rsidRPr="007D540B" w:rsidRDefault="00335587" w:rsidP="0033558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D540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МАНИФЕСТЫ АКМЕИСТОВ</w:t>
      </w:r>
    </w:p>
    <w:p w14:paraId="242BE119" w14:textId="3E171700" w:rsidR="00335587" w:rsidRPr="00C12401" w:rsidRDefault="00335587" w:rsidP="00C12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401">
        <w:rPr>
          <w:rFonts w:ascii="Times New Roman" w:hAnsi="Times New Roman" w:cs="Times New Roman"/>
          <w:sz w:val="24"/>
          <w:szCs w:val="24"/>
          <w:lang w:val="ru-RU"/>
        </w:rPr>
        <w:t xml:space="preserve">Н. Гумилев в статье “Наследие символизма и акмеизм”. </w:t>
      </w:r>
    </w:p>
    <w:p w14:paraId="0C44CADD" w14:textId="6F8F7C7F" w:rsidR="00335587" w:rsidRPr="00C12401" w:rsidRDefault="00335587" w:rsidP="00C124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12401">
        <w:rPr>
          <w:rFonts w:ascii="Times New Roman" w:hAnsi="Times New Roman" w:cs="Times New Roman"/>
          <w:sz w:val="24"/>
          <w:szCs w:val="24"/>
          <w:lang w:val="ru-RU"/>
        </w:rPr>
        <w:t xml:space="preserve">статья М. Кузмина “О прекрасной ясности”. </w:t>
      </w:r>
    </w:p>
    <w:p w14:paraId="2F75C2BC" w14:textId="41F0160A" w:rsidR="00335587" w:rsidRPr="00C12401" w:rsidRDefault="00335587" w:rsidP="00C124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12401">
        <w:rPr>
          <w:rFonts w:ascii="Times New Roman" w:hAnsi="Times New Roman" w:cs="Times New Roman"/>
          <w:sz w:val="24"/>
          <w:szCs w:val="24"/>
          <w:lang w:val="ru-RU"/>
        </w:rPr>
        <w:t xml:space="preserve">статья С. Городецкого “Некоторые течения в современной русской поэзии” – манифесты акмеизма. </w:t>
      </w:r>
    </w:p>
    <w:p w14:paraId="53BC647D" w14:textId="02CE71AA" w:rsidR="00335587" w:rsidRPr="00C12401" w:rsidRDefault="00335587" w:rsidP="00C124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12401">
        <w:rPr>
          <w:rFonts w:ascii="Times New Roman" w:hAnsi="Times New Roman" w:cs="Times New Roman"/>
          <w:sz w:val="24"/>
          <w:szCs w:val="24"/>
          <w:lang w:val="ru-RU"/>
        </w:rPr>
        <w:t xml:space="preserve">статья О. Мандельштама “Утро акмеизма”. </w:t>
      </w:r>
    </w:p>
    <w:p w14:paraId="216C7315" w14:textId="77777777" w:rsidR="00035E48" w:rsidRDefault="00335587" w:rsidP="003355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5587">
        <w:rPr>
          <w:rFonts w:ascii="Times New Roman" w:hAnsi="Times New Roman" w:cs="Times New Roman"/>
          <w:sz w:val="24"/>
          <w:szCs w:val="24"/>
          <w:lang w:val="ru-RU"/>
        </w:rPr>
        <w:t>Акмеисты в своих манифестах</w:t>
      </w:r>
      <w:r w:rsidR="00035E4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EDD822D" w14:textId="77777777" w:rsidR="00035E48" w:rsidRDefault="00335587" w:rsidP="003355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5E48">
        <w:rPr>
          <w:rFonts w:ascii="Times New Roman" w:hAnsi="Times New Roman" w:cs="Times New Roman"/>
          <w:sz w:val="24"/>
          <w:szCs w:val="24"/>
          <w:lang w:val="ru-RU"/>
        </w:rPr>
        <w:t xml:space="preserve">ставили перед собой по преимуществу чисто литературные задачи – преодолеть символизм. </w:t>
      </w:r>
    </w:p>
    <w:p w14:paraId="3CD07977" w14:textId="07B70100" w:rsidR="00035E48" w:rsidRDefault="00335587" w:rsidP="00035E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5E48">
        <w:rPr>
          <w:rFonts w:ascii="Times New Roman" w:hAnsi="Times New Roman" w:cs="Times New Roman"/>
          <w:sz w:val="24"/>
          <w:szCs w:val="24"/>
          <w:lang w:val="ru-RU"/>
        </w:rPr>
        <w:t xml:space="preserve">декларировали реабилитацию вещного мира, предмета, </w:t>
      </w:r>
    </w:p>
    <w:p w14:paraId="24D0911D" w14:textId="4ABDDA22" w:rsidR="00335587" w:rsidRDefault="00335587" w:rsidP="003355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5E48">
        <w:rPr>
          <w:rFonts w:ascii="Times New Roman" w:hAnsi="Times New Roman" w:cs="Times New Roman"/>
          <w:sz w:val="24"/>
          <w:szCs w:val="24"/>
          <w:lang w:val="ru-RU"/>
        </w:rPr>
        <w:t>призывали к радостному приятию мира</w:t>
      </w:r>
      <w:r w:rsidR="00B448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35E48">
        <w:rPr>
          <w:rFonts w:ascii="Times New Roman" w:hAnsi="Times New Roman" w:cs="Times New Roman"/>
          <w:sz w:val="24"/>
          <w:szCs w:val="24"/>
          <w:lang w:val="ru-RU"/>
        </w:rPr>
        <w:t xml:space="preserve">называть вещи их именами. </w:t>
      </w:r>
    </w:p>
    <w:p w14:paraId="5A24DC7A" w14:textId="77777777" w:rsidR="00103741" w:rsidRDefault="00103741" w:rsidP="001037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5BD8ED" w14:textId="77777777" w:rsidR="00335587" w:rsidRPr="00335587" w:rsidRDefault="00335587" w:rsidP="0033558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35587" w:rsidRPr="003355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05CF6"/>
    <w:multiLevelType w:val="hybridMultilevel"/>
    <w:tmpl w:val="2578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349D6"/>
    <w:multiLevelType w:val="hybridMultilevel"/>
    <w:tmpl w:val="A1BA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B1A47"/>
    <w:multiLevelType w:val="hybridMultilevel"/>
    <w:tmpl w:val="A4A6ED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56189880">
    <w:abstractNumId w:val="1"/>
  </w:num>
  <w:num w:numId="2" w16cid:durableId="1268805130">
    <w:abstractNumId w:val="0"/>
  </w:num>
  <w:num w:numId="3" w16cid:durableId="1793400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87"/>
    <w:rsid w:val="00035E48"/>
    <w:rsid w:val="0005738F"/>
    <w:rsid w:val="00103741"/>
    <w:rsid w:val="002C3EB2"/>
    <w:rsid w:val="00335587"/>
    <w:rsid w:val="007C06E7"/>
    <w:rsid w:val="007D179E"/>
    <w:rsid w:val="007D540B"/>
    <w:rsid w:val="0099281B"/>
    <w:rsid w:val="00B4482D"/>
    <w:rsid w:val="00C1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CE68"/>
  <w15:chartTrackingRefBased/>
  <w15:docId w15:val="{1AF20489-365B-4F48-AD5B-23759516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Dobrova</dc:creator>
  <cp:keywords/>
  <dc:description/>
  <cp:lastModifiedBy>Mariia Dobrova</cp:lastModifiedBy>
  <cp:revision>7</cp:revision>
  <dcterms:created xsi:type="dcterms:W3CDTF">2024-11-02T21:51:00Z</dcterms:created>
  <dcterms:modified xsi:type="dcterms:W3CDTF">2024-11-03T10:39:00Z</dcterms:modified>
</cp:coreProperties>
</file>