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4EB4" w14:textId="32FF8B87" w:rsidR="00946CB0" w:rsidRPr="00883B2B" w:rsidRDefault="003C1443" w:rsidP="00402F46">
      <w:pPr>
        <w:pStyle w:val="Nzev"/>
        <w:spacing w:after="120"/>
        <w:contextualSpacing w:val="0"/>
        <w:rPr>
          <w:rFonts w:ascii="Times New Roman" w:hAnsi="Times New Roman" w:cs="Times New Roman"/>
          <w:sz w:val="36"/>
          <w:szCs w:val="36"/>
        </w:rPr>
      </w:pPr>
      <w:r w:rsidRPr="00883B2B">
        <w:rPr>
          <w:rFonts w:ascii="Times New Roman" w:hAnsi="Times New Roman" w:cs="Times New Roman"/>
          <w:sz w:val="36"/>
          <w:szCs w:val="36"/>
        </w:rPr>
        <w:t>Handout 1</w:t>
      </w:r>
      <w:r w:rsidR="00871396">
        <w:rPr>
          <w:rFonts w:ascii="Times New Roman" w:hAnsi="Times New Roman" w:cs="Times New Roman"/>
          <w:sz w:val="36"/>
          <w:szCs w:val="36"/>
        </w:rPr>
        <w:t>1</w:t>
      </w:r>
      <w:r w:rsidRPr="00883B2B">
        <w:rPr>
          <w:rFonts w:ascii="Times New Roman" w:hAnsi="Times New Roman" w:cs="Times New Roman"/>
          <w:sz w:val="36"/>
          <w:szCs w:val="36"/>
        </w:rPr>
        <w:t xml:space="preserve"> – EU</w:t>
      </w:r>
    </w:p>
    <w:p w14:paraId="1DF374F5" w14:textId="77777777" w:rsidR="00FF7B89" w:rsidRPr="00883B2B" w:rsidRDefault="00FF7B89" w:rsidP="00402F46">
      <w:pPr>
        <w:pStyle w:val="Nadpis1"/>
        <w:numPr>
          <w:ilvl w:val="0"/>
          <w:numId w:val="8"/>
        </w:numPr>
        <w:tabs>
          <w:tab w:val="num" w:pos="360"/>
        </w:tabs>
        <w:spacing w:after="120"/>
      </w:pPr>
      <w:bookmarkStart w:id="0" w:name="_Toc101895408"/>
      <w:r w:rsidRPr="00883B2B">
        <w:t xml:space="preserve">Basic legal terminology </w:t>
      </w:r>
    </w:p>
    <w:p w14:paraId="1FDAA017" w14:textId="77777777" w:rsidR="00FF7B89" w:rsidRPr="00883B2B" w:rsidRDefault="00FF7B89" w:rsidP="00402F46">
      <w:pPr>
        <w:spacing w:after="120"/>
      </w:pPr>
    </w:p>
    <w:p w14:paraId="213C57F7" w14:textId="77777777" w:rsidR="00FF7B89" w:rsidRPr="00883B2B" w:rsidRDefault="00FF7B89" w:rsidP="00402F46">
      <w:pPr>
        <w:pStyle w:val="Odstavecseseznamem"/>
        <w:numPr>
          <w:ilvl w:val="0"/>
          <w:numId w:val="14"/>
        </w:numPr>
        <w:spacing w:after="120" w:line="259" w:lineRule="auto"/>
        <w:ind w:left="714" w:hanging="357"/>
        <w:contextualSpacing w:val="0"/>
        <w:rPr>
          <w:rStyle w:val="Zdraznn"/>
          <w:rFonts w:ascii="Times New Roman" w:hAnsi="Times New Roman" w:cs="Times New Roman"/>
          <w:i w:val="0"/>
          <w:iCs w:val="0"/>
          <w:sz w:val="24"/>
          <w:szCs w:val="24"/>
        </w:rPr>
      </w:pPr>
      <w:bookmarkStart w:id="1" w:name="_Toc101895067"/>
      <w:r w:rsidRPr="00883B2B">
        <w:rPr>
          <w:rStyle w:val="Zdraznn"/>
          <w:rFonts w:ascii="Times New Roman" w:hAnsi="Times New Roman" w:cs="Times New Roman"/>
          <w:i w:val="0"/>
          <w:iCs w:val="0"/>
          <w:sz w:val="24"/>
          <w:szCs w:val="24"/>
        </w:rPr>
        <w:t>The </w:t>
      </w:r>
      <w:r w:rsidRPr="00883B2B">
        <w:rPr>
          <w:rStyle w:val="Zdraznn"/>
          <w:rFonts w:ascii="Times New Roman" w:hAnsi="Times New Roman" w:cs="Times New Roman"/>
          <w:i w:val="0"/>
          <w:iCs w:val="0"/>
          <w:sz w:val="24"/>
          <w:szCs w:val="24"/>
          <w:shd w:val="clear" w:color="auto" w:fill="FFFFFF"/>
        </w:rPr>
        <w:t>_____________________</w:t>
      </w:r>
      <w:r w:rsidRPr="00883B2B">
        <w:rPr>
          <w:rStyle w:val="Zdraznn"/>
          <w:rFonts w:ascii="Times New Roman" w:hAnsi="Times New Roman" w:cs="Times New Roman"/>
          <w:i w:val="0"/>
          <w:iCs w:val="0"/>
          <w:sz w:val="24"/>
          <w:szCs w:val="24"/>
        </w:rPr>
        <w:t> is the main legislative procedure by which directives and regulations are adopted.</w:t>
      </w:r>
      <w:bookmarkEnd w:id="1"/>
    </w:p>
    <w:p w14:paraId="23076EC2" w14:textId="77777777" w:rsidR="00FF7B89" w:rsidRPr="00883B2B" w:rsidRDefault="00FF7B89" w:rsidP="00402F46">
      <w:pPr>
        <w:pStyle w:val="Odstavecseseznamem"/>
        <w:numPr>
          <w:ilvl w:val="0"/>
          <w:numId w:val="14"/>
        </w:numPr>
        <w:spacing w:after="120" w:line="259" w:lineRule="auto"/>
        <w:ind w:left="714" w:hanging="357"/>
        <w:contextualSpacing w:val="0"/>
        <w:rPr>
          <w:rStyle w:val="Zdraznn"/>
          <w:rFonts w:ascii="Times New Roman" w:hAnsi="Times New Roman" w:cs="Times New Roman"/>
          <w:i w:val="0"/>
          <w:iCs w:val="0"/>
          <w:sz w:val="24"/>
          <w:szCs w:val="24"/>
          <w:shd w:val="clear" w:color="auto" w:fill="FFFFFF"/>
        </w:rPr>
      </w:pPr>
      <w:r w:rsidRPr="00883B2B">
        <w:rPr>
          <w:rStyle w:val="Zdraznn"/>
          <w:rFonts w:ascii="Times New Roman" w:hAnsi="Times New Roman" w:cs="Times New Roman"/>
          <w:i w:val="0"/>
          <w:iCs w:val="0"/>
          <w:sz w:val="24"/>
          <w:szCs w:val="24"/>
          <w:shd w:val="clear" w:color="auto" w:fill="FFFFFF"/>
        </w:rPr>
        <w:t>In the case of total or partial non-payment, Member States may _____________________ from this rule.</w:t>
      </w:r>
    </w:p>
    <w:p w14:paraId="6F30BBA6" w14:textId="77777777" w:rsidR="00FF7B89" w:rsidRPr="00883B2B" w:rsidRDefault="00FF7B89" w:rsidP="00402F46">
      <w:pPr>
        <w:pStyle w:val="Odstavecseseznamem"/>
        <w:numPr>
          <w:ilvl w:val="0"/>
          <w:numId w:val="14"/>
        </w:numPr>
        <w:shd w:val="clear" w:color="auto" w:fill="FFFFFF"/>
        <w:spacing w:after="120" w:line="240" w:lineRule="auto"/>
        <w:ind w:left="714" w:hanging="357"/>
        <w:contextualSpacing w:val="0"/>
        <w:rPr>
          <w:rFonts w:ascii="Times New Roman" w:eastAsia="Times New Roman" w:hAnsi="Times New Roman" w:cs="Times New Roman"/>
          <w:sz w:val="24"/>
          <w:szCs w:val="24"/>
          <w:lang w:eastAsia="en-GB"/>
        </w:rPr>
      </w:pPr>
      <w:r w:rsidRPr="00883B2B">
        <w:rPr>
          <w:rFonts w:ascii="Times New Roman" w:eastAsia="Times New Roman" w:hAnsi="Times New Roman" w:cs="Times New Roman"/>
          <w:sz w:val="24"/>
          <w:szCs w:val="24"/>
          <w:lang w:eastAsia="en-GB"/>
        </w:rPr>
        <w:t xml:space="preserve">This requires the </w:t>
      </w:r>
      <w:r w:rsidRPr="00883B2B">
        <w:rPr>
          <w:rStyle w:val="Zdraznn"/>
          <w:rFonts w:ascii="Times New Roman" w:hAnsi="Times New Roman" w:cs="Times New Roman"/>
          <w:i w:val="0"/>
          <w:iCs w:val="0"/>
          <w:sz w:val="24"/>
          <w:szCs w:val="24"/>
          <w:shd w:val="clear" w:color="auto" w:fill="FFFFFF"/>
        </w:rPr>
        <w:t>_____________________</w:t>
      </w:r>
      <w:r w:rsidRPr="00883B2B">
        <w:rPr>
          <w:rFonts w:ascii="Times New Roman" w:eastAsia="Times New Roman" w:hAnsi="Times New Roman" w:cs="Times New Roman"/>
          <w:sz w:val="24"/>
          <w:szCs w:val="24"/>
          <w:lang w:eastAsia="en-GB"/>
        </w:rPr>
        <w:t xml:space="preserve"> approval of all member states.</w:t>
      </w:r>
    </w:p>
    <w:p w14:paraId="3B9BD1D5" w14:textId="77777777" w:rsidR="00FF7B89" w:rsidRPr="00883B2B" w:rsidRDefault="00FF7B89" w:rsidP="00402F46">
      <w:pPr>
        <w:pStyle w:val="Odstavecseseznamem"/>
        <w:numPr>
          <w:ilvl w:val="0"/>
          <w:numId w:val="14"/>
        </w:numPr>
        <w:spacing w:after="120" w:line="259" w:lineRule="auto"/>
        <w:ind w:left="714" w:hanging="357"/>
        <w:contextualSpacing w:val="0"/>
        <w:rPr>
          <w:rStyle w:val="Zdraznn"/>
          <w:rFonts w:ascii="Times New Roman" w:hAnsi="Times New Roman" w:cs="Times New Roman"/>
          <w:i w:val="0"/>
          <w:iCs w:val="0"/>
          <w:sz w:val="24"/>
          <w:szCs w:val="24"/>
          <w:shd w:val="clear" w:color="auto" w:fill="FFFFFF"/>
        </w:rPr>
      </w:pPr>
      <w:r w:rsidRPr="00883B2B">
        <w:rPr>
          <w:rStyle w:val="Zdraznn"/>
          <w:rFonts w:ascii="Times New Roman" w:hAnsi="Times New Roman" w:cs="Times New Roman"/>
          <w:i w:val="0"/>
          <w:iCs w:val="0"/>
          <w:sz w:val="24"/>
          <w:szCs w:val="24"/>
          <w:shd w:val="clear" w:color="auto" w:fill="FFFFFF"/>
        </w:rPr>
        <w:t>Business agreements are intended to be legally _____________________.</w:t>
      </w:r>
    </w:p>
    <w:p w14:paraId="63CD9C0A" w14:textId="77777777" w:rsidR="00FF7B89" w:rsidRPr="00883B2B" w:rsidRDefault="00FF7B89" w:rsidP="00402F46">
      <w:pPr>
        <w:pStyle w:val="Odstavecseseznamem"/>
        <w:numPr>
          <w:ilvl w:val="0"/>
          <w:numId w:val="14"/>
        </w:numPr>
        <w:spacing w:after="120" w:line="259" w:lineRule="auto"/>
        <w:ind w:left="714" w:hanging="357"/>
        <w:contextualSpacing w:val="0"/>
        <w:rPr>
          <w:rFonts w:ascii="Times New Roman" w:hAnsi="Times New Roman" w:cs="Times New Roman"/>
          <w:sz w:val="24"/>
          <w:szCs w:val="24"/>
          <w:shd w:val="clear" w:color="auto" w:fill="FFFFFF"/>
        </w:rPr>
      </w:pPr>
      <w:r w:rsidRPr="00883B2B">
        <w:rPr>
          <w:rStyle w:val="Zdraznn"/>
          <w:rFonts w:ascii="Times New Roman" w:hAnsi="Times New Roman" w:cs="Times New Roman"/>
          <w:i w:val="0"/>
          <w:iCs w:val="0"/>
          <w:sz w:val="24"/>
          <w:szCs w:val="24"/>
          <w:shd w:val="clear" w:color="auto" w:fill="FFFFFF"/>
        </w:rPr>
        <w:t>_____________________</w:t>
      </w:r>
      <w:r w:rsidRPr="00883B2B">
        <w:rPr>
          <w:rFonts w:ascii="Times New Roman" w:hAnsi="Times New Roman" w:cs="Times New Roman"/>
          <w:sz w:val="24"/>
          <w:szCs w:val="24"/>
          <w:shd w:val="clear" w:color="auto" w:fill="FFFFFF"/>
        </w:rPr>
        <w:t xml:space="preserve"> are addressed to the member states and usually leave to the national authorities the choice of form and methods to implement.</w:t>
      </w:r>
    </w:p>
    <w:p w14:paraId="61E8064B" w14:textId="77777777" w:rsidR="00FF7B89" w:rsidRPr="00883B2B" w:rsidRDefault="00FF7B89" w:rsidP="00402F46">
      <w:pPr>
        <w:pStyle w:val="Odstavecseseznamem"/>
        <w:numPr>
          <w:ilvl w:val="0"/>
          <w:numId w:val="14"/>
        </w:numPr>
        <w:spacing w:after="120" w:line="259" w:lineRule="auto"/>
        <w:ind w:left="714" w:hanging="357"/>
        <w:contextualSpacing w:val="0"/>
        <w:rPr>
          <w:rStyle w:val="Zdraznn"/>
          <w:rFonts w:ascii="Times New Roman" w:hAnsi="Times New Roman" w:cs="Times New Roman"/>
          <w:i w:val="0"/>
          <w:iCs w:val="0"/>
          <w:sz w:val="24"/>
          <w:szCs w:val="24"/>
          <w:shd w:val="clear" w:color="auto" w:fill="FFFFFF"/>
        </w:rPr>
      </w:pPr>
      <w:r w:rsidRPr="00883B2B">
        <w:rPr>
          <w:rStyle w:val="Zdraznn"/>
          <w:rFonts w:ascii="Times New Roman" w:hAnsi="Times New Roman" w:cs="Times New Roman"/>
          <w:i w:val="0"/>
          <w:iCs w:val="0"/>
          <w:sz w:val="24"/>
          <w:szCs w:val="24"/>
          <w:shd w:val="clear" w:color="auto" w:fill="FFFFFF"/>
        </w:rPr>
        <w:t>The Regulation has been _____________________ more than 25 times since 1975.</w:t>
      </w:r>
    </w:p>
    <w:p w14:paraId="1D466335" w14:textId="77777777" w:rsidR="00FF7B89" w:rsidRPr="00883B2B" w:rsidRDefault="00FF7B89" w:rsidP="00402F46">
      <w:pPr>
        <w:pStyle w:val="Odstavecseseznamem"/>
        <w:numPr>
          <w:ilvl w:val="0"/>
          <w:numId w:val="14"/>
        </w:numPr>
        <w:spacing w:after="120" w:line="259" w:lineRule="auto"/>
        <w:ind w:left="714" w:hanging="357"/>
        <w:contextualSpacing w:val="0"/>
        <w:rPr>
          <w:rFonts w:ascii="Times New Roman" w:hAnsi="Times New Roman" w:cs="Times New Roman"/>
          <w:sz w:val="24"/>
          <w:szCs w:val="24"/>
          <w:shd w:val="clear" w:color="auto" w:fill="FFFFFF"/>
        </w:rPr>
      </w:pPr>
      <w:r w:rsidRPr="00883B2B">
        <w:rPr>
          <w:rStyle w:val="Zdraznn"/>
          <w:rFonts w:ascii="Times New Roman" w:hAnsi="Times New Roman" w:cs="Times New Roman"/>
          <w:i w:val="0"/>
          <w:iCs w:val="0"/>
          <w:sz w:val="24"/>
          <w:szCs w:val="24"/>
          <w:shd w:val="clear" w:color="auto" w:fill="FFFFFF"/>
        </w:rPr>
        <w:t>These rules are inconsistent with the _____________________ of the CPR Regulation.</w:t>
      </w:r>
    </w:p>
    <w:p w14:paraId="13067A7A" w14:textId="7D6865C1" w:rsidR="00151DB9" w:rsidRPr="00883B2B" w:rsidRDefault="00151DB9" w:rsidP="00402F46">
      <w:pPr>
        <w:pStyle w:val="Nadpis1"/>
        <w:numPr>
          <w:ilvl w:val="0"/>
          <w:numId w:val="8"/>
        </w:numPr>
        <w:tabs>
          <w:tab w:val="num" w:pos="360"/>
        </w:tabs>
        <w:spacing w:after="120"/>
      </w:pPr>
      <w:r w:rsidRPr="00883B2B">
        <w:t>Discussion</w:t>
      </w:r>
    </w:p>
    <w:p w14:paraId="6BB2093E" w14:textId="383D53F7" w:rsidR="00151DB9" w:rsidRPr="00883B2B" w:rsidRDefault="00151DB9" w:rsidP="00402F46">
      <w:pPr>
        <w:pStyle w:val="Odstavecseseznamem"/>
        <w:numPr>
          <w:ilvl w:val="0"/>
          <w:numId w:val="18"/>
        </w:numPr>
        <w:spacing w:after="120"/>
        <w:ind w:left="714" w:hanging="357"/>
        <w:contextualSpacing w:val="0"/>
        <w:rPr>
          <w:rFonts w:ascii="Times New Roman" w:hAnsi="Times New Roman" w:cs="Times New Roman"/>
          <w:i/>
          <w:sz w:val="24"/>
          <w:szCs w:val="24"/>
        </w:rPr>
      </w:pPr>
      <w:r w:rsidRPr="00883B2B">
        <w:rPr>
          <w:rFonts w:ascii="Times New Roman" w:hAnsi="Times New Roman" w:cs="Times New Roman"/>
          <w:i/>
          <w:sz w:val="24"/>
          <w:szCs w:val="24"/>
        </w:rPr>
        <w:t xml:space="preserve">Have you ever considered working for the EU? </w:t>
      </w:r>
    </w:p>
    <w:p w14:paraId="35A83D5A" w14:textId="1A26FFE0" w:rsidR="00151DB9" w:rsidRPr="00883B2B" w:rsidRDefault="00A97956" w:rsidP="00402F46">
      <w:pPr>
        <w:pStyle w:val="Odstavecseseznamem"/>
        <w:numPr>
          <w:ilvl w:val="0"/>
          <w:numId w:val="18"/>
        </w:numPr>
        <w:spacing w:after="120"/>
        <w:ind w:left="714" w:hanging="357"/>
        <w:contextualSpacing w:val="0"/>
        <w:rPr>
          <w:rFonts w:ascii="Times New Roman" w:hAnsi="Times New Roman" w:cs="Times New Roman"/>
          <w:i/>
          <w:sz w:val="24"/>
          <w:szCs w:val="24"/>
        </w:rPr>
      </w:pPr>
      <w:r w:rsidRPr="00883B2B">
        <w:rPr>
          <w:rFonts w:ascii="Times New Roman" w:hAnsi="Times New Roman" w:cs="Times New Roman"/>
          <w:i/>
          <w:sz w:val="24"/>
          <w:szCs w:val="24"/>
        </w:rPr>
        <w:t>W</w:t>
      </w:r>
      <w:r w:rsidR="00551C37" w:rsidRPr="00883B2B">
        <w:rPr>
          <w:rFonts w:ascii="Times New Roman" w:hAnsi="Times New Roman" w:cs="Times New Roman"/>
          <w:i/>
          <w:sz w:val="24"/>
          <w:szCs w:val="24"/>
        </w:rPr>
        <w:t>here can</w:t>
      </w:r>
      <w:r w:rsidRPr="00883B2B">
        <w:rPr>
          <w:rFonts w:ascii="Times New Roman" w:hAnsi="Times New Roman" w:cs="Times New Roman"/>
          <w:i/>
          <w:sz w:val="24"/>
          <w:szCs w:val="24"/>
        </w:rPr>
        <w:t xml:space="preserve"> you</w:t>
      </w:r>
      <w:r w:rsidR="00551C37" w:rsidRPr="00883B2B">
        <w:rPr>
          <w:rFonts w:ascii="Times New Roman" w:hAnsi="Times New Roman" w:cs="Times New Roman"/>
          <w:i/>
          <w:sz w:val="24"/>
          <w:szCs w:val="24"/>
        </w:rPr>
        <w:t xml:space="preserve"> find some information about recruitment to EU institutions?</w:t>
      </w:r>
    </w:p>
    <w:p w14:paraId="1241B2F8" w14:textId="6CAA0EC2" w:rsidR="00F9007E" w:rsidRPr="00883B2B" w:rsidRDefault="00F9007E" w:rsidP="00402F46">
      <w:pPr>
        <w:pStyle w:val="Odstavecseseznamem"/>
        <w:numPr>
          <w:ilvl w:val="0"/>
          <w:numId w:val="18"/>
        </w:numPr>
        <w:spacing w:after="120"/>
        <w:ind w:left="714" w:hanging="357"/>
        <w:contextualSpacing w:val="0"/>
        <w:rPr>
          <w:rFonts w:ascii="Times New Roman" w:hAnsi="Times New Roman" w:cs="Times New Roman"/>
          <w:i/>
          <w:sz w:val="24"/>
          <w:szCs w:val="24"/>
        </w:rPr>
      </w:pPr>
      <w:r w:rsidRPr="00883B2B">
        <w:rPr>
          <w:rFonts w:ascii="Times New Roman" w:hAnsi="Times New Roman" w:cs="Times New Roman"/>
          <w:i/>
          <w:sz w:val="24"/>
          <w:szCs w:val="24"/>
        </w:rPr>
        <w:t>Is English an official language of the EU?</w:t>
      </w:r>
    </w:p>
    <w:p w14:paraId="3BBAE665" w14:textId="7ED6D1F5" w:rsidR="00551C37" w:rsidRPr="00883B2B" w:rsidRDefault="00551C37" w:rsidP="00402F46">
      <w:pPr>
        <w:pStyle w:val="Odstavecseseznamem"/>
        <w:numPr>
          <w:ilvl w:val="0"/>
          <w:numId w:val="18"/>
        </w:numPr>
        <w:spacing w:after="120"/>
        <w:ind w:left="714" w:hanging="357"/>
        <w:contextualSpacing w:val="0"/>
        <w:rPr>
          <w:rFonts w:ascii="Times New Roman" w:hAnsi="Times New Roman" w:cs="Times New Roman"/>
          <w:i/>
          <w:sz w:val="24"/>
          <w:szCs w:val="24"/>
        </w:rPr>
      </w:pPr>
      <w:r w:rsidRPr="00883B2B">
        <w:rPr>
          <w:rFonts w:ascii="Times New Roman" w:hAnsi="Times New Roman" w:cs="Times New Roman"/>
          <w:i/>
          <w:sz w:val="24"/>
          <w:szCs w:val="24"/>
        </w:rPr>
        <w:t>How many official and working languages are there in the EU?</w:t>
      </w:r>
    </w:p>
    <w:p w14:paraId="5439F496" w14:textId="7E12592D" w:rsidR="00551C37" w:rsidRPr="00883B2B" w:rsidRDefault="00551C37" w:rsidP="00402F46">
      <w:pPr>
        <w:pStyle w:val="Odstavecseseznamem"/>
        <w:numPr>
          <w:ilvl w:val="0"/>
          <w:numId w:val="18"/>
        </w:numPr>
        <w:spacing w:after="120"/>
        <w:ind w:left="714" w:hanging="357"/>
        <w:contextualSpacing w:val="0"/>
        <w:rPr>
          <w:rFonts w:ascii="Times New Roman" w:hAnsi="Times New Roman" w:cs="Times New Roman"/>
          <w:i/>
          <w:sz w:val="24"/>
          <w:szCs w:val="24"/>
        </w:rPr>
      </w:pPr>
      <w:r w:rsidRPr="00883B2B">
        <w:rPr>
          <w:rFonts w:ascii="Times New Roman" w:hAnsi="Times New Roman" w:cs="Times New Roman"/>
          <w:i/>
          <w:sz w:val="24"/>
          <w:szCs w:val="24"/>
        </w:rPr>
        <w:t>Which languages should you speak if you wish to work for the EU?</w:t>
      </w:r>
    </w:p>
    <w:p w14:paraId="46C876CB" w14:textId="4EDDCF7E" w:rsidR="00E12793" w:rsidRDefault="00E12793" w:rsidP="00402F46">
      <w:pPr>
        <w:pStyle w:val="Nadpis1"/>
        <w:numPr>
          <w:ilvl w:val="0"/>
          <w:numId w:val="8"/>
        </w:numPr>
        <w:tabs>
          <w:tab w:val="num" w:pos="360"/>
        </w:tabs>
        <w:spacing w:after="120"/>
      </w:pPr>
      <w:r w:rsidRPr="00883B2B">
        <w:t>Internet search</w:t>
      </w:r>
    </w:p>
    <w:p w14:paraId="3288A75E" w14:textId="77777777" w:rsidR="00242282" w:rsidRPr="00242282" w:rsidRDefault="00242282" w:rsidP="00402F46">
      <w:pPr>
        <w:spacing w:after="120"/>
      </w:pPr>
    </w:p>
    <w:p w14:paraId="794D86DF" w14:textId="0A7F423F" w:rsidR="00E12793" w:rsidRPr="00883B2B" w:rsidRDefault="00E12793" w:rsidP="00402F46">
      <w:pPr>
        <w:pStyle w:val="Odstavecseseznamem"/>
        <w:numPr>
          <w:ilvl w:val="0"/>
          <w:numId w:val="19"/>
        </w:numPr>
        <w:spacing w:after="120"/>
        <w:ind w:left="714" w:hanging="357"/>
        <w:contextualSpacing w:val="0"/>
        <w:rPr>
          <w:rFonts w:ascii="Times New Roman" w:hAnsi="Times New Roman" w:cs="Times New Roman"/>
          <w:sz w:val="24"/>
          <w:szCs w:val="24"/>
        </w:rPr>
      </w:pPr>
      <w:r w:rsidRPr="00883B2B">
        <w:rPr>
          <w:rFonts w:ascii="Times New Roman" w:hAnsi="Times New Roman" w:cs="Times New Roman"/>
          <w:b/>
          <w:sz w:val="24"/>
          <w:szCs w:val="24"/>
        </w:rPr>
        <w:t>EU institutions</w:t>
      </w:r>
      <w:r w:rsidR="00D73A55" w:rsidRPr="00883B2B">
        <w:rPr>
          <w:rFonts w:ascii="Times New Roman" w:hAnsi="Times New Roman" w:cs="Times New Roman"/>
          <w:sz w:val="24"/>
          <w:szCs w:val="24"/>
        </w:rPr>
        <w:t xml:space="preserve"> (Commission, Parliament, Council, European Council, CJEU, Court of Auditors, ECB)</w:t>
      </w:r>
    </w:p>
    <w:p w14:paraId="753BE7B3" w14:textId="45A59B76" w:rsidR="00E12793" w:rsidRPr="00883B2B" w:rsidRDefault="00E12793" w:rsidP="00402F46">
      <w:pPr>
        <w:pStyle w:val="Odstavecseseznamem"/>
        <w:numPr>
          <w:ilvl w:val="0"/>
          <w:numId w:val="19"/>
        </w:numPr>
        <w:spacing w:after="120"/>
        <w:ind w:left="714" w:hanging="357"/>
        <w:contextualSpacing w:val="0"/>
        <w:rPr>
          <w:rFonts w:ascii="Times New Roman" w:hAnsi="Times New Roman" w:cs="Times New Roman"/>
          <w:sz w:val="24"/>
          <w:szCs w:val="24"/>
        </w:rPr>
      </w:pPr>
      <w:r w:rsidRPr="00883B2B">
        <w:rPr>
          <w:rFonts w:ascii="Times New Roman" w:hAnsi="Times New Roman" w:cs="Times New Roman"/>
          <w:b/>
          <w:sz w:val="24"/>
          <w:szCs w:val="24"/>
        </w:rPr>
        <w:t>EU legislative process</w:t>
      </w:r>
      <w:r w:rsidR="00D73A55" w:rsidRPr="00883B2B">
        <w:rPr>
          <w:rFonts w:ascii="Times New Roman" w:hAnsi="Times New Roman" w:cs="Times New Roman"/>
          <w:sz w:val="24"/>
          <w:szCs w:val="24"/>
        </w:rPr>
        <w:t xml:space="preserve"> (ordinary/special legislative procedure)</w:t>
      </w:r>
    </w:p>
    <w:p w14:paraId="3591A764" w14:textId="62F57CC6" w:rsidR="00E12793" w:rsidRPr="00883B2B" w:rsidRDefault="00E12793" w:rsidP="00402F46">
      <w:pPr>
        <w:pStyle w:val="Odstavecseseznamem"/>
        <w:numPr>
          <w:ilvl w:val="0"/>
          <w:numId w:val="19"/>
        </w:numPr>
        <w:spacing w:after="120"/>
        <w:ind w:left="714" w:hanging="357"/>
        <w:contextualSpacing w:val="0"/>
        <w:rPr>
          <w:rFonts w:ascii="Times New Roman" w:hAnsi="Times New Roman" w:cs="Times New Roman"/>
          <w:sz w:val="24"/>
          <w:szCs w:val="24"/>
        </w:rPr>
      </w:pPr>
      <w:r w:rsidRPr="00883B2B">
        <w:rPr>
          <w:rFonts w:ascii="Times New Roman" w:hAnsi="Times New Roman" w:cs="Times New Roman"/>
          <w:b/>
          <w:sz w:val="24"/>
          <w:szCs w:val="24"/>
        </w:rPr>
        <w:t>EU law</w:t>
      </w:r>
      <w:r w:rsidR="00D73A55" w:rsidRPr="00883B2B">
        <w:rPr>
          <w:rFonts w:ascii="Times New Roman" w:hAnsi="Times New Roman" w:cs="Times New Roman"/>
          <w:sz w:val="24"/>
          <w:szCs w:val="24"/>
        </w:rPr>
        <w:t xml:space="preserve"> (treaties, secondary law – regulations, directives, decisions)</w:t>
      </w:r>
    </w:p>
    <w:p w14:paraId="6A387087" w14:textId="77777777" w:rsidR="00BF065B" w:rsidRPr="00883B2B" w:rsidRDefault="00BF065B" w:rsidP="00402F46">
      <w:pPr>
        <w:spacing w:after="120"/>
        <w:rPr>
          <w:rFonts w:asciiTheme="majorHAnsi" w:eastAsiaTheme="majorEastAsia" w:hAnsiTheme="majorHAnsi" w:cstheme="majorBidi"/>
          <w:b/>
          <w:bCs/>
          <w:color w:val="2F5496" w:themeColor="accent1" w:themeShade="BF"/>
          <w:sz w:val="28"/>
          <w:szCs w:val="28"/>
        </w:rPr>
      </w:pPr>
      <w:bookmarkStart w:id="2" w:name="_Toc101895057"/>
      <w:bookmarkStart w:id="3" w:name="_Toc101895404"/>
      <w:bookmarkEnd w:id="0"/>
      <w:r w:rsidRPr="00883B2B">
        <w:br w:type="page"/>
      </w:r>
    </w:p>
    <w:p w14:paraId="4159E8DA" w14:textId="4706C821" w:rsidR="00EB03A0" w:rsidRPr="00883B2B" w:rsidRDefault="00EB03A0" w:rsidP="00402F46">
      <w:pPr>
        <w:pStyle w:val="Nadpis1"/>
        <w:numPr>
          <w:ilvl w:val="0"/>
          <w:numId w:val="8"/>
        </w:numPr>
        <w:spacing w:after="120"/>
      </w:pPr>
      <w:r w:rsidRPr="00883B2B">
        <w:lastRenderedPageBreak/>
        <w:t>EU institutions: quiz</w:t>
      </w:r>
    </w:p>
    <w:p w14:paraId="3146C8B1" w14:textId="77777777" w:rsidR="00EB03A0" w:rsidRPr="00883B2B" w:rsidRDefault="00EB03A0" w:rsidP="00402F46">
      <w:pPr>
        <w:spacing w:after="120"/>
      </w:pPr>
    </w:p>
    <w:p w14:paraId="038DEB72"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 checks any person or organisation handling EU funds – including spot checks in EU institutions (especially the Commission), EU countries and countries receiving EU aid.</w:t>
      </w:r>
    </w:p>
    <w:p w14:paraId="768E3047"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Most ____________’s decisions require a </w:t>
      </w:r>
      <w:hyperlink r:id="rId7" w:history="1">
        <w:r w:rsidRPr="00883B2B">
          <w:rPr>
            <w:rFonts w:ascii="Times New Roman" w:hAnsi="Times New Roman" w:cs="Times New Roman"/>
            <w:sz w:val="24"/>
            <w:szCs w:val="24"/>
          </w:rPr>
          <w:t>qualified majority</w:t>
        </w:r>
      </w:hyperlink>
      <w:r w:rsidRPr="00883B2B">
        <w:rPr>
          <w:rFonts w:ascii="Times New Roman" w:hAnsi="Times New Roman" w:cs="Times New Roman"/>
          <w:sz w:val="24"/>
          <w:szCs w:val="24"/>
        </w:rPr>
        <w:t> : 55% of countries (with 28 current members, this means 16 countries) representing at least 65 % of total EU population.</w:t>
      </w:r>
    </w:p>
    <w:p w14:paraId="47DF1904"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______________ is a directly-elected EU body with legislative, supervisory, and budgetary responsibilities.</w:t>
      </w:r>
    </w:p>
    <w:p w14:paraId="54CF86CB"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_____________ draws up annual budgets for approval by the Parliament and Council.</w:t>
      </w:r>
    </w:p>
    <w:p w14:paraId="3872F981"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Each EU country holds the presidency of the _____________ on a 6-month rotating basis.</w:t>
      </w:r>
    </w:p>
    <w:p w14:paraId="2DDAA8F3"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_______________ ensures that EU law is properly applied in all the member countries.</w:t>
      </w:r>
    </w:p>
    <w:p w14:paraId="38903903"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In the ______________, government ministers from each EU country meet to discuss, amend and adopt laws, and coordinate policies.</w:t>
      </w:r>
    </w:p>
    <w:p w14:paraId="0FE7ED8D"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_____________ is alone responsible for drawing up proposals for new European legislation.</w:t>
      </w:r>
    </w:p>
    <w:p w14:paraId="4F90FC4F"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_____________ interprets EU law to make sure it is applied in the same way in all EU countries, and settles legal disputes between national governments and EU institutions.</w:t>
      </w:r>
    </w:p>
    <w:p w14:paraId="082C447C"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 manages the </w:t>
      </w:r>
      <w:hyperlink r:id="rId8" w:history="1">
        <w:r w:rsidRPr="00883B2B">
          <w:rPr>
            <w:rFonts w:ascii="Times New Roman" w:hAnsi="Times New Roman" w:cs="Times New Roman"/>
            <w:sz w:val="24"/>
            <w:szCs w:val="24"/>
          </w:rPr>
          <w:t>euro</w:t>
        </w:r>
      </w:hyperlink>
      <w:r w:rsidRPr="00883B2B">
        <w:rPr>
          <w:rFonts w:ascii="Times New Roman" w:hAnsi="Times New Roman" w:cs="Times New Roman"/>
          <w:sz w:val="24"/>
          <w:szCs w:val="24"/>
        </w:rPr>
        <w:t> and frames and implements </w:t>
      </w:r>
      <w:hyperlink r:id="rId9" w:history="1">
        <w:r w:rsidRPr="00883B2B">
          <w:rPr>
            <w:rFonts w:ascii="Times New Roman" w:hAnsi="Times New Roman" w:cs="Times New Roman"/>
            <w:sz w:val="24"/>
            <w:szCs w:val="24"/>
          </w:rPr>
          <w:t>EU economic &amp; monetary policy</w:t>
        </w:r>
      </w:hyperlink>
      <w:r w:rsidRPr="00883B2B">
        <w:rPr>
          <w:rFonts w:ascii="Times New Roman" w:hAnsi="Times New Roman" w:cs="Times New Roman"/>
          <w:sz w:val="24"/>
          <w:szCs w:val="24"/>
        </w:rPr>
        <w:t>.</w:t>
      </w:r>
    </w:p>
    <w:p w14:paraId="254BFE19"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sz w:val="24"/>
          <w:szCs w:val="24"/>
        </w:rPr>
      </w:pPr>
      <w:r w:rsidRPr="00883B2B">
        <w:rPr>
          <w:rFonts w:ascii="Times New Roman" w:hAnsi="Times New Roman" w:cs="Times New Roman"/>
          <w:sz w:val="24"/>
          <w:szCs w:val="24"/>
        </w:rPr>
        <w:t>The _____________ brings together EU leaders to set the EU's political agenda. It represents the highest level of political cooperation between EU countries.</w:t>
      </w:r>
    </w:p>
    <w:p w14:paraId="6F5FCFA2" w14:textId="77777777" w:rsidR="00EB03A0" w:rsidRPr="00883B2B" w:rsidRDefault="00EB03A0" w:rsidP="00402F46">
      <w:pPr>
        <w:pStyle w:val="Odstavecseseznamem"/>
        <w:numPr>
          <w:ilvl w:val="0"/>
          <w:numId w:val="3"/>
        </w:numPr>
        <w:spacing w:before="240" w:after="120" w:line="259" w:lineRule="auto"/>
        <w:ind w:left="714" w:hanging="357"/>
        <w:contextualSpacing w:val="0"/>
        <w:rPr>
          <w:rFonts w:ascii="Times New Roman" w:hAnsi="Times New Roman" w:cs="Times New Roman"/>
        </w:rPr>
      </w:pPr>
      <w:r w:rsidRPr="00883B2B">
        <w:rPr>
          <w:rFonts w:ascii="Times New Roman" w:hAnsi="Times New Roman" w:cs="Times New Roman"/>
          <w:sz w:val="24"/>
          <w:szCs w:val="24"/>
        </w:rPr>
        <w:t>The ____________ promotes the general interest of the EU by proposing and enforcing legislation.</w:t>
      </w:r>
    </w:p>
    <w:p w14:paraId="1DA66EA1" w14:textId="77777777" w:rsidR="00EB03A0" w:rsidRPr="00883B2B" w:rsidRDefault="00EB03A0" w:rsidP="00402F46">
      <w:pPr>
        <w:spacing w:after="120"/>
      </w:pPr>
    </w:p>
    <w:p w14:paraId="04BCCF24" w14:textId="77777777" w:rsidR="00BF065B" w:rsidRPr="00883B2B" w:rsidRDefault="00BF065B" w:rsidP="00402F46">
      <w:pPr>
        <w:spacing w:after="120"/>
        <w:rPr>
          <w:rFonts w:asciiTheme="majorHAnsi" w:eastAsiaTheme="majorEastAsia" w:hAnsiTheme="majorHAnsi" w:cstheme="majorBidi"/>
          <w:b/>
          <w:bCs/>
          <w:color w:val="2F5496" w:themeColor="accent1" w:themeShade="BF"/>
          <w:sz w:val="28"/>
          <w:szCs w:val="28"/>
        </w:rPr>
      </w:pPr>
      <w:r w:rsidRPr="00883B2B">
        <w:br w:type="page"/>
      </w:r>
    </w:p>
    <w:p w14:paraId="401EBFBA" w14:textId="1241E362" w:rsidR="0004534D" w:rsidRPr="00883B2B" w:rsidRDefault="0004534D" w:rsidP="00402F46">
      <w:pPr>
        <w:pStyle w:val="Nadpis1"/>
        <w:numPr>
          <w:ilvl w:val="0"/>
          <w:numId w:val="8"/>
        </w:numPr>
        <w:tabs>
          <w:tab w:val="num" w:pos="360"/>
        </w:tabs>
        <w:spacing w:after="120"/>
      </w:pPr>
      <w:r w:rsidRPr="00883B2B">
        <w:lastRenderedPageBreak/>
        <w:t>Features of EU English</w:t>
      </w:r>
      <w:bookmarkEnd w:id="2"/>
      <w:bookmarkEnd w:id="3"/>
    </w:p>
    <w:p w14:paraId="76AE13CA" w14:textId="77777777" w:rsidR="0004534D" w:rsidRPr="00883B2B" w:rsidRDefault="0004534D" w:rsidP="00402F46">
      <w:pPr>
        <w:spacing w:after="120"/>
      </w:pPr>
    </w:p>
    <w:p w14:paraId="0F3A28B1" w14:textId="77777777" w:rsidR="0004534D" w:rsidRPr="00883B2B" w:rsidRDefault="0004534D" w:rsidP="00402F46">
      <w:pPr>
        <w:pStyle w:val="Odstavecseseznamem"/>
        <w:numPr>
          <w:ilvl w:val="0"/>
          <w:numId w:val="12"/>
        </w:numPr>
        <w:spacing w:after="120" w:line="259" w:lineRule="auto"/>
        <w:contextualSpacing w:val="0"/>
        <w:rPr>
          <w:rFonts w:ascii="Times New Roman" w:hAnsi="Times New Roman" w:cs="Times New Roman"/>
          <w:b/>
          <w:bCs/>
          <w:sz w:val="28"/>
          <w:szCs w:val="28"/>
          <w:shd w:val="clear" w:color="auto" w:fill="FFFFFF"/>
        </w:rPr>
      </w:pPr>
      <w:bookmarkStart w:id="4" w:name="_Toc101895058"/>
      <w:r w:rsidRPr="00883B2B">
        <w:rPr>
          <w:rFonts w:ascii="Times New Roman" w:hAnsi="Times New Roman" w:cs="Times New Roman"/>
          <w:b/>
          <w:bCs/>
          <w:sz w:val="28"/>
          <w:szCs w:val="28"/>
          <w:shd w:val="clear" w:color="auto" w:fill="FFFFFF"/>
        </w:rPr>
        <w:t>Legalisms:</w:t>
      </w:r>
      <w:bookmarkEnd w:id="4"/>
    </w:p>
    <w:p w14:paraId="4537CEF7"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333333"/>
          <w:sz w:val="24"/>
          <w:szCs w:val="24"/>
          <w:shd w:val="clear" w:color="auto" w:fill="FFFFFF"/>
        </w:rPr>
        <w:t xml:space="preserve">The requirement to record the information under this field </w:t>
      </w:r>
      <w:r w:rsidRPr="00883B2B">
        <w:rPr>
          <w:rFonts w:ascii="Times New Roman" w:hAnsi="Times New Roman" w:cs="Times New Roman"/>
          <w:b/>
          <w:bCs/>
          <w:color w:val="000000" w:themeColor="text1"/>
          <w:sz w:val="24"/>
          <w:szCs w:val="24"/>
          <w:shd w:val="clear" w:color="auto" w:fill="FFFFFF"/>
        </w:rPr>
        <w:t>shall</w:t>
      </w:r>
      <w:r w:rsidRPr="00883B2B">
        <w:rPr>
          <w:rFonts w:ascii="Times New Roman" w:hAnsi="Times New Roman" w:cs="Times New Roman"/>
          <w:color w:val="000000" w:themeColor="text1"/>
          <w:sz w:val="24"/>
          <w:szCs w:val="24"/>
          <w:shd w:val="clear" w:color="auto" w:fill="FFFFFF"/>
        </w:rPr>
        <w:t xml:space="preserve"> apply from one year after the entry into force of this regulation.</w:t>
      </w:r>
    </w:p>
    <w:p w14:paraId="090BAA35"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 xml:space="preserve">Those rules are </w:t>
      </w:r>
      <w:r w:rsidRPr="00883B2B">
        <w:rPr>
          <w:rFonts w:ascii="Times New Roman" w:hAnsi="Times New Roman" w:cs="Times New Roman"/>
          <w:b/>
          <w:bCs/>
          <w:color w:val="000000" w:themeColor="text1"/>
          <w:sz w:val="24"/>
          <w:szCs w:val="24"/>
          <w:shd w:val="clear" w:color="auto" w:fill="FFFFFF"/>
        </w:rPr>
        <w:t>laid down</w:t>
      </w:r>
      <w:r w:rsidRPr="00883B2B">
        <w:rPr>
          <w:rFonts w:ascii="Times New Roman" w:hAnsi="Times New Roman" w:cs="Times New Roman"/>
          <w:color w:val="000000" w:themeColor="text1"/>
          <w:sz w:val="24"/>
          <w:szCs w:val="24"/>
          <w:shd w:val="clear" w:color="auto" w:fill="FFFFFF"/>
        </w:rPr>
        <w:t xml:space="preserve"> in Regulation (EU, Euratom) 2018/1046 of the European Parliament and of the Council (6) (‘the Financial Regulation’) </w:t>
      </w:r>
    </w:p>
    <w:p w14:paraId="1F8D69E1"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b/>
          <w:bCs/>
          <w:color w:val="000000" w:themeColor="text1"/>
          <w:sz w:val="24"/>
          <w:szCs w:val="24"/>
          <w:shd w:val="clear" w:color="auto" w:fill="FFFFFF"/>
        </w:rPr>
        <w:t>Without prejudice to</w:t>
      </w:r>
      <w:r w:rsidRPr="00883B2B">
        <w:rPr>
          <w:rFonts w:ascii="Times New Roman" w:hAnsi="Times New Roman" w:cs="Times New Roman"/>
          <w:color w:val="000000" w:themeColor="text1"/>
          <w:sz w:val="24"/>
          <w:szCs w:val="24"/>
          <w:shd w:val="clear" w:color="auto" w:fill="FFFFFF"/>
        </w:rPr>
        <w:t xml:space="preserve"> the rules on decommitment, where those conditions are not fulfilled, expenditure related to operations under the related specific objectives should not be reimbursed by the Commission. </w:t>
      </w:r>
    </w:p>
    <w:p w14:paraId="0F23A02D"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w:t>
      </w:r>
      <w:r w:rsidRPr="00883B2B">
        <w:rPr>
          <w:rFonts w:ascii="Times New Roman" w:hAnsi="Times New Roman" w:cs="Times New Roman"/>
          <w:b/>
          <w:bCs/>
          <w:color w:val="000000" w:themeColor="text1"/>
          <w:sz w:val="24"/>
          <w:szCs w:val="24"/>
          <w:shd w:val="clear" w:color="auto" w:fill="FFFFFF"/>
        </w:rPr>
        <w:t>hereinafter referred to as</w:t>
      </w:r>
      <w:r w:rsidRPr="00883B2B">
        <w:rPr>
          <w:rFonts w:ascii="Times New Roman" w:hAnsi="Times New Roman" w:cs="Times New Roman"/>
          <w:color w:val="000000" w:themeColor="text1"/>
          <w:sz w:val="24"/>
          <w:szCs w:val="24"/>
          <w:shd w:val="clear" w:color="auto" w:fill="FFFFFF"/>
        </w:rPr>
        <w:t xml:space="preserve"> ‘structured data’) </w:t>
      </w:r>
    </w:p>
    <w:p w14:paraId="64C4A41B" w14:textId="0005C4B6" w:rsidR="0004534D" w:rsidRPr="00883B2B" w:rsidRDefault="0004534D" w:rsidP="00402F46">
      <w:pPr>
        <w:pStyle w:val="Odstavecseseznamem"/>
        <w:numPr>
          <w:ilvl w:val="0"/>
          <w:numId w:val="12"/>
        </w:numPr>
        <w:spacing w:after="120" w:line="259" w:lineRule="auto"/>
        <w:contextualSpacing w:val="0"/>
        <w:rPr>
          <w:rFonts w:ascii="Times New Roman" w:hAnsi="Times New Roman" w:cs="Times New Roman"/>
          <w:b/>
          <w:bCs/>
          <w:color w:val="000000" w:themeColor="text1"/>
          <w:sz w:val="28"/>
          <w:szCs w:val="28"/>
          <w:shd w:val="clear" w:color="auto" w:fill="FFFFFF"/>
        </w:rPr>
      </w:pPr>
      <w:bookmarkStart w:id="5" w:name="_Toc101895059"/>
      <w:r w:rsidRPr="00883B2B">
        <w:rPr>
          <w:rFonts w:ascii="Times New Roman" w:hAnsi="Times New Roman" w:cs="Times New Roman"/>
          <w:b/>
          <w:bCs/>
          <w:color w:val="000000" w:themeColor="text1"/>
          <w:sz w:val="28"/>
          <w:szCs w:val="28"/>
          <w:shd w:val="clear" w:color="auto" w:fill="FFFFFF"/>
        </w:rPr>
        <w:t>Terminology:</w:t>
      </w:r>
      <w:bookmarkEnd w:id="5"/>
    </w:p>
    <w:p w14:paraId="66D87DC4"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 xml:space="preserve">Member States should prevent, detect and deal effectively with any </w:t>
      </w:r>
      <w:r w:rsidRPr="00883B2B">
        <w:rPr>
          <w:rFonts w:ascii="Times New Roman" w:hAnsi="Times New Roman" w:cs="Times New Roman"/>
          <w:b/>
          <w:bCs/>
          <w:color w:val="000000" w:themeColor="text1"/>
          <w:sz w:val="24"/>
          <w:szCs w:val="24"/>
          <w:shd w:val="clear" w:color="auto" w:fill="FFFFFF"/>
        </w:rPr>
        <w:t>irregularities</w:t>
      </w:r>
      <w:r w:rsidRPr="00883B2B">
        <w:rPr>
          <w:rFonts w:ascii="Times New Roman" w:hAnsi="Times New Roman" w:cs="Times New Roman"/>
          <w:color w:val="000000" w:themeColor="text1"/>
          <w:sz w:val="24"/>
          <w:szCs w:val="24"/>
          <w:shd w:val="clear" w:color="auto" w:fill="FFFFFF"/>
        </w:rPr>
        <w:t>, including fraud committed by economic operators.</w:t>
      </w:r>
    </w:p>
    <w:p w14:paraId="19965E33"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 xml:space="preserve">The Member State or the managing authority shall carry out evaluations of the programmes related to one or more of the following criteria: </w:t>
      </w:r>
      <w:r w:rsidRPr="00883B2B">
        <w:rPr>
          <w:rFonts w:ascii="Times New Roman" w:hAnsi="Times New Roman" w:cs="Times New Roman"/>
          <w:b/>
          <w:bCs/>
          <w:color w:val="000000" w:themeColor="text1"/>
          <w:sz w:val="24"/>
          <w:szCs w:val="24"/>
          <w:shd w:val="clear" w:color="auto" w:fill="FFFFFF"/>
        </w:rPr>
        <w:t>effectiveness, efficiency</w:t>
      </w:r>
      <w:r w:rsidRPr="00883B2B">
        <w:rPr>
          <w:rFonts w:ascii="Times New Roman" w:hAnsi="Times New Roman" w:cs="Times New Roman"/>
          <w:color w:val="000000" w:themeColor="text1"/>
          <w:sz w:val="24"/>
          <w:szCs w:val="24"/>
          <w:shd w:val="clear" w:color="auto" w:fill="FFFFFF"/>
        </w:rPr>
        <w:t>, relevance, coherence and Union added value,…</w:t>
      </w:r>
    </w:p>
    <w:p w14:paraId="6BC29BE7" w14:textId="2037E470" w:rsidR="00876A3A" w:rsidRPr="00883B2B" w:rsidRDefault="00876A3A"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 xml:space="preserve">The EU budget shall be implemented in accordance with </w:t>
      </w:r>
      <w:r w:rsidRPr="00883B2B">
        <w:rPr>
          <w:rFonts w:ascii="Times New Roman" w:hAnsi="Times New Roman" w:cs="Times New Roman"/>
          <w:b/>
          <w:bCs/>
          <w:color w:val="000000" w:themeColor="text1"/>
          <w:sz w:val="24"/>
          <w:szCs w:val="24"/>
          <w:shd w:val="clear" w:color="auto" w:fill="FFFFFF"/>
        </w:rPr>
        <w:t>sound financial management</w:t>
      </w:r>
      <w:r w:rsidRPr="00883B2B">
        <w:rPr>
          <w:rFonts w:ascii="Times New Roman" w:hAnsi="Times New Roman" w:cs="Times New Roman"/>
          <w:color w:val="000000" w:themeColor="text1"/>
          <w:sz w:val="24"/>
          <w:szCs w:val="24"/>
          <w:shd w:val="clear" w:color="auto" w:fill="FFFFFF"/>
        </w:rPr>
        <w:t xml:space="preserve">, comprising the principles of </w:t>
      </w:r>
      <w:r w:rsidRPr="00883B2B">
        <w:rPr>
          <w:rFonts w:ascii="Times New Roman" w:hAnsi="Times New Roman" w:cs="Times New Roman"/>
          <w:i/>
          <w:iCs/>
          <w:color w:val="000000" w:themeColor="text1"/>
          <w:sz w:val="24"/>
          <w:szCs w:val="24"/>
          <w:shd w:val="clear" w:color="auto" w:fill="FFFFFF"/>
        </w:rPr>
        <w:t>economy, efficiency and effectiveness</w:t>
      </w:r>
      <w:r w:rsidRPr="00883B2B">
        <w:rPr>
          <w:rFonts w:ascii="Times New Roman" w:hAnsi="Times New Roman" w:cs="Times New Roman"/>
          <w:color w:val="000000" w:themeColor="text1"/>
          <w:sz w:val="24"/>
          <w:szCs w:val="24"/>
          <w:shd w:val="clear" w:color="auto" w:fill="FFFFFF"/>
        </w:rPr>
        <w:t>.</w:t>
      </w:r>
    </w:p>
    <w:p w14:paraId="38A886FF" w14:textId="77777777" w:rsidR="0004534D" w:rsidRPr="00883B2B" w:rsidRDefault="0004534D" w:rsidP="00402F46">
      <w:pPr>
        <w:pStyle w:val="Odstavecseseznamem"/>
        <w:numPr>
          <w:ilvl w:val="0"/>
          <w:numId w:val="12"/>
        </w:numPr>
        <w:spacing w:after="120" w:line="259" w:lineRule="auto"/>
        <w:contextualSpacing w:val="0"/>
        <w:rPr>
          <w:rFonts w:ascii="Times New Roman" w:hAnsi="Times New Roman" w:cs="Times New Roman"/>
          <w:b/>
          <w:bCs/>
          <w:color w:val="000000" w:themeColor="text1"/>
          <w:sz w:val="28"/>
          <w:szCs w:val="28"/>
          <w:shd w:val="clear" w:color="auto" w:fill="FFFFFF"/>
        </w:rPr>
      </w:pPr>
      <w:bookmarkStart w:id="6" w:name="_Toc101895060"/>
      <w:r w:rsidRPr="00883B2B">
        <w:rPr>
          <w:rFonts w:ascii="Times New Roman" w:hAnsi="Times New Roman" w:cs="Times New Roman"/>
          <w:b/>
          <w:bCs/>
          <w:color w:val="000000" w:themeColor="text1"/>
          <w:sz w:val="28"/>
          <w:szCs w:val="28"/>
          <w:shd w:val="clear" w:color="auto" w:fill="FFFFFF"/>
        </w:rPr>
        <w:t>Popular EU expressions:</w:t>
      </w:r>
      <w:bookmarkEnd w:id="6"/>
    </w:p>
    <w:p w14:paraId="344FAE84"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 xml:space="preserve">Programme authorities, beneficiaries and </w:t>
      </w:r>
      <w:r w:rsidRPr="00883B2B">
        <w:rPr>
          <w:rFonts w:ascii="Times New Roman" w:hAnsi="Times New Roman" w:cs="Times New Roman"/>
          <w:b/>
          <w:bCs/>
          <w:color w:val="000000" w:themeColor="text1"/>
          <w:sz w:val="24"/>
          <w:szCs w:val="24"/>
          <w:shd w:val="clear" w:color="auto" w:fill="FFFFFF"/>
        </w:rPr>
        <w:t>stakeholders</w:t>
      </w:r>
      <w:r w:rsidRPr="00883B2B">
        <w:rPr>
          <w:rFonts w:ascii="Times New Roman" w:hAnsi="Times New Roman" w:cs="Times New Roman"/>
          <w:color w:val="000000" w:themeColor="text1"/>
          <w:sz w:val="24"/>
          <w:szCs w:val="24"/>
          <w:shd w:val="clear" w:color="auto" w:fill="FFFFFF"/>
        </w:rPr>
        <w:t xml:space="preserve"> in Member States should raise awareness of the achievements of Union funding and inform the general public accordingly.</w:t>
      </w:r>
    </w:p>
    <w:p w14:paraId="6FE6DB89"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 xml:space="preserve">Poverty is a particularly important </w:t>
      </w:r>
      <w:r w:rsidRPr="00883B2B">
        <w:rPr>
          <w:rFonts w:ascii="Times New Roman" w:hAnsi="Times New Roman" w:cs="Times New Roman"/>
          <w:b/>
          <w:bCs/>
          <w:color w:val="000000" w:themeColor="text1"/>
          <w:sz w:val="24"/>
          <w:szCs w:val="24"/>
          <w:shd w:val="clear" w:color="auto" w:fill="FFFFFF"/>
        </w:rPr>
        <w:t>challenge</w:t>
      </w:r>
      <w:r w:rsidRPr="00883B2B">
        <w:rPr>
          <w:rFonts w:ascii="Times New Roman" w:hAnsi="Times New Roman" w:cs="Times New Roman"/>
          <w:color w:val="000000" w:themeColor="text1"/>
          <w:sz w:val="24"/>
          <w:szCs w:val="24"/>
          <w:shd w:val="clear" w:color="auto" w:fill="FFFFFF"/>
        </w:rPr>
        <w:t xml:space="preserve"> in the Union.</w:t>
      </w:r>
    </w:p>
    <w:p w14:paraId="068111F5" w14:textId="77777777" w:rsidR="0004534D" w:rsidRPr="00883B2B" w:rsidRDefault="0004534D" w:rsidP="00402F46">
      <w:pPr>
        <w:pStyle w:val="Odstavecseseznamem"/>
        <w:numPr>
          <w:ilvl w:val="0"/>
          <w:numId w:val="12"/>
        </w:numPr>
        <w:spacing w:after="120" w:line="259" w:lineRule="auto"/>
        <w:contextualSpacing w:val="0"/>
        <w:rPr>
          <w:rFonts w:ascii="Times New Roman" w:hAnsi="Times New Roman" w:cs="Times New Roman"/>
          <w:b/>
          <w:bCs/>
          <w:color w:val="000000" w:themeColor="text1"/>
          <w:sz w:val="28"/>
          <w:szCs w:val="28"/>
          <w:shd w:val="clear" w:color="auto" w:fill="FFFFFF"/>
        </w:rPr>
      </w:pPr>
      <w:bookmarkStart w:id="7" w:name="_Toc101895061"/>
      <w:r w:rsidRPr="00883B2B">
        <w:rPr>
          <w:rFonts w:ascii="Times New Roman" w:hAnsi="Times New Roman" w:cs="Times New Roman"/>
          <w:b/>
          <w:bCs/>
          <w:color w:val="000000" w:themeColor="text1"/>
          <w:sz w:val="28"/>
          <w:szCs w:val="28"/>
          <w:shd w:val="clear" w:color="auto" w:fill="FFFFFF"/>
        </w:rPr>
        <w:t>Sentence structure:</w:t>
      </w:r>
      <w:bookmarkEnd w:id="7"/>
    </w:p>
    <w:p w14:paraId="209A88CC"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Further, as the Commission is precluded from making payments for the expenditure incurred by beneficiaries and paid in implementing operations linked to specific objectives for which enabling conditions are not fulfilled, which is included in payment applications, the time limit for the Commission to make payments should not be triggered for such expenditure.</w:t>
      </w:r>
    </w:p>
    <w:p w14:paraId="637EB4B4" w14:textId="77777777" w:rsidR="0004534D" w:rsidRPr="00883B2B" w:rsidRDefault="0004534D" w:rsidP="00402F46">
      <w:pPr>
        <w:pStyle w:val="Odstavecseseznamem"/>
        <w:numPr>
          <w:ilvl w:val="0"/>
          <w:numId w:val="12"/>
        </w:numPr>
        <w:spacing w:after="120" w:line="259" w:lineRule="auto"/>
        <w:contextualSpacing w:val="0"/>
        <w:rPr>
          <w:rFonts w:ascii="Times New Roman" w:hAnsi="Times New Roman" w:cs="Times New Roman"/>
          <w:b/>
          <w:bCs/>
          <w:color w:val="000000" w:themeColor="text1"/>
          <w:sz w:val="28"/>
          <w:szCs w:val="28"/>
          <w:shd w:val="clear" w:color="auto" w:fill="FFFFFF"/>
        </w:rPr>
      </w:pPr>
      <w:bookmarkStart w:id="8" w:name="_Toc101895062"/>
      <w:r w:rsidRPr="00883B2B">
        <w:rPr>
          <w:rFonts w:ascii="Times New Roman" w:hAnsi="Times New Roman" w:cs="Times New Roman"/>
          <w:b/>
          <w:bCs/>
          <w:color w:val="000000" w:themeColor="text1"/>
          <w:sz w:val="28"/>
          <w:szCs w:val="28"/>
          <w:shd w:val="clear" w:color="auto" w:fill="FFFFFF"/>
        </w:rPr>
        <w:t>Mistakes in the original version:</w:t>
      </w:r>
      <w:bookmarkEnd w:id="8"/>
    </w:p>
    <w:p w14:paraId="0EE738E2"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If </w:t>
      </w:r>
      <w:r w:rsidRPr="00883B2B">
        <w:rPr>
          <w:rFonts w:ascii="Times New Roman" w:hAnsi="Times New Roman" w:cs="Times New Roman"/>
          <w:b/>
          <w:bCs/>
          <w:color w:val="000000" w:themeColor="text1"/>
          <w:sz w:val="24"/>
          <w:szCs w:val="24"/>
          <w:shd w:val="clear" w:color="auto" w:fill="FFFFFF"/>
        </w:rPr>
        <w:t>actual</w:t>
      </w:r>
      <w:r w:rsidRPr="00883B2B">
        <w:rPr>
          <w:rFonts w:ascii="Times New Roman" w:hAnsi="Times New Roman" w:cs="Times New Roman"/>
          <w:color w:val="000000" w:themeColor="text1"/>
          <w:sz w:val="24"/>
          <w:szCs w:val="24"/>
          <w:shd w:val="clear" w:color="auto" w:fill="FFFFFF"/>
        </w:rPr>
        <w:t> data pursuant to Regulation ( EC ) No 3605/93 indicate that an excessive deficit has not been corrected by a participating Member State within the time limits specified…</w:t>
      </w:r>
    </w:p>
    <w:p w14:paraId="577DE142"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Prohibition of </w:t>
      </w:r>
      <w:r w:rsidRPr="00883B2B">
        <w:rPr>
          <w:rFonts w:ascii="Times New Roman" w:hAnsi="Times New Roman" w:cs="Times New Roman"/>
          <w:b/>
          <w:bCs/>
          <w:color w:val="000000" w:themeColor="text1"/>
          <w:sz w:val="24"/>
          <w:szCs w:val="24"/>
          <w:shd w:val="clear" w:color="auto" w:fill="FFFFFF"/>
        </w:rPr>
        <w:t>State aids</w:t>
      </w:r>
      <w:r w:rsidRPr="00883B2B">
        <w:rPr>
          <w:rFonts w:ascii="Times New Roman" w:hAnsi="Times New Roman" w:cs="Times New Roman"/>
          <w:color w:val="000000" w:themeColor="text1"/>
          <w:sz w:val="24"/>
          <w:szCs w:val="24"/>
          <w:shd w:val="clear" w:color="auto" w:fill="FFFFFF"/>
        </w:rPr>
        <w:t> under Article 87(1 ) of the EC Treaty…</w:t>
      </w:r>
    </w:p>
    <w:p w14:paraId="133792CC" w14:textId="77777777" w:rsidR="0004534D" w:rsidRPr="00883B2B" w:rsidRDefault="0004534D" w:rsidP="00402F46">
      <w:pPr>
        <w:pStyle w:val="Odstavecseseznamem"/>
        <w:numPr>
          <w:ilvl w:val="0"/>
          <w:numId w:val="10"/>
        </w:numPr>
        <w:spacing w:after="120" w:line="259" w:lineRule="auto"/>
        <w:ind w:left="714" w:hanging="357"/>
        <w:contextualSpacing w:val="0"/>
        <w:rPr>
          <w:rFonts w:ascii="Times New Roman" w:hAnsi="Times New Roman" w:cs="Times New Roman"/>
          <w:color w:val="000000" w:themeColor="text1"/>
          <w:sz w:val="24"/>
          <w:szCs w:val="24"/>
          <w:shd w:val="clear" w:color="auto" w:fill="FFFFFF"/>
        </w:rPr>
      </w:pPr>
      <w:r w:rsidRPr="00883B2B">
        <w:rPr>
          <w:rFonts w:ascii="Times New Roman" w:hAnsi="Times New Roman" w:cs="Times New Roman"/>
          <w:color w:val="000000" w:themeColor="text1"/>
          <w:sz w:val="24"/>
          <w:szCs w:val="24"/>
          <w:shd w:val="clear" w:color="auto" w:fill="FFFFFF"/>
        </w:rPr>
        <w:t>It appeared to be necessary to give the Member States a supplementary </w:t>
      </w:r>
      <w:r w:rsidRPr="00883B2B">
        <w:rPr>
          <w:rFonts w:ascii="Times New Roman" w:hAnsi="Times New Roman" w:cs="Times New Roman"/>
          <w:b/>
          <w:bCs/>
          <w:color w:val="000000" w:themeColor="text1"/>
          <w:sz w:val="24"/>
          <w:szCs w:val="24"/>
          <w:shd w:val="clear" w:color="auto" w:fill="FFFFFF"/>
        </w:rPr>
        <w:t>delay</w:t>
      </w:r>
      <w:r w:rsidRPr="00883B2B">
        <w:rPr>
          <w:rFonts w:ascii="Times New Roman" w:hAnsi="Times New Roman" w:cs="Times New Roman"/>
          <w:color w:val="000000" w:themeColor="text1"/>
          <w:sz w:val="24"/>
          <w:szCs w:val="24"/>
          <w:shd w:val="clear" w:color="auto" w:fill="FFFFFF"/>
        </w:rPr>
        <w:t> for transposing the provisions of Directive 83/201/EEC into their national legislation.</w:t>
      </w:r>
    </w:p>
    <w:p w14:paraId="709196AD" w14:textId="77777777" w:rsidR="002E0F10" w:rsidRPr="005F7EAA" w:rsidRDefault="002E0F10" w:rsidP="00402F46">
      <w:pPr>
        <w:pStyle w:val="Nadpis1"/>
        <w:numPr>
          <w:ilvl w:val="0"/>
          <w:numId w:val="8"/>
        </w:numPr>
        <w:tabs>
          <w:tab w:val="num" w:pos="360"/>
        </w:tabs>
        <w:spacing w:after="120"/>
      </w:pPr>
      <w:bookmarkStart w:id="9" w:name="_Toc37737815"/>
      <w:r w:rsidRPr="005F7EAA">
        <w:lastRenderedPageBreak/>
        <w:t>Terminology</w:t>
      </w:r>
    </w:p>
    <w:p w14:paraId="1C4E625C"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A46364">
        <w:rPr>
          <w:rFonts w:ascii="Times New Roman" w:hAnsi="Times New Roman" w:cs="Times New Roman"/>
          <w:sz w:val="24"/>
          <w:szCs w:val="24"/>
          <w:shd w:val="clear" w:color="auto" w:fill="FFFFFF"/>
          <w:lang w:val="en-GB"/>
        </w:rPr>
        <w:t xml:space="preserve">The European Commission is </w:t>
      </w:r>
      <w:r w:rsidRPr="00FE3B32">
        <w:rPr>
          <w:rFonts w:ascii="Times New Roman" w:hAnsi="Times New Roman" w:cs="Times New Roman"/>
          <w:sz w:val="24"/>
          <w:szCs w:val="24"/>
          <w:shd w:val="clear" w:color="auto" w:fill="FFFFFF"/>
          <w:lang w:val="en-GB"/>
        </w:rPr>
        <w:t>a</w:t>
      </w:r>
      <w:r w:rsidRPr="00D618D4">
        <w:rPr>
          <w:rFonts w:ascii="Times New Roman" w:hAnsi="Times New Roman" w:cs="Times New Roman"/>
          <w:b/>
          <w:bCs/>
          <w:sz w:val="24"/>
          <w:szCs w:val="24"/>
          <w:shd w:val="clear" w:color="auto" w:fill="FFFFFF"/>
          <w:lang w:val="en-GB"/>
        </w:rPr>
        <w:t xml:space="preserve"> supranational</w:t>
      </w:r>
      <w:r w:rsidRPr="00A46364">
        <w:rPr>
          <w:rFonts w:ascii="Times New Roman" w:hAnsi="Times New Roman" w:cs="Times New Roman"/>
          <w:sz w:val="24"/>
          <w:szCs w:val="24"/>
          <w:shd w:val="clear" w:color="auto" w:fill="FFFFFF"/>
          <w:lang w:val="en-GB"/>
        </w:rPr>
        <w:t xml:space="preserve"> institution. </w:t>
      </w:r>
      <w:r w:rsidRPr="00D618D4">
        <w:rPr>
          <w:rFonts w:ascii="Times New Roman" w:hAnsi="Times New Roman" w:cs="Times New Roman"/>
          <w:i/>
          <w:iCs/>
          <w:sz w:val="24"/>
          <w:szCs w:val="24"/>
          <w:shd w:val="clear" w:color="auto" w:fill="FFFFFF"/>
          <w:lang w:val="en-GB"/>
        </w:rPr>
        <w:t>What does “supranational” mean?</w:t>
      </w:r>
      <w:r>
        <w:rPr>
          <w:rFonts w:ascii="Times New Roman" w:hAnsi="Times New Roman" w:cs="Times New Roman"/>
          <w:sz w:val="24"/>
          <w:szCs w:val="24"/>
          <w:shd w:val="clear" w:color="auto" w:fill="FFFFFF"/>
          <w:lang w:val="en-GB"/>
        </w:rPr>
        <w:t xml:space="preserve"> </w:t>
      </w:r>
    </w:p>
    <w:p w14:paraId="0620327A"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What is “</w:t>
      </w:r>
      <w:r w:rsidRPr="00A46364">
        <w:rPr>
          <w:rFonts w:ascii="Times New Roman" w:hAnsi="Times New Roman" w:cs="Times New Roman"/>
          <w:b/>
          <w:bCs/>
          <w:sz w:val="24"/>
          <w:szCs w:val="24"/>
          <w:shd w:val="clear" w:color="auto" w:fill="FFFFFF"/>
          <w:lang w:val="en-GB"/>
        </w:rPr>
        <w:t>legal personality</w:t>
      </w:r>
      <w:r>
        <w:rPr>
          <w:rFonts w:ascii="Times New Roman" w:hAnsi="Times New Roman" w:cs="Times New Roman"/>
          <w:sz w:val="24"/>
          <w:szCs w:val="24"/>
          <w:shd w:val="clear" w:color="auto" w:fill="FFFFFF"/>
          <w:lang w:val="en-GB"/>
        </w:rPr>
        <w:t xml:space="preserve">”, and does the EU have legal personality? </w:t>
      </w:r>
    </w:p>
    <w:p w14:paraId="1C3D17A3"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A46364">
        <w:rPr>
          <w:rFonts w:ascii="Times New Roman" w:hAnsi="Times New Roman" w:cs="Times New Roman"/>
          <w:sz w:val="24"/>
          <w:szCs w:val="24"/>
          <w:shd w:val="clear" w:color="auto" w:fill="FFFFFF"/>
          <w:lang w:val="en-GB"/>
        </w:rPr>
        <w:t xml:space="preserve">The EU is based on the </w:t>
      </w:r>
      <w:r w:rsidRPr="00A46364">
        <w:rPr>
          <w:rFonts w:ascii="Times New Roman" w:hAnsi="Times New Roman" w:cs="Times New Roman"/>
          <w:b/>
          <w:bCs/>
          <w:sz w:val="24"/>
          <w:szCs w:val="24"/>
          <w:shd w:val="clear" w:color="auto" w:fill="FFFFFF"/>
          <w:lang w:val="en-GB"/>
        </w:rPr>
        <w:t xml:space="preserve">rule </w:t>
      </w:r>
      <w:r>
        <w:rPr>
          <w:rFonts w:ascii="Times New Roman" w:hAnsi="Times New Roman" w:cs="Times New Roman"/>
          <w:b/>
          <w:bCs/>
          <w:sz w:val="24"/>
          <w:szCs w:val="24"/>
          <w:shd w:val="clear" w:color="auto" w:fill="FFFFFF"/>
          <w:lang w:val="en-GB"/>
        </w:rPr>
        <w:t>_______________</w:t>
      </w:r>
      <w:r w:rsidRPr="00A46364">
        <w:rPr>
          <w:rFonts w:ascii="Times New Roman" w:hAnsi="Times New Roman" w:cs="Times New Roman"/>
          <w:sz w:val="24"/>
          <w:szCs w:val="24"/>
          <w:shd w:val="clear" w:color="auto" w:fill="FFFFFF"/>
          <w:lang w:val="en-GB"/>
        </w:rPr>
        <w:t>: every action taken by it is founded on treaties approved voluntarily and democratically by all EU member countries.</w:t>
      </w:r>
    </w:p>
    <w:p w14:paraId="6EC08D39"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Which entity</w:t>
      </w:r>
      <w:r w:rsidRPr="00A46364">
        <w:rPr>
          <w:rFonts w:ascii="Times New Roman" w:hAnsi="Times New Roman" w:cs="Times New Roman"/>
          <w:sz w:val="24"/>
          <w:szCs w:val="24"/>
          <w:shd w:val="clear" w:color="auto" w:fill="FFFFFF"/>
          <w:lang w:val="en-GB"/>
        </w:rPr>
        <w:t xml:space="preserve"> was created by the Treaty of Rome of 1957</w:t>
      </w:r>
      <w:r>
        <w:rPr>
          <w:rFonts w:ascii="Times New Roman" w:hAnsi="Times New Roman" w:cs="Times New Roman"/>
          <w:sz w:val="24"/>
          <w:szCs w:val="24"/>
          <w:shd w:val="clear" w:color="auto" w:fill="FFFFFF"/>
          <w:lang w:val="en-GB"/>
        </w:rPr>
        <w:t>?</w:t>
      </w:r>
    </w:p>
    <w:p w14:paraId="6BF6A8B5"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Explain what is meant by the</w:t>
      </w:r>
      <w:r w:rsidRPr="00A46364">
        <w:rPr>
          <w:rFonts w:ascii="Times New Roman" w:hAnsi="Times New Roman" w:cs="Times New Roman"/>
          <w:sz w:val="24"/>
          <w:szCs w:val="24"/>
          <w:lang w:val="en-GB"/>
        </w:rPr>
        <w:t xml:space="preserve"> </w:t>
      </w:r>
      <w:r w:rsidRPr="00A46364">
        <w:rPr>
          <w:rFonts w:ascii="Times New Roman" w:hAnsi="Times New Roman" w:cs="Times New Roman"/>
          <w:b/>
          <w:bCs/>
          <w:sz w:val="24"/>
          <w:szCs w:val="24"/>
          <w:lang w:val="en-GB"/>
        </w:rPr>
        <w:t>College of Commissioners</w:t>
      </w:r>
      <w:r w:rsidRPr="00A46364">
        <w:rPr>
          <w:rFonts w:ascii="Times New Roman" w:hAnsi="Times New Roman" w:cs="Times New Roman"/>
          <w:sz w:val="24"/>
          <w:szCs w:val="24"/>
          <w:shd w:val="clear" w:color="auto" w:fill="FFFFFF"/>
          <w:lang w:val="en-GB"/>
        </w:rPr>
        <w:t>.</w:t>
      </w:r>
    </w:p>
    <w:p w14:paraId="70B32242"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A46364">
        <w:rPr>
          <w:rFonts w:ascii="Times New Roman" w:hAnsi="Times New Roman" w:cs="Times New Roman"/>
          <w:sz w:val="24"/>
          <w:szCs w:val="24"/>
          <w:shd w:val="clear" w:color="auto" w:fill="FFFFFF"/>
          <w:lang w:val="en-GB"/>
        </w:rPr>
        <w:t>The </w:t>
      </w:r>
      <w:r w:rsidRPr="00A46364">
        <w:rPr>
          <w:rFonts w:ascii="Times New Roman" w:hAnsi="Times New Roman" w:cs="Times New Roman"/>
          <w:sz w:val="24"/>
          <w:szCs w:val="24"/>
          <w:lang w:val="en-GB"/>
        </w:rPr>
        <w:t>Commission</w:t>
      </w:r>
      <w:r w:rsidRPr="00A46364">
        <w:rPr>
          <w:rFonts w:ascii="Times New Roman" w:hAnsi="Times New Roman" w:cs="Times New Roman"/>
          <w:sz w:val="24"/>
          <w:szCs w:val="24"/>
          <w:shd w:val="clear" w:color="auto" w:fill="FFFFFF"/>
          <w:lang w:val="en-GB"/>
        </w:rPr>
        <w:t> is organised into policy departments, known as </w:t>
      </w:r>
      <w:r>
        <w:rPr>
          <w:rFonts w:ascii="Times New Roman" w:hAnsi="Times New Roman" w:cs="Times New Roman"/>
          <w:b/>
          <w:bCs/>
          <w:sz w:val="24"/>
          <w:szCs w:val="24"/>
          <w:lang w:val="en-GB"/>
        </w:rPr>
        <w:t xml:space="preserve">_______________________ </w:t>
      </w:r>
      <w:r w:rsidRPr="00A46364">
        <w:rPr>
          <w:rFonts w:ascii="Times New Roman" w:hAnsi="Times New Roman" w:cs="Times New Roman"/>
          <w:sz w:val="24"/>
          <w:szCs w:val="24"/>
          <w:shd w:val="clear" w:color="auto" w:fill="FFFFFF"/>
          <w:lang w:val="en-GB"/>
        </w:rPr>
        <w:t xml:space="preserve"> (</w:t>
      </w:r>
      <w:r w:rsidRPr="00A46364">
        <w:rPr>
          <w:rFonts w:ascii="Times New Roman" w:hAnsi="Times New Roman" w:cs="Times New Roman"/>
          <w:b/>
          <w:bCs/>
          <w:sz w:val="24"/>
          <w:szCs w:val="24"/>
          <w:shd w:val="clear" w:color="auto" w:fill="FFFFFF"/>
          <w:lang w:val="en-GB"/>
        </w:rPr>
        <w:t>DGs</w:t>
      </w:r>
      <w:r w:rsidRPr="00A46364">
        <w:rPr>
          <w:rFonts w:ascii="Times New Roman" w:hAnsi="Times New Roman" w:cs="Times New Roman"/>
          <w:sz w:val="24"/>
          <w:szCs w:val="24"/>
          <w:shd w:val="clear" w:color="auto" w:fill="FFFFFF"/>
          <w:lang w:val="en-GB"/>
        </w:rPr>
        <w:t>), which are responsible for different policy areas. </w:t>
      </w:r>
    </w:p>
    <w:p w14:paraId="23363D95"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A46364">
        <w:rPr>
          <w:rFonts w:ascii="Times New Roman" w:hAnsi="Times New Roman" w:cs="Times New Roman"/>
          <w:sz w:val="24"/>
          <w:szCs w:val="24"/>
          <w:shd w:val="clear" w:color="auto" w:fill="FFFFFF"/>
          <w:lang w:val="en-GB"/>
        </w:rPr>
        <w:t xml:space="preserve">The European Commission is responsible for planning, preparing and proposing new European legislation. This is called the </w:t>
      </w:r>
      <w:r>
        <w:rPr>
          <w:rFonts w:ascii="Times New Roman" w:hAnsi="Times New Roman" w:cs="Times New Roman"/>
          <w:b/>
          <w:bCs/>
          <w:sz w:val="24"/>
          <w:szCs w:val="24"/>
          <w:shd w:val="clear" w:color="auto" w:fill="FFFFFF"/>
          <w:lang w:val="en-GB"/>
        </w:rPr>
        <w:t>“</w:t>
      </w:r>
      <w:r w:rsidRPr="00A46364">
        <w:rPr>
          <w:rFonts w:ascii="Times New Roman" w:hAnsi="Times New Roman" w:cs="Times New Roman"/>
          <w:b/>
          <w:bCs/>
          <w:sz w:val="24"/>
          <w:szCs w:val="24"/>
          <w:shd w:val="clear" w:color="auto" w:fill="FFFFFF"/>
          <w:lang w:val="en-GB"/>
        </w:rPr>
        <w:t xml:space="preserve">right </w:t>
      </w:r>
      <w:r>
        <w:rPr>
          <w:rFonts w:ascii="Times New Roman" w:hAnsi="Times New Roman" w:cs="Times New Roman"/>
          <w:b/>
          <w:bCs/>
          <w:sz w:val="24"/>
          <w:szCs w:val="24"/>
          <w:shd w:val="clear" w:color="auto" w:fill="FFFFFF"/>
          <w:lang w:val="en-GB"/>
        </w:rPr>
        <w:t>_________________”</w:t>
      </w:r>
      <w:r w:rsidRPr="00A46364">
        <w:rPr>
          <w:rFonts w:ascii="Times New Roman" w:hAnsi="Times New Roman" w:cs="Times New Roman"/>
          <w:sz w:val="24"/>
          <w:szCs w:val="24"/>
          <w:shd w:val="clear" w:color="auto" w:fill="FFFFFF"/>
          <w:lang w:val="en-GB"/>
        </w:rPr>
        <w:t>.</w:t>
      </w:r>
    </w:p>
    <w:p w14:paraId="72E53D7D"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Who is an </w:t>
      </w:r>
      <w:r w:rsidRPr="00A46364">
        <w:rPr>
          <w:rFonts w:ascii="Times New Roman" w:hAnsi="Times New Roman" w:cs="Times New Roman"/>
          <w:b/>
          <w:bCs/>
          <w:sz w:val="24"/>
          <w:szCs w:val="24"/>
          <w:shd w:val="clear" w:color="auto" w:fill="FFFFFF"/>
          <w:lang w:val="en-GB"/>
        </w:rPr>
        <w:t>MEP</w:t>
      </w:r>
      <w:r>
        <w:rPr>
          <w:rFonts w:ascii="Times New Roman" w:hAnsi="Times New Roman" w:cs="Times New Roman"/>
          <w:sz w:val="24"/>
          <w:szCs w:val="24"/>
          <w:shd w:val="clear" w:color="auto" w:fill="FFFFFF"/>
          <w:lang w:val="en-GB"/>
        </w:rPr>
        <w:t>?</w:t>
      </w:r>
      <w:r w:rsidRPr="00A46364">
        <w:rPr>
          <w:rFonts w:ascii="Times New Roman" w:hAnsi="Times New Roman" w:cs="Times New Roman"/>
          <w:sz w:val="24"/>
          <w:szCs w:val="24"/>
          <w:shd w:val="clear" w:color="auto" w:fill="FFFFFF"/>
          <w:lang w:val="en-GB"/>
        </w:rPr>
        <w:t> </w:t>
      </w:r>
    </w:p>
    <w:p w14:paraId="5F74E5BC"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is meant by a </w:t>
      </w:r>
      <w:r w:rsidRPr="00A46364">
        <w:rPr>
          <w:rFonts w:ascii="Times New Roman" w:hAnsi="Times New Roman" w:cs="Times New Roman"/>
          <w:b/>
          <w:bCs/>
          <w:sz w:val="24"/>
          <w:szCs w:val="24"/>
          <w:shd w:val="clear" w:color="auto" w:fill="FFFFFF"/>
          <w:lang w:val="en-GB"/>
        </w:rPr>
        <w:t>configuration</w:t>
      </w:r>
      <w:r>
        <w:rPr>
          <w:rFonts w:ascii="Times New Roman" w:hAnsi="Times New Roman" w:cs="Times New Roman"/>
          <w:sz w:val="24"/>
          <w:szCs w:val="24"/>
          <w:shd w:val="clear" w:color="auto" w:fill="FFFFFF"/>
          <w:lang w:val="en-GB"/>
        </w:rPr>
        <w:t xml:space="preserve"> in the context of the Council? </w:t>
      </w:r>
    </w:p>
    <w:p w14:paraId="229E4AEB"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is a </w:t>
      </w:r>
      <w:r w:rsidRPr="00A46364">
        <w:rPr>
          <w:rFonts w:ascii="Times New Roman" w:hAnsi="Times New Roman" w:cs="Times New Roman"/>
          <w:b/>
          <w:bCs/>
          <w:sz w:val="24"/>
          <w:szCs w:val="24"/>
          <w:shd w:val="clear" w:color="auto" w:fill="FFFFFF"/>
          <w:lang w:val="en-GB"/>
        </w:rPr>
        <w:t>trio</w:t>
      </w:r>
      <w:r>
        <w:rPr>
          <w:rFonts w:ascii="Times New Roman" w:hAnsi="Times New Roman" w:cs="Times New Roman"/>
          <w:sz w:val="24"/>
          <w:szCs w:val="24"/>
          <w:shd w:val="clear" w:color="auto" w:fill="FFFFFF"/>
          <w:lang w:val="en-GB"/>
        </w:rPr>
        <w:t xml:space="preserve"> in the context of the Council’s presidency? </w:t>
      </w:r>
    </w:p>
    <w:p w14:paraId="2DACE93F"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does the acronym </w:t>
      </w:r>
      <w:r w:rsidRPr="00A46364">
        <w:rPr>
          <w:rFonts w:ascii="Times New Roman" w:hAnsi="Times New Roman" w:cs="Times New Roman"/>
          <w:b/>
          <w:bCs/>
          <w:sz w:val="24"/>
          <w:szCs w:val="24"/>
          <w:shd w:val="clear" w:color="auto" w:fill="FFFFFF"/>
          <w:lang w:val="en-GB"/>
        </w:rPr>
        <w:t>CJEU</w:t>
      </w:r>
      <w:r>
        <w:rPr>
          <w:rFonts w:ascii="Times New Roman" w:hAnsi="Times New Roman" w:cs="Times New Roman"/>
          <w:sz w:val="24"/>
          <w:szCs w:val="24"/>
          <w:shd w:val="clear" w:color="auto" w:fill="FFFFFF"/>
          <w:lang w:val="en-GB"/>
        </w:rPr>
        <w:t xml:space="preserve"> stand for?</w:t>
      </w:r>
    </w:p>
    <w:p w14:paraId="5D7CE17D"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is meant by the </w:t>
      </w:r>
      <w:r w:rsidRPr="00A46364">
        <w:rPr>
          <w:rFonts w:ascii="Times New Roman" w:hAnsi="Times New Roman" w:cs="Times New Roman"/>
          <w:b/>
          <w:bCs/>
          <w:sz w:val="24"/>
          <w:szCs w:val="24"/>
          <w:shd w:val="clear" w:color="auto" w:fill="FFFFFF"/>
          <w:lang w:val="en-GB"/>
        </w:rPr>
        <w:t>General Court</w:t>
      </w:r>
      <w:r>
        <w:rPr>
          <w:rFonts w:ascii="Times New Roman" w:hAnsi="Times New Roman" w:cs="Times New Roman"/>
          <w:sz w:val="24"/>
          <w:szCs w:val="24"/>
          <w:shd w:val="clear" w:color="auto" w:fill="FFFFFF"/>
          <w:lang w:val="en-GB"/>
        </w:rPr>
        <w:t xml:space="preserve">? </w:t>
      </w:r>
      <w:r w:rsidRPr="00A46364">
        <w:rPr>
          <w:rFonts w:ascii="Times New Roman" w:hAnsi="Times New Roman" w:cs="Times New Roman"/>
          <w:sz w:val="24"/>
          <w:szCs w:val="24"/>
          <w:shd w:val="clear" w:color="auto" w:fill="FFFFFF"/>
          <w:lang w:val="en-GB"/>
        </w:rPr>
        <w:t> </w:t>
      </w:r>
    </w:p>
    <w:p w14:paraId="1AE35CD1" w14:textId="77777777" w:rsidR="002E0F10"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A46364">
        <w:rPr>
          <w:rFonts w:ascii="Times New Roman" w:hAnsi="Times New Roman" w:cs="Times New Roman"/>
          <w:sz w:val="24"/>
          <w:szCs w:val="24"/>
          <w:shd w:val="clear" w:color="auto" w:fill="FFFFFF"/>
          <w:lang w:val="en-GB"/>
        </w:rPr>
        <w:t xml:space="preserve">As the EU's independent external auditor, the </w:t>
      </w:r>
      <w:r w:rsidRPr="00A46364">
        <w:rPr>
          <w:rFonts w:ascii="Times New Roman" w:hAnsi="Times New Roman" w:cs="Times New Roman"/>
          <w:b/>
          <w:bCs/>
          <w:sz w:val="24"/>
          <w:szCs w:val="24"/>
          <w:shd w:val="clear" w:color="auto" w:fill="FFFFFF"/>
          <w:lang w:val="en-GB"/>
        </w:rPr>
        <w:t>European </w:t>
      </w:r>
      <w:r>
        <w:rPr>
          <w:rFonts w:ascii="Times New Roman" w:hAnsi="Times New Roman" w:cs="Times New Roman"/>
          <w:b/>
          <w:bCs/>
          <w:sz w:val="24"/>
          <w:szCs w:val="24"/>
          <w:lang w:val="en-GB"/>
        </w:rPr>
        <w:t>__________________</w:t>
      </w:r>
      <w:r w:rsidRPr="00A46364">
        <w:rPr>
          <w:rFonts w:ascii="Times New Roman" w:hAnsi="Times New Roman" w:cs="Times New Roman"/>
          <w:sz w:val="24"/>
          <w:szCs w:val="24"/>
          <w:shd w:val="clear" w:color="auto" w:fill="FFFFFF"/>
          <w:lang w:val="en-GB"/>
        </w:rPr>
        <w:t xml:space="preserve"> looks after the interests of EU taxpayers. </w:t>
      </w:r>
      <w:r>
        <w:rPr>
          <w:rFonts w:ascii="Times New Roman" w:hAnsi="Times New Roman" w:cs="Times New Roman"/>
          <w:sz w:val="24"/>
          <w:szCs w:val="24"/>
          <w:shd w:val="clear" w:color="auto" w:fill="FFFFFF"/>
          <w:lang w:val="en-GB"/>
        </w:rPr>
        <w:t xml:space="preserve"> </w:t>
      </w:r>
    </w:p>
    <w:p w14:paraId="1F6C80B0"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is </w:t>
      </w:r>
      <w:r w:rsidRPr="00A46364">
        <w:rPr>
          <w:rFonts w:ascii="Times New Roman" w:hAnsi="Times New Roman" w:cs="Times New Roman"/>
          <w:b/>
          <w:bCs/>
          <w:sz w:val="24"/>
          <w:szCs w:val="24"/>
          <w:shd w:val="clear" w:color="auto" w:fill="FFFFFF"/>
          <w:lang w:val="en-GB"/>
        </w:rPr>
        <w:t>maladministration</w:t>
      </w:r>
      <w:r>
        <w:rPr>
          <w:rFonts w:ascii="Times New Roman" w:hAnsi="Times New Roman" w:cs="Times New Roman"/>
          <w:sz w:val="24"/>
          <w:szCs w:val="24"/>
          <w:shd w:val="clear" w:color="auto" w:fill="FFFFFF"/>
          <w:lang w:val="en-GB"/>
        </w:rPr>
        <w:t>?</w:t>
      </w:r>
    </w:p>
    <w:p w14:paraId="2091B3B6"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Which EU body </w:t>
      </w:r>
      <w:r w:rsidRPr="00A46364">
        <w:rPr>
          <w:rFonts w:ascii="Times New Roman" w:hAnsi="Times New Roman" w:cs="Times New Roman"/>
          <w:sz w:val="24"/>
          <w:szCs w:val="24"/>
          <w:shd w:val="clear" w:color="auto" w:fill="FFFFFF"/>
          <w:lang w:val="en-GB"/>
        </w:rPr>
        <w:t>investigates complaints from individuals, businesses and organisations about maladministration by the institutions, bodies and agencies of the European Union</w:t>
      </w:r>
      <w:r>
        <w:rPr>
          <w:rFonts w:ascii="Times New Roman" w:hAnsi="Times New Roman" w:cs="Times New Roman"/>
          <w:sz w:val="24"/>
          <w:szCs w:val="24"/>
          <w:shd w:val="clear" w:color="auto" w:fill="FFFFFF"/>
          <w:lang w:val="en-GB"/>
        </w:rPr>
        <w:t>?</w:t>
      </w:r>
      <w:r w:rsidRPr="00A46364">
        <w:rPr>
          <w:rFonts w:ascii="Times New Roman" w:hAnsi="Times New Roman" w:cs="Times New Roman"/>
          <w:sz w:val="24"/>
          <w:szCs w:val="24"/>
          <w:shd w:val="clear" w:color="auto" w:fill="FFFFFF"/>
          <w:lang w:val="en-GB"/>
        </w:rPr>
        <w:t xml:space="preserve"> </w:t>
      </w:r>
    </w:p>
    <w:p w14:paraId="10A80372"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Does the EU have a Foreign Affairs Minister? </w:t>
      </w:r>
    </w:p>
    <w:p w14:paraId="1898D3FB"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5C5C7C">
        <w:rPr>
          <w:rFonts w:ascii="Times New Roman" w:hAnsi="Times New Roman" w:cs="Times New Roman"/>
          <w:sz w:val="24"/>
          <w:szCs w:val="24"/>
          <w:shd w:val="clear" w:color="auto" w:fill="FFFFFF"/>
          <w:lang w:val="en-GB"/>
        </w:rPr>
        <w:t>Which body</w:t>
      </w:r>
      <w:r>
        <w:rPr>
          <w:rFonts w:ascii="Times New Roman" w:hAnsi="Times New Roman" w:cs="Times New Roman"/>
          <w:b/>
          <w:bCs/>
          <w:sz w:val="24"/>
          <w:szCs w:val="24"/>
          <w:shd w:val="clear" w:color="auto" w:fill="FFFFFF"/>
          <w:lang w:val="en-GB"/>
        </w:rPr>
        <w:t xml:space="preserve"> </w:t>
      </w:r>
      <w:r w:rsidRPr="00A46364">
        <w:rPr>
          <w:rFonts w:ascii="Times New Roman" w:hAnsi="Times New Roman" w:cs="Times New Roman"/>
          <w:sz w:val="24"/>
          <w:szCs w:val="24"/>
          <w:shd w:val="clear" w:color="auto" w:fill="FFFFFF"/>
          <w:lang w:val="en-GB"/>
        </w:rPr>
        <w:t>investigates fraud against the EU budget, corruption and serious misconduct within the European institutions</w:t>
      </w:r>
      <w:r>
        <w:rPr>
          <w:rFonts w:ascii="Times New Roman" w:hAnsi="Times New Roman" w:cs="Times New Roman"/>
          <w:sz w:val="24"/>
          <w:szCs w:val="24"/>
          <w:shd w:val="clear" w:color="auto" w:fill="FFFFFF"/>
          <w:lang w:val="en-GB"/>
        </w:rPr>
        <w:t>?</w:t>
      </w:r>
    </w:p>
    <w:p w14:paraId="3A08F410" w14:textId="77777777" w:rsidR="002E0F10" w:rsidRPr="00D618D4" w:rsidRDefault="002E0F10" w:rsidP="00402F46">
      <w:pPr>
        <w:pStyle w:val="Bezmezer"/>
        <w:numPr>
          <w:ilvl w:val="0"/>
          <w:numId w:val="2"/>
        </w:numPr>
        <w:spacing w:after="120"/>
        <w:ind w:left="714" w:hanging="357"/>
        <w:rPr>
          <w:rFonts w:ascii="Times New Roman" w:hAnsi="Times New Roman" w:cs="Times New Roman"/>
          <w:i/>
          <w:iCs/>
          <w:sz w:val="24"/>
          <w:szCs w:val="24"/>
          <w:shd w:val="clear" w:color="auto" w:fill="FFFFFF"/>
          <w:lang w:val="en-GB"/>
        </w:rPr>
      </w:pPr>
      <w:r>
        <w:rPr>
          <w:rFonts w:ascii="Times New Roman" w:hAnsi="Times New Roman" w:cs="Times New Roman"/>
          <w:sz w:val="24"/>
          <w:szCs w:val="24"/>
          <w:shd w:val="clear" w:color="auto" w:fill="FFFFFF"/>
          <w:lang w:val="en-GB"/>
        </w:rPr>
        <w:t xml:space="preserve">Two committees provide opinions of the Commission’s legislative proposals. Their acronyms are </w:t>
      </w:r>
      <w:r w:rsidRPr="005C5C7C">
        <w:rPr>
          <w:rFonts w:ascii="Times New Roman" w:hAnsi="Times New Roman" w:cs="Times New Roman"/>
          <w:b/>
          <w:bCs/>
          <w:sz w:val="24"/>
          <w:szCs w:val="24"/>
          <w:shd w:val="clear" w:color="auto" w:fill="FFFFFF"/>
          <w:lang w:val="en-GB"/>
        </w:rPr>
        <w:t>EESC</w:t>
      </w:r>
      <w:r>
        <w:rPr>
          <w:rFonts w:ascii="Times New Roman" w:hAnsi="Times New Roman" w:cs="Times New Roman"/>
          <w:sz w:val="24"/>
          <w:szCs w:val="24"/>
          <w:shd w:val="clear" w:color="auto" w:fill="FFFFFF"/>
          <w:lang w:val="en-GB"/>
        </w:rPr>
        <w:t xml:space="preserve"> and </w:t>
      </w:r>
      <w:r w:rsidRPr="005C5C7C">
        <w:rPr>
          <w:rFonts w:ascii="Times New Roman" w:hAnsi="Times New Roman" w:cs="Times New Roman"/>
          <w:b/>
          <w:bCs/>
          <w:sz w:val="24"/>
          <w:szCs w:val="24"/>
          <w:shd w:val="clear" w:color="auto" w:fill="FFFFFF"/>
          <w:lang w:val="en-GB"/>
        </w:rPr>
        <w:t>CoR</w:t>
      </w:r>
      <w:r>
        <w:rPr>
          <w:rFonts w:ascii="Times New Roman" w:hAnsi="Times New Roman" w:cs="Times New Roman"/>
          <w:sz w:val="24"/>
          <w:szCs w:val="24"/>
          <w:shd w:val="clear" w:color="auto" w:fill="FFFFFF"/>
          <w:lang w:val="en-GB"/>
        </w:rPr>
        <w:t xml:space="preserve">. </w:t>
      </w:r>
      <w:r w:rsidRPr="00D618D4">
        <w:rPr>
          <w:rFonts w:ascii="Times New Roman" w:hAnsi="Times New Roman" w:cs="Times New Roman"/>
          <w:i/>
          <w:iCs/>
          <w:sz w:val="24"/>
          <w:szCs w:val="24"/>
          <w:shd w:val="clear" w:color="auto" w:fill="FFFFFF"/>
          <w:lang w:val="en-GB"/>
        </w:rPr>
        <w:t xml:space="preserve">What do the letters stand for? </w:t>
      </w:r>
    </w:p>
    <w:p w14:paraId="6C99EAD0"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D618D4">
        <w:rPr>
          <w:rFonts w:ascii="Times New Roman" w:hAnsi="Times New Roman" w:cs="Times New Roman"/>
          <w:sz w:val="24"/>
          <w:szCs w:val="24"/>
          <w:shd w:val="clear" w:color="auto" w:fill="FFFFFF"/>
          <w:lang w:val="en-GB"/>
        </w:rPr>
        <w:t xml:space="preserve">A </w:t>
      </w:r>
      <w:r w:rsidRPr="00D618D4">
        <w:rPr>
          <w:rFonts w:ascii="Times New Roman" w:hAnsi="Times New Roman" w:cs="Times New Roman"/>
          <w:b/>
          <w:bCs/>
          <w:sz w:val="24"/>
          <w:szCs w:val="24"/>
          <w:shd w:val="clear" w:color="auto" w:fill="FFFFFF"/>
          <w:lang w:val="en-GB"/>
        </w:rPr>
        <w:t>motion of censure</w:t>
      </w:r>
      <w:r w:rsidRPr="00D618D4">
        <w:rPr>
          <w:rFonts w:ascii="Times New Roman" w:hAnsi="Times New Roman" w:cs="Times New Roman"/>
          <w:sz w:val="24"/>
          <w:szCs w:val="24"/>
          <w:shd w:val="clear" w:color="auto" w:fill="FFFFFF"/>
          <w:lang w:val="en-GB"/>
        </w:rPr>
        <w:t xml:space="preserve"> in respect of the Commission may be submitted to the President by one tenth of the component Members of Parliament.</w:t>
      </w:r>
      <w:r>
        <w:rPr>
          <w:rFonts w:ascii="Times New Roman" w:hAnsi="Times New Roman" w:cs="Times New Roman"/>
          <w:sz w:val="24"/>
          <w:szCs w:val="24"/>
          <w:shd w:val="clear" w:color="auto" w:fill="FFFFFF"/>
          <w:lang w:val="en-GB"/>
        </w:rPr>
        <w:t xml:space="preserve"> </w:t>
      </w:r>
      <w:r w:rsidRPr="00D618D4">
        <w:rPr>
          <w:rFonts w:ascii="Times New Roman" w:hAnsi="Times New Roman" w:cs="Times New Roman"/>
          <w:i/>
          <w:iCs/>
          <w:sz w:val="24"/>
          <w:szCs w:val="24"/>
          <w:shd w:val="clear" w:color="auto" w:fill="FFFFFF"/>
          <w:lang w:val="en-GB"/>
        </w:rPr>
        <w:t>Explain the meaning of motion of censure.</w:t>
      </w:r>
    </w:p>
    <w:p w14:paraId="67D2102B" w14:textId="77777777" w:rsidR="002E0F10" w:rsidRPr="00D618D4" w:rsidRDefault="002E0F10" w:rsidP="00402F46">
      <w:pPr>
        <w:pStyle w:val="Bezmezer"/>
        <w:numPr>
          <w:ilvl w:val="0"/>
          <w:numId w:val="2"/>
        </w:numPr>
        <w:spacing w:after="120"/>
        <w:ind w:left="714" w:hanging="357"/>
        <w:rPr>
          <w:rFonts w:ascii="Times New Roman" w:hAnsi="Times New Roman" w:cs="Times New Roman"/>
          <w:i/>
          <w:iCs/>
          <w:sz w:val="24"/>
          <w:szCs w:val="24"/>
          <w:shd w:val="clear" w:color="auto" w:fill="FFFFFF"/>
          <w:lang w:val="en-GB"/>
        </w:rPr>
      </w:pPr>
      <w:r w:rsidRPr="00A46364">
        <w:rPr>
          <w:rFonts w:ascii="Times New Roman" w:hAnsi="Times New Roman" w:cs="Times New Roman"/>
          <w:sz w:val="24"/>
          <w:szCs w:val="24"/>
          <w:shd w:val="clear" w:color="auto" w:fill="FFFFFF"/>
          <w:lang w:val="en-GB"/>
        </w:rPr>
        <w:t>The European </w:t>
      </w:r>
      <w:r w:rsidRPr="00D618D4">
        <w:rPr>
          <w:rFonts w:ascii="Times New Roman" w:hAnsi="Times New Roman" w:cs="Times New Roman"/>
          <w:sz w:val="24"/>
          <w:szCs w:val="24"/>
          <w:shd w:val="clear" w:color="auto" w:fill="FFFFFF"/>
          <w:lang w:val="en-GB"/>
        </w:rPr>
        <w:t>Parliament</w:t>
      </w:r>
      <w:r w:rsidRPr="00A46364">
        <w:rPr>
          <w:rFonts w:ascii="Times New Roman" w:hAnsi="Times New Roman" w:cs="Times New Roman"/>
          <w:sz w:val="24"/>
          <w:szCs w:val="24"/>
          <w:shd w:val="clear" w:color="auto" w:fill="FFFFFF"/>
          <w:lang w:val="en-GB"/>
        </w:rPr>
        <w:t> co-legislates, in the vast majority of areas, </w:t>
      </w:r>
      <w:r w:rsidRPr="00A46364">
        <w:rPr>
          <w:rFonts w:ascii="Times New Roman" w:hAnsi="Times New Roman" w:cs="Times New Roman"/>
          <w:b/>
          <w:bCs/>
          <w:sz w:val="24"/>
          <w:szCs w:val="24"/>
          <w:lang w:val="en-GB"/>
        </w:rPr>
        <w:t>on an equal footing</w:t>
      </w:r>
      <w:r w:rsidRPr="00A46364">
        <w:rPr>
          <w:rFonts w:ascii="Times New Roman" w:hAnsi="Times New Roman" w:cs="Times New Roman"/>
          <w:b/>
          <w:bCs/>
          <w:sz w:val="24"/>
          <w:szCs w:val="24"/>
          <w:shd w:val="clear" w:color="auto" w:fill="FFFFFF"/>
          <w:lang w:val="en-GB"/>
        </w:rPr>
        <w:t> with</w:t>
      </w:r>
      <w:r w:rsidRPr="00A46364">
        <w:rPr>
          <w:rFonts w:ascii="Times New Roman" w:hAnsi="Times New Roman" w:cs="Times New Roman"/>
          <w:sz w:val="24"/>
          <w:szCs w:val="24"/>
          <w:shd w:val="clear" w:color="auto" w:fill="FFFFFF"/>
          <w:lang w:val="en-GB"/>
        </w:rPr>
        <w:t xml:space="preserve"> the Council of the European Union. </w:t>
      </w:r>
      <w:r w:rsidRPr="00D618D4">
        <w:rPr>
          <w:rFonts w:ascii="Times New Roman" w:hAnsi="Times New Roman" w:cs="Times New Roman"/>
          <w:i/>
          <w:iCs/>
          <w:sz w:val="24"/>
          <w:szCs w:val="24"/>
          <w:shd w:val="clear" w:color="auto" w:fill="FFFFFF"/>
          <w:lang w:val="en-GB"/>
        </w:rPr>
        <w:t>What does “on an equal footing” mean?</w:t>
      </w:r>
    </w:p>
    <w:p w14:paraId="00C31CF6" w14:textId="77777777" w:rsidR="002E0F10" w:rsidRPr="00D618D4" w:rsidRDefault="002E0F10" w:rsidP="00402F46">
      <w:pPr>
        <w:pStyle w:val="Bezmezer"/>
        <w:numPr>
          <w:ilvl w:val="0"/>
          <w:numId w:val="2"/>
        </w:numPr>
        <w:spacing w:after="120"/>
        <w:ind w:left="714" w:hanging="357"/>
        <w:rPr>
          <w:rFonts w:ascii="Times New Roman" w:hAnsi="Times New Roman" w:cs="Times New Roman"/>
          <w:i/>
          <w:iCs/>
          <w:sz w:val="24"/>
          <w:szCs w:val="24"/>
          <w:shd w:val="clear" w:color="auto" w:fill="FFFFFF"/>
          <w:lang w:val="en-GB"/>
        </w:rPr>
      </w:pPr>
      <w:r w:rsidRPr="00A46364">
        <w:rPr>
          <w:rFonts w:ascii="Times New Roman" w:hAnsi="Times New Roman" w:cs="Times New Roman"/>
          <w:sz w:val="24"/>
          <w:szCs w:val="24"/>
          <w:shd w:val="clear" w:color="auto" w:fill="FFFFFF"/>
          <w:lang w:val="en-GB"/>
        </w:rPr>
        <w:t xml:space="preserve">Parliament meets in </w:t>
      </w:r>
      <w:r w:rsidRPr="00A46364">
        <w:rPr>
          <w:rFonts w:ascii="Times New Roman" w:hAnsi="Times New Roman" w:cs="Times New Roman"/>
          <w:b/>
          <w:bCs/>
          <w:sz w:val="24"/>
          <w:szCs w:val="24"/>
          <w:shd w:val="clear" w:color="auto" w:fill="FFFFFF"/>
          <w:lang w:val="en-GB"/>
        </w:rPr>
        <w:t>plenary session</w:t>
      </w:r>
      <w:r w:rsidRPr="00A46364">
        <w:rPr>
          <w:rFonts w:ascii="Times New Roman" w:hAnsi="Times New Roman" w:cs="Times New Roman"/>
          <w:sz w:val="24"/>
          <w:szCs w:val="24"/>
          <w:shd w:val="clear" w:color="auto" w:fill="FFFFFF"/>
          <w:lang w:val="en-GB"/>
        </w:rPr>
        <w:t xml:space="preserve"> every month in Strasbourg.</w:t>
      </w:r>
      <w:r>
        <w:rPr>
          <w:rFonts w:ascii="Times New Roman" w:hAnsi="Times New Roman" w:cs="Times New Roman"/>
          <w:sz w:val="24"/>
          <w:szCs w:val="24"/>
          <w:shd w:val="clear" w:color="auto" w:fill="FFFFFF"/>
          <w:lang w:val="en-GB"/>
        </w:rPr>
        <w:t xml:space="preserve"> </w:t>
      </w:r>
      <w:r w:rsidRPr="00D618D4">
        <w:rPr>
          <w:rFonts w:ascii="Times New Roman" w:hAnsi="Times New Roman" w:cs="Times New Roman"/>
          <w:i/>
          <w:iCs/>
          <w:sz w:val="24"/>
          <w:szCs w:val="24"/>
          <w:shd w:val="clear" w:color="auto" w:fill="FFFFFF"/>
          <w:lang w:val="en-GB"/>
        </w:rPr>
        <w:t>What does “plenary session” mean?</w:t>
      </w:r>
      <w:r>
        <w:rPr>
          <w:rFonts w:ascii="Times New Roman" w:hAnsi="Times New Roman" w:cs="Times New Roman"/>
          <w:i/>
          <w:iCs/>
          <w:sz w:val="24"/>
          <w:szCs w:val="24"/>
          <w:shd w:val="clear" w:color="auto" w:fill="FFFFFF"/>
          <w:lang w:val="en-GB"/>
        </w:rPr>
        <w:t xml:space="preserve"> Before a discussion in a plenary session, a Commission’s proposal is considered in a __________________ .</w:t>
      </w:r>
    </w:p>
    <w:p w14:paraId="62D58056" w14:textId="77777777" w:rsidR="002E0F10" w:rsidRPr="00A46364"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A46364">
        <w:rPr>
          <w:rFonts w:ascii="Times New Roman" w:hAnsi="Times New Roman" w:cs="Times New Roman"/>
          <w:sz w:val="24"/>
          <w:szCs w:val="24"/>
          <w:shd w:val="clear" w:color="auto" w:fill="FFFFFF"/>
          <w:lang w:val="en-GB"/>
        </w:rPr>
        <w:lastRenderedPageBreak/>
        <w:t>The </w:t>
      </w:r>
      <w:r>
        <w:rPr>
          <w:rFonts w:ascii="Times New Roman" w:hAnsi="Times New Roman" w:cs="Times New Roman"/>
          <w:b/>
          <w:bCs/>
          <w:sz w:val="24"/>
          <w:szCs w:val="24"/>
          <w:shd w:val="clear" w:color="auto" w:fill="FFFFFF"/>
          <w:lang w:val="en-GB"/>
        </w:rPr>
        <w:t>___________________</w:t>
      </w:r>
      <w:r w:rsidRPr="00A46364">
        <w:rPr>
          <w:rFonts w:ascii="Times New Roman" w:hAnsi="Times New Roman" w:cs="Times New Roman"/>
          <w:sz w:val="24"/>
          <w:szCs w:val="24"/>
          <w:shd w:val="clear" w:color="auto" w:fill="FFFFFF"/>
          <w:lang w:val="en-GB"/>
        </w:rPr>
        <w:t> (CAP) is the</w:t>
      </w:r>
      <w:r>
        <w:rPr>
          <w:rFonts w:ascii="Times New Roman" w:hAnsi="Times New Roman" w:cs="Times New Roman"/>
          <w:sz w:val="24"/>
          <w:szCs w:val="24"/>
          <w:shd w:val="clear" w:color="auto" w:fill="FFFFFF"/>
          <w:lang w:val="en-GB"/>
        </w:rPr>
        <w:t xml:space="preserve"> policy</w:t>
      </w:r>
      <w:r w:rsidRPr="00A46364">
        <w:rPr>
          <w:rFonts w:ascii="Times New Roman" w:hAnsi="Times New Roman" w:cs="Times New Roman"/>
          <w:sz w:val="24"/>
          <w:szCs w:val="24"/>
          <w:shd w:val="clear" w:color="auto" w:fill="FFFFFF"/>
          <w:lang w:val="en-GB"/>
        </w:rPr>
        <w:t> </w:t>
      </w:r>
      <w:r>
        <w:rPr>
          <w:rFonts w:ascii="Times New Roman" w:hAnsi="Times New Roman" w:cs="Times New Roman"/>
          <w:sz w:val="24"/>
          <w:szCs w:val="24"/>
          <w:shd w:val="clear" w:color="auto" w:fill="FFFFFF"/>
          <w:lang w:val="en-GB"/>
        </w:rPr>
        <w:t>concerning farming in</w:t>
      </w:r>
      <w:r w:rsidRPr="00A46364">
        <w:rPr>
          <w:rFonts w:ascii="Times New Roman" w:hAnsi="Times New Roman" w:cs="Times New Roman"/>
          <w:sz w:val="24"/>
          <w:szCs w:val="24"/>
          <w:shd w:val="clear" w:color="auto" w:fill="FFFFFF"/>
          <w:lang w:val="en-GB"/>
        </w:rPr>
        <w:t xml:space="preserve"> the European Union. It implements a system of agricultural </w:t>
      </w:r>
      <w:r w:rsidRPr="00A46364">
        <w:rPr>
          <w:rFonts w:ascii="Times New Roman" w:hAnsi="Times New Roman" w:cs="Times New Roman"/>
          <w:b/>
          <w:bCs/>
          <w:sz w:val="24"/>
          <w:szCs w:val="24"/>
          <w:shd w:val="clear" w:color="auto" w:fill="FFFFFF"/>
          <w:lang w:val="en-GB"/>
        </w:rPr>
        <w:t>subsidies</w:t>
      </w:r>
      <w:r w:rsidRPr="00A46364">
        <w:rPr>
          <w:rFonts w:ascii="Times New Roman" w:hAnsi="Times New Roman" w:cs="Times New Roman"/>
          <w:sz w:val="24"/>
          <w:szCs w:val="24"/>
          <w:shd w:val="clear" w:color="auto" w:fill="FFFFFF"/>
          <w:lang w:val="en-GB"/>
        </w:rPr>
        <w:t> and other programmes.</w:t>
      </w:r>
      <w:r>
        <w:rPr>
          <w:rFonts w:ascii="Times New Roman" w:hAnsi="Times New Roman" w:cs="Times New Roman"/>
          <w:sz w:val="24"/>
          <w:szCs w:val="24"/>
          <w:shd w:val="clear" w:color="auto" w:fill="FFFFFF"/>
          <w:lang w:val="en-GB"/>
        </w:rPr>
        <w:t xml:space="preserve"> </w:t>
      </w:r>
      <w:r w:rsidRPr="002418AD">
        <w:rPr>
          <w:rFonts w:ascii="Times New Roman" w:hAnsi="Times New Roman" w:cs="Times New Roman"/>
          <w:i/>
          <w:iCs/>
          <w:sz w:val="24"/>
          <w:szCs w:val="24"/>
          <w:shd w:val="clear" w:color="auto" w:fill="FFFFFF"/>
          <w:lang w:val="en-GB"/>
        </w:rPr>
        <w:t>Explain the word “subsidies”.</w:t>
      </w:r>
    </w:p>
    <w:p w14:paraId="33A9446D" w14:textId="77777777" w:rsidR="002E0F10" w:rsidRDefault="002E0F10" w:rsidP="00402F46">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In the Council, a </w:t>
      </w:r>
      <w:r w:rsidRPr="00A46364">
        <w:rPr>
          <w:rFonts w:ascii="Times New Roman" w:hAnsi="Times New Roman" w:cs="Times New Roman"/>
          <w:sz w:val="24"/>
          <w:szCs w:val="24"/>
          <w:shd w:val="clear" w:color="auto" w:fill="FFFFFF"/>
          <w:lang w:val="en-GB"/>
        </w:rPr>
        <w:t xml:space="preserve"> </w:t>
      </w:r>
      <w:r>
        <w:rPr>
          <w:rFonts w:ascii="Times New Roman" w:hAnsi="Times New Roman" w:cs="Times New Roman"/>
          <w:b/>
          <w:bCs/>
          <w:sz w:val="24"/>
          <w:szCs w:val="24"/>
          <w:shd w:val="clear" w:color="auto" w:fill="FFFFFF"/>
          <w:lang w:val="en-GB"/>
        </w:rPr>
        <w:t>____________________</w:t>
      </w:r>
      <w:r w:rsidRPr="00A46364">
        <w:rPr>
          <w:rFonts w:ascii="Times New Roman" w:hAnsi="Times New Roman" w:cs="Times New Roman"/>
          <w:sz w:val="24"/>
          <w:szCs w:val="24"/>
          <w:shd w:val="clear" w:color="auto" w:fill="FFFFFF"/>
          <w:lang w:val="en-GB"/>
        </w:rPr>
        <w:t xml:space="preserve"> is reached if two conditions are simultaneously met: 55% of member states vote in favour</w:t>
      </w:r>
      <w:r>
        <w:rPr>
          <w:rFonts w:ascii="Times New Roman" w:hAnsi="Times New Roman" w:cs="Times New Roman"/>
          <w:sz w:val="24"/>
          <w:szCs w:val="24"/>
          <w:shd w:val="clear" w:color="auto" w:fill="FFFFFF"/>
          <w:lang w:val="en-GB"/>
        </w:rPr>
        <w:t xml:space="preserve"> and</w:t>
      </w:r>
      <w:r w:rsidRPr="00A46364">
        <w:rPr>
          <w:rFonts w:ascii="Times New Roman" w:hAnsi="Times New Roman" w:cs="Times New Roman"/>
          <w:sz w:val="24"/>
          <w:szCs w:val="24"/>
          <w:shd w:val="clear" w:color="auto" w:fill="FFFFFF"/>
          <w:lang w:val="en-GB"/>
        </w:rPr>
        <w:t xml:space="preserve"> the proposal is supported by member states representing at least 65% of the total EU population.</w:t>
      </w:r>
    </w:p>
    <w:p w14:paraId="0C5524CF" w14:textId="77777777" w:rsidR="00671E01" w:rsidRDefault="00671E01" w:rsidP="00402F46">
      <w:pPr>
        <w:pStyle w:val="Bezmezer"/>
        <w:spacing w:after="120"/>
        <w:ind w:left="714"/>
        <w:rPr>
          <w:rFonts w:ascii="Times New Roman" w:hAnsi="Times New Roman" w:cs="Times New Roman"/>
          <w:sz w:val="24"/>
          <w:szCs w:val="24"/>
          <w:shd w:val="clear" w:color="auto" w:fill="FFFFFF"/>
          <w:lang w:val="en-GB"/>
        </w:rPr>
      </w:pPr>
    </w:p>
    <w:p w14:paraId="47A0DBAA" w14:textId="77777777" w:rsidR="00683F2D" w:rsidRPr="00A46364" w:rsidRDefault="00683F2D" w:rsidP="00402F46">
      <w:pPr>
        <w:pStyle w:val="Bezmezer"/>
        <w:spacing w:after="120"/>
        <w:ind w:left="714"/>
        <w:rPr>
          <w:rFonts w:ascii="Times New Roman" w:hAnsi="Times New Roman" w:cs="Times New Roman"/>
          <w:sz w:val="24"/>
          <w:szCs w:val="24"/>
          <w:shd w:val="clear" w:color="auto" w:fill="FFFFFF"/>
          <w:lang w:val="en-GB"/>
        </w:rPr>
      </w:pPr>
    </w:p>
    <w:p w14:paraId="631637CD" w14:textId="3E5616A8" w:rsidR="0079481F" w:rsidRPr="00883B2B" w:rsidRDefault="0079481F" w:rsidP="00402F46">
      <w:pPr>
        <w:pStyle w:val="Bezmezer"/>
        <w:numPr>
          <w:ilvl w:val="0"/>
          <w:numId w:val="8"/>
        </w:numPr>
        <w:spacing w:after="120" w:line="360" w:lineRule="auto"/>
        <w:rPr>
          <w:rFonts w:ascii="Times New Roman" w:hAnsi="Times New Roman" w:cs="Times New Roman"/>
          <w:sz w:val="24"/>
          <w:szCs w:val="24"/>
          <w:lang w:val="en-GB"/>
        </w:rPr>
      </w:pPr>
      <w:r w:rsidRPr="00883B2B">
        <w:rPr>
          <w:rFonts w:asciiTheme="majorHAnsi" w:eastAsiaTheme="majorEastAsia" w:hAnsiTheme="majorHAnsi" w:cstheme="majorBidi"/>
          <w:b/>
          <w:bCs/>
          <w:color w:val="2F5496" w:themeColor="accent1" w:themeShade="BF"/>
          <w:sz w:val="28"/>
          <w:szCs w:val="28"/>
          <w:lang w:val="en-GB"/>
        </w:rPr>
        <w:t>Video: Interpretation at the European Parliament</w:t>
      </w:r>
      <w:r w:rsidR="00BC1AFB" w:rsidRPr="00883B2B">
        <w:rPr>
          <w:rFonts w:ascii="Times New Roman" w:hAnsi="Times New Roman" w:cs="Times New Roman"/>
          <w:sz w:val="24"/>
          <w:szCs w:val="24"/>
          <w:lang w:val="en-GB"/>
        </w:rPr>
        <w:t xml:space="preserve"> (28:10-33:00) </w:t>
      </w:r>
      <w:hyperlink r:id="rId10" w:history="1">
        <w:r w:rsidR="00E469C2" w:rsidRPr="00883B2B">
          <w:rPr>
            <w:rStyle w:val="Hypertextovodkaz"/>
            <w:rFonts w:ascii="Times New Roman" w:hAnsi="Times New Roman" w:cs="Times New Roman"/>
            <w:sz w:val="24"/>
            <w:szCs w:val="24"/>
            <w:lang w:val="en-GB"/>
          </w:rPr>
          <w:t>https://www.youtube.com/watch?v=1w-FsFRZuwo</w:t>
        </w:r>
      </w:hyperlink>
    </w:p>
    <w:p w14:paraId="6FE78905" w14:textId="6E3E941A" w:rsidR="003C1443" w:rsidRPr="00883B2B" w:rsidRDefault="004052DE" w:rsidP="00402F46">
      <w:pPr>
        <w:pStyle w:val="Nadpis1"/>
        <w:numPr>
          <w:ilvl w:val="0"/>
          <w:numId w:val="8"/>
        </w:numPr>
        <w:spacing w:after="120"/>
      </w:pPr>
      <w:r w:rsidRPr="00883B2B">
        <w:t>Structure of EU legal acts</w:t>
      </w:r>
      <w:r w:rsidR="003C1443" w:rsidRPr="00883B2B">
        <w:t xml:space="preserve"> (from </w:t>
      </w:r>
      <w:r w:rsidR="00C3538C" w:rsidRPr="00883B2B">
        <w:t xml:space="preserve">the </w:t>
      </w:r>
      <w:r w:rsidR="003C1443" w:rsidRPr="00883B2B">
        <w:t>Interinstitutional Style Guide)</w:t>
      </w:r>
      <w:bookmarkEnd w:id="9"/>
    </w:p>
    <w:p w14:paraId="208085B2" w14:textId="77777777" w:rsidR="003C1443" w:rsidRPr="00883B2B" w:rsidRDefault="003C1443" w:rsidP="00402F46">
      <w:pPr>
        <w:spacing w:after="120"/>
      </w:pPr>
    </w:p>
    <w:p w14:paraId="5D698EAC" w14:textId="77777777" w:rsidR="003C1443" w:rsidRPr="00883B2B" w:rsidRDefault="003C1443" w:rsidP="00402F46">
      <w:pPr>
        <w:pStyle w:val="Odstavecseseznamem"/>
        <w:spacing w:after="120"/>
        <w:contextualSpacing w:val="0"/>
      </w:pPr>
      <w:r w:rsidRPr="00883B2B">
        <w:rPr>
          <w:noProof/>
          <w:lang w:eastAsia="cs-CZ"/>
        </w:rPr>
        <w:drawing>
          <wp:inline distT="0" distB="0" distL="0" distR="0" wp14:anchorId="24A6E16C" wp14:editId="5A936FEA">
            <wp:extent cx="3535680" cy="3016712"/>
            <wp:effectExtent l="0" t="0" r="7620" b="0"/>
            <wp:docPr id="1" name="Obrázek 1" descr="Structure of a legal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a legal a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481" cy="3041286"/>
                    </a:xfrm>
                    <a:prstGeom prst="rect">
                      <a:avLst/>
                    </a:prstGeom>
                    <a:noFill/>
                    <a:ln>
                      <a:noFill/>
                    </a:ln>
                  </pic:spPr>
                </pic:pic>
              </a:graphicData>
            </a:graphic>
          </wp:inline>
        </w:drawing>
      </w:r>
    </w:p>
    <w:p w14:paraId="4E7E22C1" w14:textId="1A26EC54" w:rsidR="00876A3A" w:rsidRPr="00883B2B" w:rsidRDefault="00876A3A" w:rsidP="00402F46">
      <w:pPr>
        <w:pStyle w:val="Nadpis1"/>
        <w:spacing w:after="120"/>
        <w:ind w:left="720"/>
      </w:pPr>
      <w:r w:rsidRPr="00883B2B">
        <w:rPr>
          <w:b w:val="0"/>
          <w:bCs w:val="0"/>
          <w:noProof/>
          <w:sz w:val="24"/>
          <w:szCs w:val="24"/>
        </w:rPr>
        <w:lastRenderedPageBreak/>
        <w:drawing>
          <wp:inline distT="0" distB="0" distL="0" distR="0" wp14:anchorId="62451546" wp14:editId="0F4E1891">
            <wp:extent cx="5120640" cy="7694366"/>
            <wp:effectExtent l="0" t="0" r="381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2"/>
                    <a:stretch>
                      <a:fillRect/>
                    </a:stretch>
                  </pic:blipFill>
                  <pic:spPr>
                    <a:xfrm>
                      <a:off x="0" y="0"/>
                      <a:ext cx="5127510" cy="7704689"/>
                    </a:xfrm>
                    <a:prstGeom prst="rect">
                      <a:avLst/>
                    </a:prstGeom>
                  </pic:spPr>
                </pic:pic>
              </a:graphicData>
            </a:graphic>
          </wp:inline>
        </w:drawing>
      </w:r>
    </w:p>
    <w:p w14:paraId="36761C8B" w14:textId="5D382959" w:rsidR="00876A3A" w:rsidRPr="00883B2B" w:rsidRDefault="00876A3A" w:rsidP="00402F46">
      <w:pPr>
        <w:spacing w:after="120"/>
      </w:pPr>
      <w:r w:rsidRPr="00883B2B">
        <w:rPr>
          <w:rFonts w:asciiTheme="majorHAnsi" w:eastAsiaTheme="majorEastAsia" w:hAnsiTheme="majorHAnsi" w:cstheme="majorBidi"/>
          <w:b/>
          <w:bCs/>
          <w:noProof/>
          <w:color w:val="2F5496" w:themeColor="accent1" w:themeShade="BF"/>
          <w:sz w:val="24"/>
          <w:szCs w:val="24"/>
        </w:rPr>
        <w:lastRenderedPageBreak/>
        <w:drawing>
          <wp:inline distT="0" distB="0" distL="0" distR="0" wp14:anchorId="4E973457" wp14:editId="19BFD4DC">
            <wp:extent cx="5272299" cy="3398520"/>
            <wp:effectExtent l="0" t="0" r="5080" b="0"/>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3"/>
                    <a:stretch>
                      <a:fillRect/>
                    </a:stretch>
                  </pic:blipFill>
                  <pic:spPr>
                    <a:xfrm>
                      <a:off x="0" y="0"/>
                      <a:ext cx="5278237" cy="3402347"/>
                    </a:xfrm>
                    <a:prstGeom prst="rect">
                      <a:avLst/>
                    </a:prstGeom>
                  </pic:spPr>
                </pic:pic>
              </a:graphicData>
            </a:graphic>
          </wp:inline>
        </w:drawing>
      </w:r>
    </w:p>
    <w:p w14:paraId="62F283E2" w14:textId="521BC703" w:rsidR="00876A3A" w:rsidRPr="00883B2B" w:rsidRDefault="00876A3A" w:rsidP="00402F46">
      <w:pPr>
        <w:spacing w:after="120"/>
      </w:pPr>
      <w:r w:rsidRPr="00883B2B">
        <w:rPr>
          <w:rFonts w:asciiTheme="majorHAnsi" w:eastAsiaTheme="majorEastAsia" w:hAnsiTheme="majorHAnsi" w:cstheme="majorBidi"/>
          <w:b/>
          <w:bCs/>
          <w:noProof/>
          <w:color w:val="2F5496" w:themeColor="accent1" w:themeShade="BF"/>
          <w:sz w:val="24"/>
          <w:szCs w:val="24"/>
        </w:rPr>
        <w:drawing>
          <wp:inline distT="0" distB="0" distL="0" distR="0" wp14:anchorId="0EAEA6D8" wp14:editId="5D435D65">
            <wp:extent cx="5074920" cy="2743201"/>
            <wp:effectExtent l="0" t="0" r="0" b="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pic:nvPicPr>
                  <pic:blipFill>
                    <a:blip r:embed="rId14"/>
                    <a:stretch>
                      <a:fillRect/>
                    </a:stretch>
                  </pic:blipFill>
                  <pic:spPr>
                    <a:xfrm>
                      <a:off x="0" y="0"/>
                      <a:ext cx="5086692" cy="2749564"/>
                    </a:xfrm>
                    <a:prstGeom prst="rect">
                      <a:avLst/>
                    </a:prstGeom>
                  </pic:spPr>
                </pic:pic>
              </a:graphicData>
            </a:graphic>
          </wp:inline>
        </w:drawing>
      </w:r>
    </w:p>
    <w:p w14:paraId="596D2C5D" w14:textId="77777777" w:rsidR="00E532B1" w:rsidRPr="00883B2B" w:rsidRDefault="00E532B1" w:rsidP="00402F46">
      <w:pPr>
        <w:spacing w:after="120"/>
        <w:rPr>
          <w:rFonts w:asciiTheme="majorHAnsi" w:eastAsiaTheme="majorEastAsia" w:hAnsiTheme="majorHAnsi" w:cstheme="majorBidi"/>
          <w:b/>
          <w:bCs/>
          <w:color w:val="2F5496" w:themeColor="accent1" w:themeShade="BF"/>
          <w:sz w:val="28"/>
          <w:szCs w:val="28"/>
        </w:rPr>
      </w:pPr>
      <w:r w:rsidRPr="00883B2B">
        <w:br w:type="page"/>
      </w:r>
    </w:p>
    <w:p w14:paraId="6B66F4D3" w14:textId="5FC310ED" w:rsidR="00557FD2" w:rsidRPr="00883B2B" w:rsidRDefault="00557FD2" w:rsidP="00402F46">
      <w:pPr>
        <w:pStyle w:val="Nadpis1"/>
        <w:numPr>
          <w:ilvl w:val="0"/>
          <w:numId w:val="8"/>
        </w:numPr>
        <w:spacing w:after="120"/>
      </w:pPr>
      <w:r w:rsidRPr="00883B2B">
        <w:lastRenderedPageBreak/>
        <w:t>Match the terminology with the specific parts:</w:t>
      </w:r>
    </w:p>
    <w:p w14:paraId="67CB2B8D" w14:textId="77777777" w:rsidR="00557FD2" w:rsidRPr="00883B2B" w:rsidRDefault="00557FD2" w:rsidP="00402F46">
      <w:pPr>
        <w:spacing w:after="120"/>
      </w:pPr>
    </w:p>
    <w:tbl>
      <w:tblPr>
        <w:tblStyle w:val="Mkatabulky"/>
        <w:tblW w:w="0" w:type="auto"/>
        <w:tblLook w:val="04A0" w:firstRow="1" w:lastRow="0" w:firstColumn="1" w:lastColumn="0" w:noHBand="0" w:noVBand="1"/>
      </w:tblPr>
      <w:tblGrid>
        <w:gridCol w:w="9062"/>
      </w:tblGrid>
      <w:tr w:rsidR="00557FD2" w:rsidRPr="00883B2B" w14:paraId="15A215D4" w14:textId="77777777" w:rsidTr="00586A57">
        <w:tc>
          <w:tcPr>
            <w:tcW w:w="9062" w:type="dxa"/>
          </w:tcPr>
          <w:p w14:paraId="7852A573" w14:textId="77777777" w:rsidR="00557FD2" w:rsidRPr="00883B2B" w:rsidRDefault="00557FD2" w:rsidP="00402F46">
            <w:pPr>
              <w:spacing w:after="120"/>
              <w:jc w:val="center"/>
              <w:rPr>
                <w:rFonts w:ascii="Times New Roman" w:hAnsi="Times New Roman" w:cs="Times New Roman"/>
                <w:b/>
                <w:bCs/>
                <w:i/>
                <w:iCs/>
                <w:color w:val="202124"/>
                <w:sz w:val="24"/>
                <w:szCs w:val="24"/>
                <w:shd w:val="clear" w:color="auto" w:fill="FFFFFF"/>
                <w:lang w:val="en-GB"/>
              </w:rPr>
            </w:pPr>
            <w:r w:rsidRPr="00883B2B">
              <w:rPr>
                <w:rFonts w:ascii="Times New Roman" w:hAnsi="Times New Roman" w:cs="Times New Roman"/>
                <w:b/>
                <w:bCs/>
                <w:i/>
                <w:iCs/>
                <w:color w:val="202124"/>
                <w:sz w:val="24"/>
                <w:szCs w:val="24"/>
                <w:shd w:val="clear" w:color="auto" w:fill="FFFFFF"/>
                <w:lang w:val="en-GB"/>
              </w:rPr>
              <w:t>amendment – corrigendum – enacting terms – explanatory memorandum – legal basis – recitals</w:t>
            </w:r>
          </w:p>
        </w:tc>
      </w:tr>
    </w:tbl>
    <w:p w14:paraId="062C32F9" w14:textId="77777777" w:rsidR="00557FD2" w:rsidRPr="00883B2B" w:rsidRDefault="00557FD2" w:rsidP="00402F46">
      <w:pPr>
        <w:spacing w:after="120"/>
        <w:rPr>
          <w:rFonts w:ascii="Arial" w:hAnsi="Arial" w:cs="Arial"/>
          <w:color w:val="202124"/>
          <w:shd w:val="clear" w:color="auto" w:fill="FFFFFF"/>
        </w:rPr>
      </w:pPr>
    </w:p>
    <w:tbl>
      <w:tblPr>
        <w:tblStyle w:val="Mkatabulky"/>
        <w:tblW w:w="9072" w:type="dxa"/>
        <w:tblBorders>
          <w:top w:val="none" w:sz="0" w:space="0" w:color="auto"/>
          <w:left w:val="none" w:sz="0" w:space="0" w:color="auto"/>
          <w:bottom w:val="none" w:sz="0" w:space="0" w:color="auto"/>
          <w:right w:val="none" w:sz="0" w:space="0" w:color="auto"/>
        </w:tblBorders>
        <w:tblCellMar>
          <w:top w:w="170" w:type="dxa"/>
          <w:bottom w:w="170" w:type="dxa"/>
        </w:tblCellMar>
        <w:tblLook w:val="04A0" w:firstRow="1" w:lastRow="0" w:firstColumn="1" w:lastColumn="0" w:noHBand="0" w:noVBand="1"/>
      </w:tblPr>
      <w:tblGrid>
        <w:gridCol w:w="426"/>
        <w:gridCol w:w="7087"/>
        <w:gridCol w:w="1559"/>
      </w:tblGrid>
      <w:tr w:rsidR="00557FD2" w:rsidRPr="00883B2B" w14:paraId="705CF2D7" w14:textId="77777777" w:rsidTr="00586A57">
        <w:tc>
          <w:tcPr>
            <w:tcW w:w="426" w:type="dxa"/>
          </w:tcPr>
          <w:p w14:paraId="68AC1C79" w14:textId="77777777" w:rsidR="00557FD2" w:rsidRPr="00883B2B" w:rsidRDefault="00557FD2" w:rsidP="00402F46">
            <w:pPr>
              <w:pStyle w:val="Normln1"/>
              <w:shd w:val="clear" w:color="auto" w:fill="FFFFFF"/>
              <w:spacing w:before="0" w:beforeAutospacing="0" w:after="120" w:afterAutospacing="0"/>
              <w:jc w:val="both"/>
              <w:rPr>
                <w:lang w:val="en-GB"/>
              </w:rPr>
            </w:pPr>
            <w:r w:rsidRPr="00883B2B">
              <w:rPr>
                <w:lang w:val="en-GB"/>
              </w:rPr>
              <w:t>1.</w:t>
            </w:r>
          </w:p>
        </w:tc>
        <w:tc>
          <w:tcPr>
            <w:tcW w:w="7087" w:type="dxa"/>
          </w:tcPr>
          <w:p w14:paraId="2DCD39A1" w14:textId="77777777" w:rsidR="00557FD2" w:rsidRPr="005F7EAA" w:rsidRDefault="00557FD2" w:rsidP="00402F46">
            <w:pPr>
              <w:pStyle w:val="Normln1"/>
              <w:shd w:val="clear" w:color="auto" w:fill="FFFFFF"/>
              <w:spacing w:before="0" w:beforeAutospacing="0" w:after="120" w:afterAutospacing="0"/>
              <w:jc w:val="both"/>
              <w:rPr>
                <w:lang w:val="en-GB"/>
              </w:rPr>
            </w:pPr>
            <w:r w:rsidRPr="005F7EAA">
              <w:rPr>
                <w:lang w:val="en-GB"/>
              </w:rPr>
              <w:t>Title III: Programming</w:t>
            </w:r>
          </w:p>
          <w:p w14:paraId="3528B001" w14:textId="77777777" w:rsidR="00557FD2" w:rsidRPr="005F7EAA" w:rsidRDefault="00557FD2" w:rsidP="00402F46">
            <w:pPr>
              <w:pStyle w:val="Normln1"/>
              <w:shd w:val="clear" w:color="auto" w:fill="FFFFFF"/>
              <w:spacing w:before="0" w:beforeAutospacing="0" w:after="120" w:afterAutospacing="0"/>
              <w:jc w:val="both"/>
              <w:rPr>
                <w:lang w:val="en-GB"/>
              </w:rPr>
            </w:pPr>
            <w:r w:rsidRPr="005F7EAA">
              <w:rPr>
                <w:lang w:val="en-GB"/>
              </w:rPr>
              <w:t>The content of programmes will be more streamlined and strategic.</w:t>
            </w:r>
          </w:p>
        </w:tc>
        <w:tc>
          <w:tcPr>
            <w:tcW w:w="1559" w:type="dxa"/>
          </w:tcPr>
          <w:p w14:paraId="74F4DA05" w14:textId="77777777" w:rsidR="00557FD2" w:rsidRPr="00883B2B" w:rsidRDefault="00557FD2" w:rsidP="00402F46">
            <w:pPr>
              <w:pStyle w:val="Normln1"/>
              <w:shd w:val="clear" w:color="auto" w:fill="FFFFFF"/>
              <w:spacing w:before="0" w:beforeAutospacing="0" w:after="120" w:afterAutospacing="0"/>
              <w:jc w:val="both"/>
              <w:rPr>
                <w:color w:val="444444"/>
                <w:lang w:val="en-GB"/>
              </w:rPr>
            </w:pPr>
          </w:p>
        </w:tc>
      </w:tr>
      <w:tr w:rsidR="00557FD2" w:rsidRPr="00883B2B" w14:paraId="3A7E3323" w14:textId="77777777" w:rsidTr="00586A57">
        <w:tc>
          <w:tcPr>
            <w:tcW w:w="426" w:type="dxa"/>
          </w:tcPr>
          <w:p w14:paraId="38DD1A37" w14:textId="77777777" w:rsidR="00557FD2" w:rsidRPr="00883B2B" w:rsidRDefault="00557FD2" w:rsidP="00402F46">
            <w:pPr>
              <w:spacing w:after="120"/>
              <w:rPr>
                <w:rFonts w:ascii="Times New Roman" w:hAnsi="Times New Roman" w:cs="Times New Roman"/>
                <w:sz w:val="24"/>
                <w:szCs w:val="24"/>
                <w:shd w:val="clear" w:color="auto" w:fill="FFFFFF"/>
                <w:lang w:val="en-GB"/>
              </w:rPr>
            </w:pPr>
            <w:r w:rsidRPr="00883B2B">
              <w:rPr>
                <w:rFonts w:ascii="Times New Roman" w:hAnsi="Times New Roman" w:cs="Times New Roman"/>
                <w:sz w:val="24"/>
                <w:szCs w:val="24"/>
                <w:shd w:val="clear" w:color="auto" w:fill="FFFFFF"/>
                <w:lang w:val="en-GB"/>
              </w:rPr>
              <w:t>2.</w:t>
            </w:r>
          </w:p>
        </w:tc>
        <w:tc>
          <w:tcPr>
            <w:tcW w:w="7087" w:type="dxa"/>
          </w:tcPr>
          <w:p w14:paraId="1543906B" w14:textId="77777777" w:rsidR="00557FD2" w:rsidRPr="005F7EAA" w:rsidRDefault="00557FD2" w:rsidP="00402F46">
            <w:pPr>
              <w:spacing w:after="120"/>
              <w:rPr>
                <w:rFonts w:ascii="Times New Roman" w:hAnsi="Times New Roman" w:cs="Times New Roman"/>
                <w:sz w:val="24"/>
                <w:szCs w:val="24"/>
                <w:shd w:val="clear" w:color="auto" w:fill="FFFFFF"/>
                <w:lang w:val="en-GB"/>
              </w:rPr>
            </w:pPr>
            <w:r w:rsidRPr="005F7EAA">
              <w:rPr>
                <w:rFonts w:ascii="Times New Roman" w:hAnsi="Times New Roman" w:cs="Times New Roman"/>
                <w:sz w:val="24"/>
                <w:szCs w:val="24"/>
                <w:shd w:val="clear" w:color="auto" w:fill="FFFFFF"/>
                <w:lang w:val="en-GB"/>
              </w:rPr>
              <w:t>Having regard to the opinion of the Committee of the Regions</w:t>
            </w:r>
          </w:p>
        </w:tc>
        <w:tc>
          <w:tcPr>
            <w:tcW w:w="1559" w:type="dxa"/>
          </w:tcPr>
          <w:p w14:paraId="5C080394" w14:textId="77777777" w:rsidR="00557FD2" w:rsidRPr="00883B2B" w:rsidRDefault="00557FD2" w:rsidP="00402F46">
            <w:pPr>
              <w:spacing w:after="120"/>
              <w:rPr>
                <w:rFonts w:ascii="Times New Roman" w:hAnsi="Times New Roman" w:cs="Times New Roman"/>
                <w:color w:val="444444"/>
                <w:sz w:val="24"/>
                <w:szCs w:val="24"/>
                <w:shd w:val="clear" w:color="auto" w:fill="FFFFFF"/>
                <w:lang w:val="en-GB"/>
              </w:rPr>
            </w:pPr>
          </w:p>
        </w:tc>
      </w:tr>
      <w:tr w:rsidR="00557FD2" w:rsidRPr="00883B2B" w14:paraId="60A22B58" w14:textId="77777777" w:rsidTr="00586A57">
        <w:tc>
          <w:tcPr>
            <w:tcW w:w="426" w:type="dxa"/>
          </w:tcPr>
          <w:p w14:paraId="167C8E8C" w14:textId="77777777" w:rsidR="00557FD2" w:rsidRPr="00883B2B" w:rsidRDefault="00557FD2" w:rsidP="00402F46">
            <w:pPr>
              <w:spacing w:after="120"/>
              <w:rPr>
                <w:rFonts w:ascii="Times New Roman" w:hAnsi="Times New Roman" w:cs="Times New Roman"/>
                <w:sz w:val="24"/>
                <w:szCs w:val="24"/>
                <w:shd w:val="clear" w:color="auto" w:fill="FFFFFF"/>
                <w:lang w:val="en-GB"/>
              </w:rPr>
            </w:pPr>
            <w:r w:rsidRPr="00883B2B">
              <w:rPr>
                <w:rFonts w:ascii="Times New Roman" w:hAnsi="Times New Roman" w:cs="Times New Roman"/>
                <w:sz w:val="24"/>
                <w:szCs w:val="24"/>
                <w:shd w:val="clear" w:color="auto" w:fill="FFFFFF"/>
                <w:lang w:val="en-GB"/>
              </w:rPr>
              <w:t>3.</w:t>
            </w:r>
          </w:p>
        </w:tc>
        <w:tc>
          <w:tcPr>
            <w:tcW w:w="7087" w:type="dxa"/>
          </w:tcPr>
          <w:p w14:paraId="4375599D" w14:textId="77777777" w:rsidR="00557FD2" w:rsidRPr="005F7EAA" w:rsidRDefault="00557FD2" w:rsidP="00402F46">
            <w:pPr>
              <w:spacing w:after="120"/>
              <w:rPr>
                <w:rFonts w:ascii="Times New Roman" w:hAnsi="Times New Roman" w:cs="Times New Roman"/>
                <w:sz w:val="24"/>
                <w:szCs w:val="24"/>
                <w:shd w:val="clear" w:color="auto" w:fill="FFFFFF"/>
                <w:lang w:val="en-GB"/>
              </w:rPr>
            </w:pPr>
            <w:r w:rsidRPr="005F7EAA">
              <w:rPr>
                <w:rFonts w:ascii="Times New Roman" w:hAnsi="Times New Roman" w:cs="Times New Roman"/>
                <w:sz w:val="24"/>
                <w:szCs w:val="24"/>
                <w:shd w:val="clear" w:color="auto" w:fill="FFFFFF"/>
                <w:lang w:val="en-GB"/>
              </w:rPr>
              <w:t>In order to contribute to Union priorities, the Funds should focus their support on a limited number of policy objectives in line with their Fund-specific missions pursuant to their Treaty-based objectives.</w:t>
            </w:r>
          </w:p>
        </w:tc>
        <w:tc>
          <w:tcPr>
            <w:tcW w:w="1559" w:type="dxa"/>
          </w:tcPr>
          <w:p w14:paraId="07FBC430" w14:textId="77777777" w:rsidR="00557FD2" w:rsidRPr="00883B2B" w:rsidRDefault="00557FD2" w:rsidP="00402F46">
            <w:pPr>
              <w:spacing w:after="120"/>
              <w:rPr>
                <w:rFonts w:ascii="Times New Roman" w:hAnsi="Times New Roman" w:cs="Times New Roman"/>
                <w:color w:val="444444"/>
                <w:sz w:val="24"/>
                <w:szCs w:val="24"/>
                <w:shd w:val="clear" w:color="auto" w:fill="FFFFFF"/>
                <w:lang w:val="en-GB"/>
              </w:rPr>
            </w:pPr>
          </w:p>
        </w:tc>
      </w:tr>
      <w:tr w:rsidR="00557FD2" w:rsidRPr="00883B2B" w14:paraId="1D7FC084" w14:textId="77777777" w:rsidTr="00586A57">
        <w:tc>
          <w:tcPr>
            <w:tcW w:w="426" w:type="dxa"/>
          </w:tcPr>
          <w:p w14:paraId="4865BADE" w14:textId="77777777" w:rsidR="00557FD2" w:rsidRPr="00883B2B" w:rsidRDefault="00557FD2" w:rsidP="00402F46">
            <w:pPr>
              <w:spacing w:after="120"/>
              <w:rPr>
                <w:rFonts w:ascii="Times New Roman" w:hAnsi="Times New Roman" w:cs="Times New Roman"/>
                <w:sz w:val="24"/>
                <w:szCs w:val="24"/>
                <w:shd w:val="clear" w:color="auto" w:fill="FFFFFF"/>
                <w:lang w:val="en-GB"/>
              </w:rPr>
            </w:pPr>
            <w:r w:rsidRPr="00883B2B">
              <w:rPr>
                <w:rFonts w:ascii="Times New Roman" w:hAnsi="Times New Roman" w:cs="Times New Roman"/>
                <w:sz w:val="24"/>
                <w:szCs w:val="24"/>
                <w:shd w:val="clear" w:color="auto" w:fill="FFFFFF"/>
                <w:lang w:val="en-GB"/>
              </w:rPr>
              <w:t>4.</w:t>
            </w:r>
          </w:p>
        </w:tc>
        <w:tc>
          <w:tcPr>
            <w:tcW w:w="7087" w:type="dxa"/>
          </w:tcPr>
          <w:p w14:paraId="01BE9FB5" w14:textId="77777777" w:rsidR="00557FD2" w:rsidRPr="005F7EAA" w:rsidRDefault="00557FD2" w:rsidP="00402F46">
            <w:pPr>
              <w:spacing w:after="120"/>
              <w:rPr>
                <w:rFonts w:ascii="Times New Roman" w:hAnsi="Times New Roman" w:cs="Times New Roman"/>
                <w:sz w:val="24"/>
                <w:szCs w:val="24"/>
                <w:shd w:val="clear" w:color="auto" w:fill="FFFFFF"/>
                <w:lang w:val="en-GB"/>
              </w:rPr>
            </w:pPr>
            <w:r w:rsidRPr="005F7EAA">
              <w:rPr>
                <w:rFonts w:ascii="Times New Roman" w:hAnsi="Times New Roman" w:cs="Times New Roman"/>
                <w:sz w:val="24"/>
                <w:szCs w:val="24"/>
                <w:shd w:val="clear" w:color="auto" w:fill="FFFFFF"/>
                <w:lang w:val="en-GB"/>
              </w:rPr>
              <w:t>Each Member State shall prepare a Partnership Agreement which sets out arrangements for using the Funds in an effective and efficient way.</w:t>
            </w:r>
          </w:p>
        </w:tc>
        <w:tc>
          <w:tcPr>
            <w:tcW w:w="1559" w:type="dxa"/>
          </w:tcPr>
          <w:p w14:paraId="09019A0E" w14:textId="77777777" w:rsidR="00557FD2" w:rsidRPr="00883B2B" w:rsidRDefault="00557FD2" w:rsidP="00402F46">
            <w:pPr>
              <w:spacing w:after="120"/>
              <w:rPr>
                <w:rFonts w:ascii="Times New Roman" w:hAnsi="Times New Roman" w:cs="Times New Roman"/>
                <w:color w:val="444444"/>
                <w:sz w:val="24"/>
                <w:szCs w:val="24"/>
                <w:shd w:val="clear" w:color="auto" w:fill="FFFFFF"/>
                <w:lang w:val="en-GB"/>
              </w:rPr>
            </w:pPr>
          </w:p>
        </w:tc>
      </w:tr>
      <w:tr w:rsidR="00557FD2" w:rsidRPr="00883B2B" w14:paraId="7F7B7C9B" w14:textId="77777777" w:rsidTr="00586A57">
        <w:tc>
          <w:tcPr>
            <w:tcW w:w="426" w:type="dxa"/>
          </w:tcPr>
          <w:p w14:paraId="49093F9E" w14:textId="77777777" w:rsidR="00557FD2" w:rsidRPr="00883B2B" w:rsidRDefault="00557FD2" w:rsidP="00402F46">
            <w:pPr>
              <w:shd w:val="clear" w:color="auto" w:fill="FFFFFF"/>
              <w:spacing w:before="120" w:after="120" w:line="312" w:lineRule="atLeast"/>
              <w:jc w:val="both"/>
              <w:rPr>
                <w:rFonts w:ascii="Times New Roman" w:eastAsia="Times New Roman" w:hAnsi="Times New Roman" w:cs="Times New Roman"/>
                <w:sz w:val="24"/>
                <w:szCs w:val="24"/>
                <w:lang w:val="en-GB" w:eastAsia="cs-CZ"/>
              </w:rPr>
            </w:pPr>
            <w:r w:rsidRPr="00883B2B">
              <w:rPr>
                <w:rFonts w:ascii="Times New Roman" w:eastAsia="Times New Roman" w:hAnsi="Times New Roman" w:cs="Times New Roman"/>
                <w:sz w:val="24"/>
                <w:szCs w:val="24"/>
                <w:lang w:val="en-GB" w:eastAsia="cs-CZ"/>
              </w:rPr>
              <w:t>5.</w:t>
            </w:r>
          </w:p>
        </w:tc>
        <w:tc>
          <w:tcPr>
            <w:tcW w:w="7087" w:type="dxa"/>
          </w:tcPr>
          <w:p w14:paraId="02DA596C" w14:textId="77777777" w:rsidR="00557FD2" w:rsidRPr="005F7EAA" w:rsidRDefault="00557FD2" w:rsidP="00402F46">
            <w:pPr>
              <w:shd w:val="clear" w:color="auto" w:fill="FFFFFF"/>
              <w:spacing w:before="120" w:after="120" w:line="312" w:lineRule="atLeast"/>
              <w:jc w:val="both"/>
              <w:rPr>
                <w:rFonts w:ascii="Times New Roman" w:eastAsia="Times New Roman" w:hAnsi="Times New Roman" w:cs="Times New Roman"/>
                <w:sz w:val="24"/>
                <w:szCs w:val="24"/>
                <w:lang w:val="en-GB" w:eastAsia="cs-CZ"/>
              </w:rPr>
            </w:pPr>
            <w:r w:rsidRPr="005F7EAA">
              <w:rPr>
                <w:rFonts w:ascii="Times New Roman" w:eastAsia="Times New Roman" w:hAnsi="Times New Roman" w:cs="Times New Roman"/>
                <w:sz w:val="24"/>
                <w:szCs w:val="24"/>
                <w:lang w:val="en-GB" w:eastAsia="cs-CZ"/>
              </w:rPr>
              <w:t>for:</w:t>
            </w:r>
          </w:p>
          <w:tbl>
            <w:tblPr>
              <w:tblW w:w="5000" w:type="pct"/>
              <w:tblCellMar>
                <w:left w:w="0" w:type="dxa"/>
                <w:right w:w="0" w:type="dxa"/>
              </w:tblCellMar>
              <w:tblLook w:val="04A0" w:firstRow="1" w:lastRow="0" w:firstColumn="1" w:lastColumn="0" w:noHBand="0" w:noVBand="1"/>
            </w:tblPr>
            <w:tblGrid>
              <w:gridCol w:w="480"/>
              <w:gridCol w:w="6391"/>
            </w:tblGrid>
            <w:tr w:rsidR="00557FD2" w:rsidRPr="005F7EAA" w14:paraId="066EED39" w14:textId="77777777" w:rsidTr="00586A57">
              <w:tc>
                <w:tcPr>
                  <w:tcW w:w="0" w:type="auto"/>
                  <w:shd w:val="clear" w:color="auto" w:fill="auto"/>
                  <w:hideMark/>
                </w:tcPr>
                <w:p w14:paraId="0DA524E8" w14:textId="77777777" w:rsidR="00557FD2" w:rsidRPr="005F7EAA" w:rsidRDefault="00557FD2" w:rsidP="00402F46">
                  <w:pPr>
                    <w:spacing w:before="120" w:after="120" w:line="312" w:lineRule="atLeast"/>
                    <w:jc w:val="both"/>
                    <w:rPr>
                      <w:rFonts w:ascii="Times New Roman" w:eastAsia="Times New Roman" w:hAnsi="Times New Roman" w:cs="Times New Roman"/>
                      <w:sz w:val="24"/>
                      <w:szCs w:val="24"/>
                      <w:lang w:eastAsia="cs-CZ"/>
                    </w:rPr>
                  </w:pPr>
                  <w:r w:rsidRPr="005F7EAA">
                    <w:rPr>
                      <w:rFonts w:ascii="Times New Roman" w:eastAsia="Times New Roman" w:hAnsi="Times New Roman" w:cs="Times New Roman"/>
                      <w:sz w:val="24"/>
                      <w:szCs w:val="24"/>
                      <w:lang w:eastAsia="cs-CZ"/>
                    </w:rPr>
                    <w:t>‘(22)</w:t>
                  </w:r>
                </w:p>
              </w:tc>
              <w:tc>
                <w:tcPr>
                  <w:tcW w:w="0" w:type="auto"/>
                  <w:shd w:val="clear" w:color="auto" w:fill="auto"/>
                  <w:hideMark/>
                </w:tcPr>
                <w:p w14:paraId="13859341" w14:textId="77777777" w:rsidR="00557FD2" w:rsidRPr="005F7EAA" w:rsidRDefault="00557FD2" w:rsidP="00402F46">
                  <w:pPr>
                    <w:spacing w:before="120" w:after="120" w:line="312" w:lineRule="atLeast"/>
                    <w:jc w:val="both"/>
                    <w:rPr>
                      <w:rFonts w:ascii="Times New Roman" w:eastAsia="Times New Roman" w:hAnsi="Times New Roman" w:cs="Times New Roman"/>
                      <w:sz w:val="24"/>
                      <w:szCs w:val="24"/>
                      <w:lang w:eastAsia="cs-CZ"/>
                    </w:rPr>
                  </w:pPr>
                  <w:r w:rsidRPr="005F7EAA">
                    <w:rPr>
                      <w:rFonts w:ascii="Times New Roman" w:eastAsia="Times New Roman" w:hAnsi="Times New Roman" w:cs="Times New Roman"/>
                      <w:sz w:val="24"/>
                      <w:szCs w:val="24"/>
                      <w:lang w:eastAsia="cs-CZ"/>
                    </w:rPr>
                    <w:t>“request for payment” means a payment application or declaration of expenditure submitted by the Member State to the Commission;’,</w:t>
                  </w:r>
                </w:p>
              </w:tc>
            </w:tr>
          </w:tbl>
          <w:p w14:paraId="688F578E" w14:textId="77777777" w:rsidR="00557FD2" w:rsidRPr="005F7EAA" w:rsidRDefault="00557FD2" w:rsidP="00402F46">
            <w:pPr>
              <w:shd w:val="clear" w:color="auto" w:fill="FFFFFF"/>
              <w:spacing w:before="120" w:after="120" w:line="312" w:lineRule="atLeast"/>
              <w:jc w:val="both"/>
              <w:rPr>
                <w:rFonts w:ascii="Times New Roman" w:eastAsia="Times New Roman" w:hAnsi="Times New Roman" w:cs="Times New Roman"/>
                <w:sz w:val="24"/>
                <w:szCs w:val="24"/>
                <w:lang w:val="en-GB" w:eastAsia="cs-CZ"/>
              </w:rPr>
            </w:pPr>
            <w:r w:rsidRPr="005F7EAA">
              <w:rPr>
                <w:rFonts w:ascii="Times New Roman" w:eastAsia="Times New Roman" w:hAnsi="Times New Roman" w:cs="Times New Roman"/>
                <w:sz w:val="24"/>
                <w:szCs w:val="24"/>
                <w:lang w:val="en-GB" w:eastAsia="cs-CZ"/>
              </w:rPr>
              <w:t>read:</w:t>
            </w:r>
          </w:p>
          <w:tbl>
            <w:tblPr>
              <w:tblW w:w="5000" w:type="pct"/>
              <w:tblCellMar>
                <w:left w:w="0" w:type="dxa"/>
                <w:right w:w="0" w:type="dxa"/>
              </w:tblCellMar>
              <w:tblLook w:val="04A0" w:firstRow="1" w:lastRow="0" w:firstColumn="1" w:lastColumn="0" w:noHBand="0" w:noVBand="1"/>
            </w:tblPr>
            <w:tblGrid>
              <w:gridCol w:w="480"/>
              <w:gridCol w:w="6391"/>
            </w:tblGrid>
            <w:tr w:rsidR="00557FD2" w:rsidRPr="005F7EAA" w14:paraId="7D513887" w14:textId="77777777" w:rsidTr="00586A57">
              <w:tc>
                <w:tcPr>
                  <w:tcW w:w="0" w:type="auto"/>
                  <w:shd w:val="clear" w:color="auto" w:fill="auto"/>
                  <w:hideMark/>
                </w:tcPr>
                <w:p w14:paraId="5E1ED719" w14:textId="77777777" w:rsidR="00557FD2" w:rsidRPr="005F7EAA" w:rsidRDefault="00557FD2" w:rsidP="00402F46">
                  <w:pPr>
                    <w:spacing w:before="120" w:after="120" w:line="312" w:lineRule="atLeast"/>
                    <w:jc w:val="both"/>
                    <w:rPr>
                      <w:rFonts w:ascii="Times New Roman" w:eastAsia="Times New Roman" w:hAnsi="Times New Roman" w:cs="Times New Roman"/>
                      <w:sz w:val="24"/>
                      <w:szCs w:val="24"/>
                      <w:lang w:eastAsia="cs-CZ"/>
                    </w:rPr>
                  </w:pPr>
                  <w:r w:rsidRPr="005F7EAA">
                    <w:rPr>
                      <w:rFonts w:ascii="Times New Roman" w:eastAsia="Times New Roman" w:hAnsi="Times New Roman" w:cs="Times New Roman"/>
                      <w:sz w:val="24"/>
                      <w:szCs w:val="24"/>
                      <w:lang w:eastAsia="cs-CZ"/>
                    </w:rPr>
                    <w:t>‘(22)</w:t>
                  </w:r>
                </w:p>
              </w:tc>
              <w:tc>
                <w:tcPr>
                  <w:tcW w:w="0" w:type="auto"/>
                  <w:shd w:val="clear" w:color="auto" w:fill="auto"/>
                  <w:hideMark/>
                </w:tcPr>
                <w:p w14:paraId="602EC53A" w14:textId="77777777" w:rsidR="00557FD2" w:rsidRPr="005F7EAA" w:rsidRDefault="00557FD2" w:rsidP="00402F46">
                  <w:pPr>
                    <w:spacing w:before="120" w:after="120" w:line="312" w:lineRule="atLeast"/>
                    <w:jc w:val="both"/>
                    <w:rPr>
                      <w:rFonts w:ascii="Times New Roman" w:eastAsia="Times New Roman" w:hAnsi="Times New Roman" w:cs="Times New Roman"/>
                      <w:sz w:val="24"/>
                      <w:szCs w:val="24"/>
                      <w:lang w:eastAsia="cs-CZ"/>
                    </w:rPr>
                  </w:pPr>
                  <w:r w:rsidRPr="005F7EAA">
                    <w:rPr>
                      <w:rFonts w:ascii="Times New Roman" w:eastAsia="Times New Roman" w:hAnsi="Times New Roman" w:cs="Times New Roman"/>
                      <w:sz w:val="24"/>
                      <w:szCs w:val="24"/>
                      <w:lang w:eastAsia="cs-CZ"/>
                    </w:rPr>
                    <w:t>“payment application” means a payment application or declaration of expenditure submitted by the Member State to the Commission;’;</w:t>
                  </w:r>
                </w:p>
              </w:tc>
            </w:tr>
          </w:tbl>
          <w:p w14:paraId="2FF299EA" w14:textId="77777777" w:rsidR="00557FD2" w:rsidRPr="005F7EAA" w:rsidRDefault="00557FD2" w:rsidP="00402F46">
            <w:pPr>
              <w:spacing w:after="120"/>
              <w:rPr>
                <w:rFonts w:ascii="Times New Roman" w:hAnsi="Times New Roman" w:cs="Times New Roman"/>
                <w:sz w:val="24"/>
                <w:szCs w:val="24"/>
                <w:shd w:val="clear" w:color="auto" w:fill="FFFFFF"/>
                <w:lang w:val="en-GB"/>
              </w:rPr>
            </w:pPr>
          </w:p>
        </w:tc>
        <w:tc>
          <w:tcPr>
            <w:tcW w:w="1559" w:type="dxa"/>
          </w:tcPr>
          <w:p w14:paraId="09077E0D" w14:textId="77777777" w:rsidR="00557FD2" w:rsidRPr="00883B2B" w:rsidRDefault="00557FD2" w:rsidP="00402F46">
            <w:pPr>
              <w:shd w:val="clear" w:color="auto" w:fill="FFFFFF"/>
              <w:spacing w:before="120" w:after="120" w:line="312" w:lineRule="atLeast"/>
              <w:jc w:val="both"/>
              <w:rPr>
                <w:rFonts w:ascii="Times New Roman" w:eastAsia="Times New Roman" w:hAnsi="Times New Roman" w:cs="Times New Roman"/>
                <w:color w:val="444444"/>
                <w:sz w:val="24"/>
                <w:szCs w:val="24"/>
                <w:lang w:val="en-GB" w:eastAsia="cs-CZ"/>
              </w:rPr>
            </w:pPr>
          </w:p>
        </w:tc>
      </w:tr>
      <w:tr w:rsidR="00557FD2" w:rsidRPr="00883B2B" w14:paraId="12AA426D" w14:textId="77777777" w:rsidTr="00586A57">
        <w:tc>
          <w:tcPr>
            <w:tcW w:w="426" w:type="dxa"/>
          </w:tcPr>
          <w:p w14:paraId="3F6835E1" w14:textId="77777777" w:rsidR="00557FD2" w:rsidRPr="00883B2B" w:rsidRDefault="00557FD2" w:rsidP="00402F46">
            <w:pPr>
              <w:pStyle w:val="oj-normal"/>
              <w:shd w:val="clear" w:color="auto" w:fill="FFFFFF"/>
              <w:spacing w:before="120" w:beforeAutospacing="0" w:after="120" w:afterAutospacing="0" w:line="312" w:lineRule="atLeast"/>
              <w:jc w:val="both"/>
              <w:rPr>
                <w:lang w:val="en-GB"/>
              </w:rPr>
            </w:pPr>
            <w:r w:rsidRPr="00883B2B">
              <w:rPr>
                <w:lang w:val="en-GB"/>
              </w:rPr>
              <w:t>6.</w:t>
            </w:r>
          </w:p>
        </w:tc>
        <w:tc>
          <w:tcPr>
            <w:tcW w:w="7087" w:type="dxa"/>
          </w:tcPr>
          <w:p w14:paraId="1BE7BE0D" w14:textId="77777777" w:rsidR="00557FD2" w:rsidRPr="005F7EAA" w:rsidRDefault="00557FD2" w:rsidP="00402F46">
            <w:pPr>
              <w:pStyle w:val="oj-normal"/>
              <w:shd w:val="clear" w:color="auto" w:fill="FFFFFF"/>
              <w:spacing w:before="120" w:beforeAutospacing="0" w:after="120" w:afterAutospacing="0" w:line="312" w:lineRule="atLeast"/>
              <w:jc w:val="both"/>
              <w:rPr>
                <w:lang w:val="en-GB"/>
              </w:rPr>
            </w:pPr>
            <w:r w:rsidRPr="005F7EAA">
              <w:rPr>
                <w:lang w:val="en-GB"/>
              </w:rPr>
              <w:t>in Article 154, the following subparagraph is added:</w:t>
            </w:r>
          </w:p>
          <w:p w14:paraId="5E5ED109" w14:textId="094400E6" w:rsidR="00557FD2" w:rsidRPr="005F7EAA" w:rsidRDefault="00557FD2" w:rsidP="00402F46">
            <w:pPr>
              <w:pStyle w:val="oj-normal"/>
              <w:shd w:val="clear" w:color="auto" w:fill="FFFFFF"/>
              <w:spacing w:before="120" w:beforeAutospacing="0" w:after="120" w:afterAutospacing="0" w:line="312" w:lineRule="atLeast"/>
              <w:jc w:val="both"/>
              <w:rPr>
                <w:lang w:val="en-GB"/>
              </w:rPr>
            </w:pPr>
            <w:r w:rsidRPr="005F7EAA">
              <w:rPr>
                <w:lang w:val="en-GB"/>
              </w:rPr>
              <w:t>‘Articles 92a and 92b shall not apply to or in the United Kingdom.ʼ</w:t>
            </w:r>
          </w:p>
        </w:tc>
        <w:tc>
          <w:tcPr>
            <w:tcW w:w="1559" w:type="dxa"/>
          </w:tcPr>
          <w:p w14:paraId="768620EE" w14:textId="77777777" w:rsidR="00557FD2" w:rsidRPr="00883B2B" w:rsidRDefault="00557FD2" w:rsidP="00402F46">
            <w:pPr>
              <w:pStyle w:val="oj-normal"/>
              <w:shd w:val="clear" w:color="auto" w:fill="FFFFFF"/>
              <w:spacing w:before="120" w:beforeAutospacing="0" w:after="120" w:afterAutospacing="0" w:line="312" w:lineRule="atLeast"/>
              <w:jc w:val="both"/>
              <w:rPr>
                <w:color w:val="444444"/>
                <w:lang w:val="en-GB"/>
              </w:rPr>
            </w:pPr>
          </w:p>
        </w:tc>
      </w:tr>
    </w:tbl>
    <w:p w14:paraId="1E2136DC" w14:textId="77777777" w:rsidR="0079481F" w:rsidRDefault="0079481F" w:rsidP="00402F46">
      <w:pPr>
        <w:spacing w:after="120"/>
      </w:pPr>
    </w:p>
    <w:p w14:paraId="7B4F91B4" w14:textId="77777777" w:rsidR="005F7EAA" w:rsidRDefault="005F7EAA" w:rsidP="00402F46">
      <w:pPr>
        <w:spacing w:after="120"/>
        <w:rPr>
          <w:rFonts w:asciiTheme="majorHAnsi" w:eastAsiaTheme="majorEastAsia" w:hAnsiTheme="majorHAnsi" w:cstheme="majorBidi"/>
          <w:b/>
          <w:bCs/>
          <w:color w:val="2F5496" w:themeColor="accent1" w:themeShade="BF"/>
          <w:sz w:val="28"/>
          <w:szCs w:val="28"/>
        </w:rPr>
      </w:pPr>
      <w:bookmarkStart w:id="10" w:name="_Toc80701404"/>
      <w:bookmarkStart w:id="11" w:name="_Toc101895094"/>
      <w:bookmarkStart w:id="12" w:name="_Toc101895431"/>
      <w:r>
        <w:br w:type="page"/>
      </w:r>
    </w:p>
    <w:p w14:paraId="36345B7E" w14:textId="1478D9FE" w:rsidR="00671E01" w:rsidRPr="005F7EAA" w:rsidRDefault="00671E01" w:rsidP="00402F46">
      <w:pPr>
        <w:pStyle w:val="Nadpis1"/>
        <w:numPr>
          <w:ilvl w:val="0"/>
          <w:numId w:val="8"/>
        </w:numPr>
        <w:spacing w:after="120"/>
      </w:pPr>
      <w:r w:rsidRPr="005F7EAA">
        <w:lastRenderedPageBreak/>
        <w:t>The verbs: which word is the odd one out?</w:t>
      </w:r>
      <w:bookmarkEnd w:id="10"/>
      <w:bookmarkEnd w:id="11"/>
      <w:bookmarkEnd w:id="12"/>
    </w:p>
    <w:p w14:paraId="11A6CB71" w14:textId="77777777" w:rsidR="00671E01" w:rsidRPr="00A46364" w:rsidRDefault="00671E01" w:rsidP="00402F46">
      <w:pPr>
        <w:spacing w:after="120"/>
      </w:pPr>
    </w:p>
    <w:p w14:paraId="46D75949"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set up – to set out – to lay down – to provide – to stipulate</w:t>
      </w:r>
    </w:p>
    <w:p w14:paraId="4E8917F1"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referred to in Article 1 – provided for in Article 1 – proscribed in Article 1 – prescribed in Article 1</w:t>
      </w:r>
    </w:p>
    <w:p w14:paraId="7C684AE5"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 xml:space="preserve">to implement a project – to carry out a project – to deliver a project – to promote a project </w:t>
      </w:r>
    </w:p>
    <w:p w14:paraId="480E24EF"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 xml:space="preserve">to promote – to foster – to envisage – to support – to further </w:t>
      </w:r>
    </w:p>
    <w:p w14:paraId="61ABB479"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amend – to alter – to modify – to repeal – to adjust</w:t>
      </w:r>
    </w:p>
    <w:p w14:paraId="0C0EF34F"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conclude – to infringe - to enter into – to sign</w:t>
      </w:r>
    </w:p>
    <w:p w14:paraId="63CEB1D7"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deem – to disclose – to presume – to suppose</w:t>
      </w:r>
    </w:p>
    <w:p w14:paraId="0B8969D0"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file a complaint – to withdraw a complaint – to submit a complaint – to lodge a complaint</w:t>
      </w:r>
    </w:p>
    <w:p w14:paraId="5638BD07"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confer powers – to grant powers – to exercise powers – to give powers</w:t>
      </w:r>
    </w:p>
    <w:p w14:paraId="59B893BA"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control – to check – to inspect – to verify</w:t>
      </w:r>
    </w:p>
    <w:p w14:paraId="19082CC6"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preclude – to prevent – to refrain</w:t>
      </w:r>
    </w:p>
    <w:p w14:paraId="69AA787A" w14:textId="77777777" w:rsidR="00671E01" w:rsidRPr="00A46364" w:rsidRDefault="00671E01" w:rsidP="00402F46">
      <w:pPr>
        <w:pStyle w:val="Odstavecseseznamem"/>
        <w:numPr>
          <w:ilvl w:val="0"/>
          <w:numId w:val="21"/>
        </w:numPr>
        <w:spacing w:after="120" w:line="240" w:lineRule="auto"/>
        <w:ind w:left="714" w:hanging="357"/>
        <w:contextualSpacing w:val="0"/>
        <w:rPr>
          <w:rFonts w:ascii="Times New Roman" w:hAnsi="Times New Roman" w:cs="Times New Roman"/>
          <w:sz w:val="24"/>
          <w:szCs w:val="24"/>
        </w:rPr>
      </w:pPr>
      <w:r w:rsidRPr="00A46364">
        <w:rPr>
          <w:rFonts w:ascii="Times New Roman" w:hAnsi="Times New Roman" w:cs="Times New Roman"/>
          <w:sz w:val="24"/>
          <w:szCs w:val="24"/>
        </w:rPr>
        <w:t>to revoke – to repeal – to derogate – to cancel</w:t>
      </w:r>
    </w:p>
    <w:p w14:paraId="4BDCC446" w14:textId="77777777" w:rsidR="00671E01" w:rsidRPr="00A46364" w:rsidRDefault="00671E01" w:rsidP="00402F46">
      <w:pPr>
        <w:spacing w:after="120"/>
        <w:rPr>
          <w:lang w:eastAsia="en-GB"/>
        </w:rPr>
      </w:pPr>
    </w:p>
    <w:p w14:paraId="6F62971B" w14:textId="77777777" w:rsidR="00671E01" w:rsidRPr="005F7EAA" w:rsidRDefault="00671E01" w:rsidP="00402F46">
      <w:pPr>
        <w:pStyle w:val="Nadpis1"/>
        <w:numPr>
          <w:ilvl w:val="0"/>
          <w:numId w:val="8"/>
        </w:numPr>
        <w:spacing w:after="120"/>
      </w:pPr>
      <w:bookmarkStart w:id="13" w:name="_Hlk146648959"/>
      <w:r w:rsidRPr="005F7EAA">
        <w:t>Vocabulary consolidation</w:t>
      </w:r>
    </w:p>
    <w:bookmarkEnd w:id="13"/>
    <w:p w14:paraId="344BD34E" w14:textId="77777777" w:rsidR="00671E01" w:rsidRDefault="00671E01" w:rsidP="00402F46">
      <w:pPr>
        <w:spacing w:after="120"/>
      </w:pPr>
    </w:p>
    <w:p w14:paraId="0EE05BFD"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Sound financial management</w:t>
      </w:r>
    </w:p>
    <w:p w14:paraId="5035B155"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Ordinary legislative procedure</w:t>
      </w:r>
    </w:p>
    <w:p w14:paraId="36E0DB1A"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DGs</w:t>
      </w:r>
    </w:p>
    <w:p w14:paraId="6B424A63"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General Court</w:t>
      </w:r>
    </w:p>
    <w:p w14:paraId="692C9EEA"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Court of Auditors</w:t>
      </w:r>
    </w:p>
    <w:p w14:paraId="6FD96706"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Maladministration</w:t>
      </w:r>
    </w:p>
    <w:p w14:paraId="0252403A"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Motion of censure</w:t>
      </w:r>
    </w:p>
    <w:p w14:paraId="2876AC0A"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Qualified majority</w:t>
      </w:r>
    </w:p>
    <w:p w14:paraId="6BB2D399" w14:textId="77777777" w:rsidR="00671E01" w:rsidRPr="00003CF2" w:rsidRDefault="00671E01" w:rsidP="00402F46">
      <w:pPr>
        <w:spacing w:after="120"/>
        <w:rPr>
          <w:rFonts w:ascii="Times New Roman" w:hAnsi="Times New Roman" w:cs="Times New Roman"/>
          <w:b/>
          <w:bCs/>
          <w:i/>
          <w:iCs/>
          <w:sz w:val="24"/>
          <w:szCs w:val="24"/>
        </w:rPr>
      </w:pPr>
      <w:r w:rsidRPr="00003CF2">
        <w:rPr>
          <w:rFonts w:ascii="Times New Roman" w:hAnsi="Times New Roman" w:cs="Times New Roman"/>
          <w:b/>
          <w:bCs/>
          <w:i/>
          <w:iCs/>
          <w:sz w:val="24"/>
          <w:szCs w:val="24"/>
        </w:rPr>
        <w:t>Subsidies</w:t>
      </w:r>
    </w:p>
    <w:p w14:paraId="2C2C2FD9" w14:textId="78A64590" w:rsidR="00671E01" w:rsidRDefault="00671E01" w:rsidP="00402F46">
      <w:pPr>
        <w:spacing w:after="120"/>
        <w:rPr>
          <w:rFonts w:ascii="Times New Roman" w:hAnsi="Times New Roman" w:cs="Times New Roman"/>
          <w:b/>
          <w:bCs/>
          <w:i/>
          <w:iCs/>
          <w:sz w:val="24"/>
          <w:szCs w:val="24"/>
        </w:rPr>
      </w:pPr>
      <w:r>
        <w:rPr>
          <w:rFonts w:ascii="Times New Roman" w:hAnsi="Times New Roman" w:cs="Times New Roman"/>
          <w:b/>
          <w:bCs/>
          <w:i/>
          <w:iCs/>
          <w:sz w:val="24"/>
          <w:szCs w:val="24"/>
        </w:rPr>
        <w:t>Directiv</w:t>
      </w:r>
      <w:r>
        <w:rPr>
          <w:rFonts w:ascii="Times New Roman" w:hAnsi="Times New Roman" w:cs="Times New Roman"/>
          <w:b/>
          <w:bCs/>
          <w:i/>
          <w:iCs/>
          <w:sz w:val="24"/>
          <w:szCs w:val="24"/>
        </w:rPr>
        <w:t>e</w:t>
      </w:r>
    </w:p>
    <w:p w14:paraId="0ECAE431" w14:textId="24D2FE9A" w:rsidR="005F7EAA" w:rsidRPr="00883B2B" w:rsidRDefault="005F7EAA" w:rsidP="00402F46">
      <w:pPr>
        <w:spacing w:after="120"/>
      </w:pPr>
      <w:r>
        <w:rPr>
          <w:rFonts w:ascii="Times New Roman" w:hAnsi="Times New Roman" w:cs="Times New Roman"/>
          <w:b/>
          <w:bCs/>
          <w:i/>
          <w:iCs/>
          <w:sz w:val="24"/>
          <w:szCs w:val="24"/>
        </w:rPr>
        <w:t>Unanimity</w:t>
      </w:r>
    </w:p>
    <w:sectPr w:rsidR="005F7EAA" w:rsidRPr="00883B2B" w:rsidSect="00AC265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65F1" w14:textId="77777777" w:rsidR="00AC2656" w:rsidRDefault="00AC2656" w:rsidP="00AD481C">
      <w:pPr>
        <w:spacing w:after="0" w:line="240" w:lineRule="auto"/>
      </w:pPr>
      <w:r>
        <w:separator/>
      </w:r>
    </w:p>
  </w:endnote>
  <w:endnote w:type="continuationSeparator" w:id="0">
    <w:p w14:paraId="1905BBF8" w14:textId="77777777" w:rsidR="00AC2656" w:rsidRDefault="00AC2656" w:rsidP="00AD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173522"/>
      <w:docPartObj>
        <w:docPartGallery w:val="Page Numbers (Bottom of Page)"/>
        <w:docPartUnique/>
      </w:docPartObj>
    </w:sdtPr>
    <w:sdtContent>
      <w:p w14:paraId="71EECDD8" w14:textId="1DF018B8" w:rsidR="005F7EAA" w:rsidRDefault="005F7EAA">
        <w:pPr>
          <w:pStyle w:val="Zpat"/>
          <w:jc w:val="right"/>
        </w:pPr>
        <w:r>
          <w:fldChar w:fldCharType="begin"/>
        </w:r>
        <w:r>
          <w:instrText>PAGE   \* MERGEFORMAT</w:instrText>
        </w:r>
        <w:r>
          <w:fldChar w:fldCharType="separate"/>
        </w:r>
        <w:r>
          <w:rPr>
            <w:lang w:val="cs-CZ"/>
          </w:rPr>
          <w:t>2</w:t>
        </w:r>
        <w:r>
          <w:fldChar w:fldCharType="end"/>
        </w:r>
      </w:p>
    </w:sdtContent>
  </w:sdt>
  <w:p w14:paraId="391BC299" w14:textId="77777777" w:rsidR="00AD481C" w:rsidRDefault="00AD48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1C269" w14:textId="77777777" w:rsidR="00AC2656" w:rsidRDefault="00AC2656" w:rsidP="00AD481C">
      <w:pPr>
        <w:spacing w:after="0" w:line="240" w:lineRule="auto"/>
      </w:pPr>
      <w:r>
        <w:separator/>
      </w:r>
    </w:p>
  </w:footnote>
  <w:footnote w:type="continuationSeparator" w:id="0">
    <w:p w14:paraId="28CCF8C2" w14:textId="77777777" w:rsidR="00AC2656" w:rsidRDefault="00AC2656" w:rsidP="00AD4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2AE"/>
    <w:multiLevelType w:val="hybridMultilevel"/>
    <w:tmpl w:val="FC7A8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22798"/>
    <w:multiLevelType w:val="hybridMultilevel"/>
    <w:tmpl w:val="14045A0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D54C43"/>
    <w:multiLevelType w:val="hybridMultilevel"/>
    <w:tmpl w:val="2E76CD4E"/>
    <w:lvl w:ilvl="0" w:tplc="3F4A5D0C">
      <w:start w:val="1"/>
      <w:numFmt w:val="upp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03904"/>
    <w:multiLevelType w:val="hybridMultilevel"/>
    <w:tmpl w:val="20769BBC"/>
    <w:lvl w:ilvl="0" w:tplc="0409000F">
      <w:start w:val="1"/>
      <w:numFmt w:val="decimal"/>
      <w:lvlText w:val="%1."/>
      <w:lvlJc w:val="left"/>
      <w:pPr>
        <w:ind w:left="786" w:hanging="360"/>
      </w:pPr>
      <w:rPr>
        <w:rFonts w:hint="default"/>
      </w:rPr>
    </w:lvl>
    <w:lvl w:ilvl="1" w:tplc="B4C212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3F63B50">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0036C"/>
    <w:multiLevelType w:val="hybridMultilevel"/>
    <w:tmpl w:val="0A129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DE7DFD"/>
    <w:multiLevelType w:val="hybridMultilevel"/>
    <w:tmpl w:val="359C1568"/>
    <w:lvl w:ilvl="0" w:tplc="0405000F">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E49EB"/>
    <w:multiLevelType w:val="hybridMultilevel"/>
    <w:tmpl w:val="EB163356"/>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DB72E7"/>
    <w:multiLevelType w:val="hybridMultilevel"/>
    <w:tmpl w:val="9EE8A5BA"/>
    <w:lvl w:ilvl="0" w:tplc="175A5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62E81"/>
    <w:multiLevelType w:val="hybridMultilevel"/>
    <w:tmpl w:val="8C4CCBA8"/>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87ADA"/>
    <w:multiLevelType w:val="hybridMultilevel"/>
    <w:tmpl w:val="6512F274"/>
    <w:lvl w:ilvl="0" w:tplc="DCBCAD9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9D31A0"/>
    <w:multiLevelType w:val="hybridMultilevel"/>
    <w:tmpl w:val="E3B4E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173228"/>
    <w:multiLevelType w:val="hybridMultilevel"/>
    <w:tmpl w:val="C180DB9E"/>
    <w:lvl w:ilvl="0" w:tplc="7A6634C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612F08"/>
    <w:multiLevelType w:val="hybridMultilevel"/>
    <w:tmpl w:val="DEFE369C"/>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EB4C2B"/>
    <w:multiLevelType w:val="hybridMultilevel"/>
    <w:tmpl w:val="A3C8A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257E39"/>
    <w:multiLevelType w:val="hybridMultilevel"/>
    <w:tmpl w:val="6720D3D0"/>
    <w:lvl w:ilvl="0" w:tplc="0956A118">
      <w:start w:val="1"/>
      <w:numFmt w:val="upperLetter"/>
      <w:lvlText w:val="%1."/>
      <w:lvlJc w:val="left"/>
      <w:pPr>
        <w:ind w:left="50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37024"/>
    <w:multiLevelType w:val="hybridMultilevel"/>
    <w:tmpl w:val="8974C526"/>
    <w:lvl w:ilvl="0" w:tplc="4F0850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A92029"/>
    <w:multiLevelType w:val="hybridMultilevel"/>
    <w:tmpl w:val="FCB67FD0"/>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0D7563"/>
    <w:multiLevelType w:val="hybridMultilevel"/>
    <w:tmpl w:val="3662A01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51532C"/>
    <w:multiLevelType w:val="hybridMultilevel"/>
    <w:tmpl w:val="DE3080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3D323D"/>
    <w:multiLevelType w:val="hybridMultilevel"/>
    <w:tmpl w:val="1E3C50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244162"/>
    <w:multiLevelType w:val="hybridMultilevel"/>
    <w:tmpl w:val="4058E95C"/>
    <w:lvl w:ilvl="0" w:tplc="3342B3AC">
      <w:start w:val="1"/>
      <w:numFmt w:val="upp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159467074">
    <w:abstractNumId w:val="3"/>
  </w:num>
  <w:num w:numId="2" w16cid:durableId="24520623">
    <w:abstractNumId w:val="10"/>
  </w:num>
  <w:num w:numId="3" w16cid:durableId="1478574027">
    <w:abstractNumId w:val="15"/>
  </w:num>
  <w:num w:numId="4" w16cid:durableId="530386726">
    <w:abstractNumId w:val="14"/>
  </w:num>
  <w:num w:numId="5" w16cid:durableId="1960213089">
    <w:abstractNumId w:val="9"/>
  </w:num>
  <w:num w:numId="6" w16cid:durableId="908270830">
    <w:abstractNumId w:val="1"/>
  </w:num>
  <w:num w:numId="7" w16cid:durableId="1127820716">
    <w:abstractNumId w:val="17"/>
  </w:num>
  <w:num w:numId="8" w16cid:durableId="485705430">
    <w:abstractNumId w:val="2"/>
  </w:num>
  <w:num w:numId="9" w16cid:durableId="1691909566">
    <w:abstractNumId w:val="5"/>
  </w:num>
  <w:num w:numId="10" w16cid:durableId="1879050107">
    <w:abstractNumId w:val="8"/>
  </w:num>
  <w:num w:numId="11" w16cid:durableId="1149832460">
    <w:abstractNumId w:val="7"/>
  </w:num>
  <w:num w:numId="12" w16cid:durableId="2062358752">
    <w:abstractNumId w:val="20"/>
  </w:num>
  <w:num w:numId="13" w16cid:durableId="1599363235">
    <w:abstractNumId w:val="12"/>
  </w:num>
  <w:num w:numId="14" w16cid:durableId="1288707842">
    <w:abstractNumId w:val="6"/>
  </w:num>
  <w:num w:numId="15" w16cid:durableId="679426198">
    <w:abstractNumId w:val="11"/>
  </w:num>
  <w:num w:numId="16" w16cid:durableId="734427581">
    <w:abstractNumId w:val="0"/>
  </w:num>
  <w:num w:numId="17" w16cid:durableId="202134818">
    <w:abstractNumId w:val="19"/>
  </w:num>
  <w:num w:numId="18" w16cid:durableId="974022188">
    <w:abstractNumId w:val="13"/>
  </w:num>
  <w:num w:numId="19" w16cid:durableId="189686925">
    <w:abstractNumId w:val="4"/>
  </w:num>
  <w:num w:numId="20" w16cid:durableId="608899482">
    <w:abstractNumId w:val="18"/>
  </w:num>
  <w:num w:numId="21" w16cid:durableId="1266303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66"/>
    <w:rsid w:val="0004534D"/>
    <w:rsid w:val="00046A30"/>
    <w:rsid w:val="00084799"/>
    <w:rsid w:val="000E6269"/>
    <w:rsid w:val="00135D41"/>
    <w:rsid w:val="00151DB9"/>
    <w:rsid w:val="001D6899"/>
    <w:rsid w:val="001F4661"/>
    <w:rsid w:val="00242282"/>
    <w:rsid w:val="00275258"/>
    <w:rsid w:val="002E0F10"/>
    <w:rsid w:val="0033146C"/>
    <w:rsid w:val="00360ED2"/>
    <w:rsid w:val="003C1443"/>
    <w:rsid w:val="003E4B66"/>
    <w:rsid w:val="00402F46"/>
    <w:rsid w:val="004052DE"/>
    <w:rsid w:val="0045162E"/>
    <w:rsid w:val="00551C37"/>
    <w:rsid w:val="00557FD2"/>
    <w:rsid w:val="005F7EAA"/>
    <w:rsid w:val="00671E01"/>
    <w:rsid w:val="00683F2D"/>
    <w:rsid w:val="006C514E"/>
    <w:rsid w:val="00745487"/>
    <w:rsid w:val="00761533"/>
    <w:rsid w:val="0079481F"/>
    <w:rsid w:val="007A6B75"/>
    <w:rsid w:val="007C72CF"/>
    <w:rsid w:val="00871396"/>
    <w:rsid w:val="00876A3A"/>
    <w:rsid w:val="00883B2B"/>
    <w:rsid w:val="00896822"/>
    <w:rsid w:val="008E4666"/>
    <w:rsid w:val="00946CB0"/>
    <w:rsid w:val="0095062E"/>
    <w:rsid w:val="00955CB1"/>
    <w:rsid w:val="00983BB3"/>
    <w:rsid w:val="00A205DD"/>
    <w:rsid w:val="00A32B7C"/>
    <w:rsid w:val="00A83900"/>
    <w:rsid w:val="00A97956"/>
    <w:rsid w:val="00AC2656"/>
    <w:rsid w:val="00AD481C"/>
    <w:rsid w:val="00BC1AFB"/>
    <w:rsid w:val="00BF065B"/>
    <w:rsid w:val="00BF3AC0"/>
    <w:rsid w:val="00C3538C"/>
    <w:rsid w:val="00D46CFA"/>
    <w:rsid w:val="00D73A55"/>
    <w:rsid w:val="00E12793"/>
    <w:rsid w:val="00E469C2"/>
    <w:rsid w:val="00E532B1"/>
    <w:rsid w:val="00EA17DA"/>
    <w:rsid w:val="00EB03A0"/>
    <w:rsid w:val="00EF0FCF"/>
    <w:rsid w:val="00F65705"/>
    <w:rsid w:val="00F710D8"/>
    <w:rsid w:val="00F9007E"/>
    <w:rsid w:val="00FB245E"/>
    <w:rsid w:val="00FE08F7"/>
    <w:rsid w:val="00FF7B8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6CED"/>
  <w15:chartTrackingRefBased/>
  <w15:docId w15:val="{2C812BBC-088C-4BC2-8496-E0074B80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C144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557F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3C14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1443"/>
    <w:pPr>
      <w:spacing w:after="200" w:line="276" w:lineRule="auto"/>
      <w:ind w:left="720"/>
      <w:contextualSpacing/>
    </w:pPr>
  </w:style>
  <w:style w:type="character" w:styleId="Zdraznn">
    <w:name w:val="Emphasis"/>
    <w:basedOn w:val="Standardnpsmoodstavce"/>
    <w:uiPriority w:val="20"/>
    <w:qFormat/>
    <w:rsid w:val="003C1443"/>
    <w:rPr>
      <w:i/>
      <w:iCs/>
    </w:rPr>
  </w:style>
  <w:style w:type="paragraph" w:styleId="Bezmezer">
    <w:name w:val="No Spacing"/>
    <w:uiPriority w:val="1"/>
    <w:qFormat/>
    <w:rsid w:val="003C1443"/>
    <w:pPr>
      <w:spacing w:after="0" w:line="240" w:lineRule="auto"/>
    </w:pPr>
    <w:rPr>
      <w:lang w:val="cs-CZ"/>
    </w:rPr>
  </w:style>
  <w:style w:type="character" w:customStyle="1" w:styleId="Nadpis1Char">
    <w:name w:val="Nadpis 1 Char"/>
    <w:basedOn w:val="Standardnpsmoodstavce"/>
    <w:link w:val="Nadpis1"/>
    <w:uiPriority w:val="9"/>
    <w:rsid w:val="003C1443"/>
    <w:rPr>
      <w:rFonts w:asciiTheme="majorHAnsi" w:eastAsiaTheme="majorEastAsia" w:hAnsiTheme="majorHAnsi" w:cstheme="majorBidi"/>
      <w:b/>
      <w:bCs/>
      <w:color w:val="2F5496" w:themeColor="accent1" w:themeShade="BF"/>
      <w:sz w:val="28"/>
      <w:szCs w:val="28"/>
    </w:rPr>
  </w:style>
  <w:style w:type="character" w:customStyle="1" w:styleId="Nadpis3Char">
    <w:name w:val="Nadpis 3 Char"/>
    <w:basedOn w:val="Standardnpsmoodstavce"/>
    <w:link w:val="Nadpis3"/>
    <w:uiPriority w:val="9"/>
    <w:semiHidden/>
    <w:rsid w:val="003C1443"/>
    <w:rPr>
      <w:rFonts w:asciiTheme="majorHAnsi" w:eastAsiaTheme="majorEastAsia" w:hAnsiTheme="majorHAnsi" w:cstheme="majorBidi"/>
      <w:color w:val="1F3763" w:themeColor="accent1" w:themeShade="7F"/>
      <w:sz w:val="24"/>
      <w:szCs w:val="24"/>
    </w:rPr>
  </w:style>
  <w:style w:type="paragraph" w:styleId="Nzev">
    <w:name w:val="Title"/>
    <w:basedOn w:val="Normln"/>
    <w:next w:val="Normln"/>
    <w:link w:val="NzevChar"/>
    <w:uiPriority w:val="10"/>
    <w:qFormat/>
    <w:rsid w:val="003C14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1443"/>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557FD2"/>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39"/>
    <w:rsid w:val="00557FD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557FD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oj-normal">
    <w:name w:val="oj-normal"/>
    <w:basedOn w:val="Normln"/>
    <w:rsid w:val="00557FD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983BB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textovodkaz">
    <w:name w:val="Hyperlink"/>
    <w:basedOn w:val="Standardnpsmoodstavce"/>
    <w:uiPriority w:val="99"/>
    <w:unhideWhenUsed/>
    <w:rsid w:val="0079481F"/>
    <w:rPr>
      <w:color w:val="0000FF"/>
      <w:u w:val="single"/>
    </w:rPr>
  </w:style>
  <w:style w:type="character" w:styleId="Nevyeenzmnka">
    <w:name w:val="Unresolved Mention"/>
    <w:basedOn w:val="Standardnpsmoodstavce"/>
    <w:uiPriority w:val="99"/>
    <w:semiHidden/>
    <w:unhideWhenUsed/>
    <w:rsid w:val="00BC1AFB"/>
    <w:rPr>
      <w:color w:val="605E5C"/>
      <w:shd w:val="clear" w:color="auto" w:fill="E1DFDD"/>
    </w:rPr>
  </w:style>
  <w:style w:type="paragraph" w:styleId="Zhlav">
    <w:name w:val="header"/>
    <w:basedOn w:val="Normln"/>
    <w:link w:val="ZhlavChar"/>
    <w:uiPriority w:val="99"/>
    <w:unhideWhenUsed/>
    <w:rsid w:val="00AD48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481C"/>
  </w:style>
  <w:style w:type="paragraph" w:styleId="Zpat">
    <w:name w:val="footer"/>
    <w:basedOn w:val="Normln"/>
    <w:link w:val="ZpatChar"/>
    <w:uiPriority w:val="99"/>
    <w:unhideWhenUsed/>
    <w:rsid w:val="00AD481C"/>
    <w:pPr>
      <w:tabs>
        <w:tab w:val="center" w:pos="4536"/>
        <w:tab w:val="right" w:pos="9072"/>
      </w:tabs>
      <w:spacing w:after="0" w:line="240" w:lineRule="auto"/>
    </w:pPr>
  </w:style>
  <w:style w:type="character" w:customStyle="1" w:styleId="ZpatChar">
    <w:name w:val="Zápatí Char"/>
    <w:basedOn w:val="Standardnpsmoodstavce"/>
    <w:link w:val="Zpat"/>
    <w:uiPriority w:val="99"/>
    <w:rsid w:val="00AD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money/euro_e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consilium.europa.eu/en/council-eu/voting-system/qualified-majority/"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1w-FsFRZuwo" TargetMode="External"/><Relationship Id="rId4" Type="http://schemas.openxmlformats.org/officeDocument/2006/relationships/webSettings" Target="webSettings.xml"/><Relationship Id="rId9" Type="http://schemas.openxmlformats.org/officeDocument/2006/relationships/hyperlink" Target="http://ec.europa.eu/economy_finance/euro/emu/index_en.htm" TargetMode="Externa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1501</Words>
  <Characters>8562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Dvořáková, Eva</cp:lastModifiedBy>
  <cp:revision>10</cp:revision>
  <cp:lastPrinted>2023-05-02T06:32:00Z</cp:lastPrinted>
  <dcterms:created xsi:type="dcterms:W3CDTF">2023-05-01T18:34:00Z</dcterms:created>
  <dcterms:modified xsi:type="dcterms:W3CDTF">2024-05-10T09:08:00Z</dcterms:modified>
</cp:coreProperties>
</file>