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C506" w14:textId="2C718FFF" w:rsidR="001431A5" w:rsidRDefault="001431A5">
      <w:pPr>
        <w:rPr>
          <w:b/>
          <w:bCs/>
          <w:sz w:val="32"/>
          <w:szCs w:val="32"/>
        </w:rPr>
      </w:pPr>
      <w:r w:rsidRPr="001431A5">
        <w:rPr>
          <w:b/>
          <w:bCs/>
          <w:sz w:val="32"/>
          <w:szCs w:val="32"/>
        </w:rPr>
        <w:t>Evropská hlavní města kultury</w:t>
      </w:r>
    </w:p>
    <w:p w14:paraId="6657BD6D" w14:textId="55E98B61" w:rsidR="001431A5" w:rsidRDefault="005F11DB">
      <w:r>
        <w:t>Prezentace je rozdělená na dvě části:</w:t>
      </w:r>
    </w:p>
    <w:p w14:paraId="19B4CAD0" w14:textId="0491D476" w:rsidR="005F11DB" w:rsidRPr="005F11DB" w:rsidRDefault="005F11DB" w:rsidP="005F11DB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Historie a vývoj projektu, milníky, </w:t>
      </w:r>
      <w:r w:rsidR="00AA6338">
        <w:t>cíle</w:t>
      </w:r>
      <w:r>
        <w:t xml:space="preserve"> a kritika</w:t>
      </w:r>
    </w:p>
    <w:p w14:paraId="463867B2" w14:textId="0A561185" w:rsidR="005F11DB" w:rsidRPr="00B0104C" w:rsidRDefault="005F11DB" w:rsidP="005F11DB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</w:rPr>
      </w:pPr>
      <w:r>
        <w:t>Zkušenost českých měst – minulost a budoucnost</w:t>
      </w:r>
      <w:r w:rsidR="00B0104C">
        <w:t xml:space="preserve"> projektu v ČR</w:t>
      </w:r>
    </w:p>
    <w:p w14:paraId="583CED55" w14:textId="77777777" w:rsidR="00B0104C" w:rsidRDefault="00B0104C" w:rsidP="00B0104C">
      <w:pPr>
        <w:rPr>
          <w:b/>
          <w:bCs/>
        </w:rPr>
      </w:pPr>
    </w:p>
    <w:p w14:paraId="7D35AC98" w14:textId="5A505E42" w:rsidR="00B0104C" w:rsidRPr="00AA6338" w:rsidRDefault="00B0104C" w:rsidP="00B0104C">
      <w:pPr>
        <w:rPr>
          <w:b/>
          <w:bCs/>
          <w:sz w:val="28"/>
          <w:szCs w:val="28"/>
        </w:rPr>
      </w:pPr>
      <w:r w:rsidRPr="00AA6338">
        <w:rPr>
          <w:b/>
          <w:bCs/>
          <w:sz w:val="28"/>
          <w:szCs w:val="28"/>
        </w:rPr>
        <w:t>První část</w:t>
      </w:r>
    </w:p>
    <w:p w14:paraId="461E5D43" w14:textId="28B5B5AB" w:rsidR="001431A5" w:rsidRDefault="001431A5">
      <w:r>
        <w:t>V současnosti platí rozhodnutí Evropského parlamentu a Rady EU č. 445/2014/EU (pro roky 2020 – 2033)</w:t>
      </w:r>
      <w:r w:rsidR="005F11DB">
        <w:t xml:space="preserve"> – v souladu s programem Kreativní Evropa</w:t>
      </w:r>
    </w:p>
    <w:p w14:paraId="60365A50" w14:textId="02B18A1D" w:rsidR="001865EF" w:rsidRDefault="001865EF" w:rsidP="001865EF">
      <w:pPr>
        <w:pStyle w:val="Odstavecseseznamem"/>
        <w:numPr>
          <w:ilvl w:val="0"/>
          <w:numId w:val="4"/>
        </w:numPr>
      </w:pPr>
      <w:r>
        <w:t>Rozvrh států – stát jmenuje město nejpozději 4 roky před platností titulu</w:t>
      </w:r>
    </w:p>
    <w:p w14:paraId="5587CB62" w14:textId="1D42D80B" w:rsidR="005F11DB" w:rsidRPr="005F11DB" w:rsidRDefault="005F11DB">
      <w:pPr>
        <w:rPr>
          <w:b/>
          <w:bCs/>
        </w:rPr>
      </w:pPr>
      <w:r w:rsidRPr="005F11DB">
        <w:rPr>
          <w:b/>
          <w:bCs/>
        </w:rPr>
        <w:t>Historie:</w:t>
      </w:r>
    </w:p>
    <w:p w14:paraId="58B58B0A" w14:textId="77777777" w:rsidR="00B0104C" w:rsidRDefault="005F11DB" w:rsidP="005F11DB">
      <w:pPr>
        <w:pStyle w:val="Odstavecseseznamem"/>
        <w:numPr>
          <w:ilvl w:val="0"/>
          <w:numId w:val="1"/>
        </w:numPr>
      </w:pPr>
      <w:r>
        <w:t>Počátek projektu</w:t>
      </w:r>
      <w:r w:rsidR="00B0104C">
        <w:t xml:space="preserve"> v roce 1985</w:t>
      </w:r>
    </w:p>
    <w:p w14:paraId="03EA0211" w14:textId="1C1D0A39" w:rsidR="00B0104C" w:rsidRDefault="00B0104C" w:rsidP="005F11DB">
      <w:pPr>
        <w:pStyle w:val="Odstavecseseznamem"/>
        <w:numPr>
          <w:ilvl w:val="0"/>
          <w:numId w:val="1"/>
        </w:numPr>
      </w:pPr>
      <w:r>
        <w:t xml:space="preserve">Posun od skutečných kulturních center k </w:t>
      </w:r>
      <w:r w:rsidR="00AA6338">
        <w:t>“</w:t>
      </w:r>
      <w:r>
        <w:t>přehlíženým“ městům</w:t>
      </w:r>
    </w:p>
    <w:p w14:paraId="524DECA8" w14:textId="77777777" w:rsidR="00B0104C" w:rsidRDefault="00B0104C" w:rsidP="005F11DB">
      <w:pPr>
        <w:pStyle w:val="Odstavecseseznamem"/>
        <w:numPr>
          <w:ilvl w:val="0"/>
          <w:numId w:val="1"/>
        </w:numPr>
      </w:pPr>
      <w:r>
        <w:t>Východní rozšíření 2004: šance na změnu pro města post-socialistických států</w:t>
      </w:r>
    </w:p>
    <w:p w14:paraId="0DF4644F" w14:textId="6AB8F524" w:rsidR="005F11DB" w:rsidRDefault="00AA6338" w:rsidP="005F11DB">
      <w:pPr>
        <w:pStyle w:val="Odstavecseseznamem"/>
        <w:numPr>
          <w:ilvl w:val="0"/>
          <w:numId w:val="1"/>
        </w:numPr>
      </w:pPr>
      <w:r>
        <w:t xml:space="preserve">2010: hranice evropské kultury </w:t>
      </w:r>
      <w:r w:rsidRPr="00AA6338">
        <w:t>≠</w:t>
      </w:r>
      <w:r>
        <w:t xml:space="preserve"> hranice Evropské Unie (Istanbul)</w:t>
      </w:r>
    </w:p>
    <w:p w14:paraId="4D457C31" w14:textId="6ACF5524" w:rsidR="00AA6338" w:rsidRDefault="00AA6338" w:rsidP="00AA6338">
      <w:pPr>
        <w:rPr>
          <w:b/>
          <w:bCs/>
        </w:rPr>
      </w:pPr>
      <w:r>
        <w:rPr>
          <w:b/>
          <w:bCs/>
        </w:rPr>
        <w:t>Cíle:</w:t>
      </w:r>
    </w:p>
    <w:p w14:paraId="0066E27F" w14:textId="345C7C37" w:rsidR="00AA6338" w:rsidRDefault="00AA6338" w:rsidP="00AA6338">
      <w:pPr>
        <w:pStyle w:val="Odstavecseseznamem"/>
        <w:numPr>
          <w:ilvl w:val="0"/>
          <w:numId w:val="3"/>
        </w:numPr>
      </w:pPr>
      <w:r>
        <w:t>Původně evropský duch / identita</w:t>
      </w:r>
    </w:p>
    <w:p w14:paraId="7C4C16BE" w14:textId="759EB7A4" w:rsidR="00AA6338" w:rsidRDefault="00AA6338" w:rsidP="00AA6338">
      <w:pPr>
        <w:pStyle w:val="Odstavecseseznamem"/>
        <w:numPr>
          <w:ilvl w:val="0"/>
          <w:numId w:val="3"/>
        </w:numPr>
      </w:pPr>
      <w:r>
        <w:t>Postupně přechod k image jednotlivých měst → jak se dostat zpět?</w:t>
      </w:r>
    </w:p>
    <w:p w14:paraId="19173A88" w14:textId="7EF35848" w:rsidR="00AA6338" w:rsidRDefault="001865EF" w:rsidP="00AA6338">
      <w:pPr>
        <w:pStyle w:val="Odstavecseseznamem"/>
        <w:numPr>
          <w:ilvl w:val="0"/>
          <w:numId w:val="3"/>
        </w:numPr>
      </w:pPr>
      <w:r>
        <w:t>Různé motivace měst: změna ekonomického zaměření, prestiž</w:t>
      </w:r>
    </w:p>
    <w:p w14:paraId="45351CA4" w14:textId="7EB5A933" w:rsidR="005949CC" w:rsidRPr="005949CC" w:rsidRDefault="005949CC" w:rsidP="005949CC">
      <w:pPr>
        <w:rPr>
          <w:b/>
          <w:bCs/>
        </w:rPr>
      </w:pPr>
      <w:r>
        <w:rPr>
          <w:b/>
          <w:bCs/>
        </w:rPr>
        <w:t>Kritika a otázky:</w:t>
      </w:r>
    </w:p>
    <w:p w14:paraId="781C313B" w14:textId="6BFC32C8" w:rsidR="001865EF" w:rsidRDefault="001865EF" w:rsidP="00AA6338">
      <w:pPr>
        <w:pStyle w:val="Odstavecseseznamem"/>
        <w:numPr>
          <w:ilvl w:val="0"/>
          <w:numId w:val="3"/>
        </w:numPr>
      </w:pPr>
      <w:r>
        <w:t>Kritika zejména ohledně skutečného efektu projektu</w:t>
      </w:r>
    </w:p>
    <w:p w14:paraId="31C08F9E" w14:textId="55DFCA84" w:rsidR="005949CC" w:rsidRDefault="005949CC" w:rsidP="00AA6338">
      <w:pPr>
        <w:pStyle w:val="Odstavecseseznamem"/>
        <w:numPr>
          <w:ilvl w:val="0"/>
          <w:numId w:val="3"/>
        </w:numPr>
      </w:pPr>
      <w:r>
        <w:t>Pohled a povědomí lidí o EHMK</w:t>
      </w:r>
    </w:p>
    <w:p w14:paraId="29AC29F2" w14:textId="0CFD900F" w:rsidR="005949CC" w:rsidRDefault="005949CC" w:rsidP="00AA6338">
      <w:pPr>
        <w:pStyle w:val="Odstavecseseznamem"/>
        <w:numPr>
          <w:ilvl w:val="0"/>
          <w:numId w:val="3"/>
        </w:numPr>
      </w:pPr>
      <w:r>
        <w:t>Dopady částečně diskutabilní, nicméně pozitivní vliv na místní projekty (kultura, infrastruktura)</w:t>
      </w:r>
    </w:p>
    <w:p w14:paraId="7DC531B5" w14:textId="77777777" w:rsidR="005949CC" w:rsidRDefault="005949CC" w:rsidP="005949CC"/>
    <w:p w14:paraId="347108AF" w14:textId="7B2DDE18" w:rsidR="00F70D28" w:rsidRPr="00AA6338" w:rsidRDefault="00F70D28" w:rsidP="00F70D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Druhá</w:t>
      </w:r>
      <w:r w:rsidRPr="00AA6338">
        <w:rPr>
          <w:b/>
          <w:bCs/>
          <w:sz w:val="28"/>
          <w:szCs w:val="28"/>
        </w:rPr>
        <w:t xml:space="preserve"> část</w:t>
      </w:r>
    </w:p>
    <w:p w14:paraId="6CB7B91F" w14:textId="78756BFF" w:rsidR="00E434F9" w:rsidRPr="003F5270" w:rsidRDefault="00E434F9" w:rsidP="005949CC">
      <w:pPr>
        <w:rPr>
          <w:b/>
          <w:bCs/>
        </w:rPr>
      </w:pPr>
      <w:r w:rsidRPr="003F5270">
        <w:rPr>
          <w:b/>
          <w:bCs/>
        </w:rPr>
        <w:t xml:space="preserve">Ostatní </w:t>
      </w:r>
      <w:r w:rsidR="003F5270">
        <w:rPr>
          <w:b/>
          <w:bCs/>
        </w:rPr>
        <w:t xml:space="preserve">Česká </w:t>
      </w:r>
      <w:r w:rsidRPr="003F5270">
        <w:rPr>
          <w:b/>
          <w:bCs/>
        </w:rPr>
        <w:t>Města</w:t>
      </w:r>
      <w:r w:rsidR="003F5270">
        <w:rPr>
          <w:b/>
          <w:bCs/>
        </w:rPr>
        <w:t xml:space="preserve"> a jejich účast v EHMK</w:t>
      </w:r>
    </w:p>
    <w:p w14:paraId="35D11EB9" w14:textId="73599AC3" w:rsidR="00E434F9" w:rsidRDefault="00E434F9" w:rsidP="00E434F9">
      <w:pPr>
        <w:pStyle w:val="Odstavecseseznamem"/>
        <w:numPr>
          <w:ilvl w:val="0"/>
          <w:numId w:val="5"/>
        </w:numPr>
      </w:pPr>
      <w:r>
        <w:t>Plzeň 2015 – Dopady na město a Kraj?</w:t>
      </w:r>
    </w:p>
    <w:p w14:paraId="579188A9" w14:textId="71FAC634" w:rsidR="00E434F9" w:rsidRDefault="00E434F9" w:rsidP="00E434F9">
      <w:pPr>
        <w:pStyle w:val="Odstavecseseznamem"/>
        <w:numPr>
          <w:ilvl w:val="0"/>
          <w:numId w:val="5"/>
        </w:numPr>
      </w:pPr>
      <w:r>
        <w:t>Případ Prahy roku 2000</w:t>
      </w:r>
    </w:p>
    <w:p w14:paraId="43C33FBD" w14:textId="13EE991D" w:rsidR="00F70D28" w:rsidRPr="003F5270" w:rsidRDefault="00E434F9" w:rsidP="005949CC">
      <w:pPr>
        <w:rPr>
          <w:b/>
          <w:bCs/>
        </w:rPr>
      </w:pPr>
      <w:r w:rsidRPr="003F5270">
        <w:rPr>
          <w:b/>
          <w:bCs/>
        </w:rPr>
        <w:t>České Budějovice</w:t>
      </w:r>
      <w:r w:rsidR="003F5270">
        <w:rPr>
          <w:b/>
          <w:bCs/>
        </w:rPr>
        <w:t xml:space="preserve"> a příprava na Evropské Hlavní Město Kultury</w:t>
      </w:r>
    </w:p>
    <w:p w14:paraId="43D4AA6B" w14:textId="70AF3DEB" w:rsidR="00F70D28" w:rsidRDefault="00E434F9" w:rsidP="005949CC">
      <w:pPr>
        <w:pStyle w:val="Odstavecseseznamem"/>
        <w:numPr>
          <w:ilvl w:val="0"/>
          <w:numId w:val="3"/>
        </w:numPr>
      </w:pPr>
      <w:r>
        <w:t>Strategie získání statutu EHMK</w:t>
      </w:r>
    </w:p>
    <w:p w14:paraId="7CE741CF" w14:textId="4D818605" w:rsidR="00E434F9" w:rsidRDefault="00E434F9" w:rsidP="005949CC">
      <w:pPr>
        <w:pStyle w:val="Odstavecseseznamem"/>
        <w:numPr>
          <w:ilvl w:val="0"/>
          <w:numId w:val="3"/>
        </w:numPr>
      </w:pPr>
      <w:r>
        <w:lastRenderedPageBreak/>
        <w:t xml:space="preserve">Projekt (PERMA)Culture – jeho dopad na kulturu, inovativní rozvoj a </w:t>
      </w:r>
      <w:r w:rsidR="007209FA">
        <w:t>podpora kultury v celém kraji</w:t>
      </w:r>
    </w:p>
    <w:p w14:paraId="67DD102B" w14:textId="4FF67EBF" w:rsidR="007209FA" w:rsidRPr="003F5270" w:rsidRDefault="007209FA" w:rsidP="007209FA">
      <w:pPr>
        <w:rPr>
          <w:b/>
          <w:bCs/>
        </w:rPr>
      </w:pPr>
      <w:r w:rsidRPr="003F5270">
        <w:rPr>
          <w:b/>
          <w:bCs/>
        </w:rPr>
        <w:t>Nově vzniklé Projekty související s EHMK 2028</w:t>
      </w:r>
    </w:p>
    <w:p w14:paraId="64F67966" w14:textId="48552C4B" w:rsidR="007209FA" w:rsidRDefault="007209FA" w:rsidP="007209FA">
      <w:pPr>
        <w:pStyle w:val="Odstavecseseznamem"/>
        <w:numPr>
          <w:ilvl w:val="0"/>
          <w:numId w:val="6"/>
        </w:numPr>
      </w:pPr>
      <w:r>
        <w:t>Kul.turista – znovu se vracející projekt</w:t>
      </w:r>
    </w:p>
    <w:p w14:paraId="0517265C" w14:textId="2F434CEE" w:rsidR="007209FA" w:rsidRDefault="007209FA" w:rsidP="007209FA">
      <w:pPr>
        <w:pStyle w:val="Odstavecseseznamem"/>
        <w:numPr>
          <w:ilvl w:val="0"/>
          <w:numId w:val="6"/>
        </w:numPr>
      </w:pPr>
      <w:r>
        <w:t>Kreativní vzdělání – podpora kulturního vzdělávání ve městě</w:t>
      </w:r>
    </w:p>
    <w:p w14:paraId="2D996347" w14:textId="4FF277C6" w:rsidR="007209FA" w:rsidRDefault="007209FA" w:rsidP="007209FA">
      <w:pPr>
        <w:pStyle w:val="Odstavecseseznamem"/>
        <w:numPr>
          <w:ilvl w:val="0"/>
          <w:numId w:val="6"/>
        </w:numPr>
      </w:pPr>
      <w:r>
        <w:t>Womenpedia – projekt podporující umělkyně a tvůrkyně v přetváření kulturního života v ČB a jižních Čechách</w:t>
      </w:r>
    </w:p>
    <w:p w14:paraId="5D0A6F68" w14:textId="743A8F98" w:rsidR="007209FA" w:rsidRDefault="007209FA" w:rsidP="007209FA">
      <w:pPr>
        <w:pStyle w:val="Odstavecseseznamem"/>
        <w:numPr>
          <w:ilvl w:val="0"/>
          <w:numId w:val="6"/>
        </w:numPr>
      </w:pPr>
      <w:r>
        <w:t>Jižní Svéráz, Deník Města</w:t>
      </w:r>
    </w:p>
    <w:p w14:paraId="6D0F5627" w14:textId="77777777" w:rsidR="00E434F9" w:rsidRDefault="00E434F9" w:rsidP="00E434F9"/>
    <w:p w14:paraId="4D1CE670" w14:textId="0F3C29E8" w:rsidR="005949CC" w:rsidRDefault="005949CC" w:rsidP="005949CC">
      <w:pPr>
        <w:rPr>
          <w:b/>
          <w:bCs/>
        </w:rPr>
      </w:pPr>
      <w:r>
        <w:rPr>
          <w:b/>
          <w:bCs/>
        </w:rPr>
        <w:t>Zdroje:</w:t>
      </w:r>
    </w:p>
    <w:p w14:paraId="7CC1A519" w14:textId="033F0DC3" w:rsidR="005949CC" w:rsidRDefault="00000000" w:rsidP="005949CC">
      <w:hyperlink r:id="rId5" w:history="1">
        <w:r w:rsidR="005949CC" w:rsidRPr="00EC3235">
          <w:rPr>
            <w:rStyle w:val="Hypertextovodkaz"/>
          </w:rPr>
          <w:t>https://journals.sagepub.com/doi/epub/10.1177/0047244113515567</w:t>
        </w:r>
      </w:hyperlink>
    </w:p>
    <w:p w14:paraId="25542E1D" w14:textId="0A413B5F" w:rsidR="005949CC" w:rsidRDefault="00000000" w:rsidP="005949CC">
      <w:hyperlink r:id="rId6" w:history="1">
        <w:r w:rsidR="005949CC" w:rsidRPr="00EC3235">
          <w:rPr>
            <w:rStyle w:val="Hypertextovodkaz"/>
          </w:rPr>
          <w:t>https://www.tandfonline.com/doi/abs/10.1080/09654313.2012.752438</w:t>
        </w:r>
      </w:hyperlink>
    </w:p>
    <w:p w14:paraId="30F07517" w14:textId="48A7C73A" w:rsidR="005949CC" w:rsidRDefault="00000000" w:rsidP="005949CC">
      <w:pPr>
        <w:rPr>
          <w:rStyle w:val="Hypertextovodkaz"/>
        </w:rPr>
      </w:pPr>
      <w:hyperlink r:id="rId7" w:history="1">
        <w:r w:rsidR="005949CC" w:rsidRPr="00EC3235">
          <w:rPr>
            <w:rStyle w:val="Hypertextovodkaz"/>
          </w:rPr>
          <w:t>https://eur-lex.europa.eu/legal-content/CS/TXT/?uri=celex%3A32014D0445</w:t>
        </w:r>
      </w:hyperlink>
    </w:p>
    <w:p w14:paraId="26A7606C" w14:textId="5A5D9F94" w:rsidR="003F5270" w:rsidRDefault="00000000" w:rsidP="005949CC">
      <w:hyperlink r:id="rId8" w:history="1">
        <w:r w:rsidR="003F5270" w:rsidRPr="00AE0F03">
          <w:rPr>
            <w:rStyle w:val="Hypertextovodkaz"/>
          </w:rPr>
          <w:t>https://www.budejovice2028.eu/projekty</w:t>
        </w:r>
      </w:hyperlink>
    </w:p>
    <w:p w14:paraId="6FCC5418" w14:textId="548BF985" w:rsidR="003F5270" w:rsidRDefault="00000000" w:rsidP="005949CC">
      <w:hyperlink r:id="rId9" w:history="1">
        <w:r w:rsidR="003F5270" w:rsidRPr="00AE0F03">
          <w:rPr>
            <w:rStyle w:val="Hypertextovodkaz"/>
          </w:rPr>
          <w:t>https://www.budejovice2028.eu/files/kulturni-strategie-cb-digital-web-export.pdf</w:t>
        </w:r>
      </w:hyperlink>
    </w:p>
    <w:p w14:paraId="5308EF67" w14:textId="60C0C565" w:rsidR="003F5270" w:rsidRDefault="00000000" w:rsidP="005949CC">
      <w:hyperlink r:id="rId10" w:history="1">
        <w:r w:rsidR="003F5270" w:rsidRPr="00AE0F03">
          <w:rPr>
            <w:rStyle w:val="Hypertextovodkaz"/>
          </w:rPr>
          <w:t>https://www.budejovice2028.eu/kulturni-strategie</w:t>
        </w:r>
      </w:hyperlink>
      <w:r w:rsidR="003F5270">
        <w:t xml:space="preserve"> </w:t>
      </w:r>
    </w:p>
    <w:p w14:paraId="399BBB13" w14:textId="77777777" w:rsidR="003F5270" w:rsidRDefault="003F5270" w:rsidP="005949CC"/>
    <w:p w14:paraId="36C5F8F8" w14:textId="77777777" w:rsidR="005949CC" w:rsidRPr="005949CC" w:rsidRDefault="005949CC" w:rsidP="005949CC"/>
    <w:sectPr w:rsidR="005949CC" w:rsidRPr="0059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D5BEA"/>
    <w:multiLevelType w:val="hybridMultilevel"/>
    <w:tmpl w:val="BFCA2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316A1"/>
    <w:multiLevelType w:val="hybridMultilevel"/>
    <w:tmpl w:val="BB7AE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63024"/>
    <w:multiLevelType w:val="hybridMultilevel"/>
    <w:tmpl w:val="1F28B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214D3"/>
    <w:multiLevelType w:val="hybridMultilevel"/>
    <w:tmpl w:val="104A5B3C"/>
    <w:lvl w:ilvl="0" w:tplc="77E2A8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44F1C"/>
    <w:multiLevelType w:val="hybridMultilevel"/>
    <w:tmpl w:val="41E67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229E"/>
    <w:multiLevelType w:val="hybridMultilevel"/>
    <w:tmpl w:val="74FA3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444825">
    <w:abstractNumId w:val="4"/>
  </w:num>
  <w:num w:numId="2" w16cid:durableId="1404916245">
    <w:abstractNumId w:val="3"/>
  </w:num>
  <w:num w:numId="3" w16cid:durableId="370156271">
    <w:abstractNumId w:val="1"/>
  </w:num>
  <w:num w:numId="4" w16cid:durableId="1928734079">
    <w:abstractNumId w:val="0"/>
  </w:num>
  <w:num w:numId="5" w16cid:durableId="973371228">
    <w:abstractNumId w:val="2"/>
  </w:num>
  <w:num w:numId="6" w16cid:durableId="114106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A5"/>
    <w:rsid w:val="001431A5"/>
    <w:rsid w:val="001865EF"/>
    <w:rsid w:val="003F5270"/>
    <w:rsid w:val="005949CC"/>
    <w:rsid w:val="005F11DB"/>
    <w:rsid w:val="007209FA"/>
    <w:rsid w:val="00AA6338"/>
    <w:rsid w:val="00B0104C"/>
    <w:rsid w:val="00D45930"/>
    <w:rsid w:val="00E434F9"/>
    <w:rsid w:val="00F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94B0"/>
  <w15:docId w15:val="{A30A5D0E-F74A-4335-B6E7-BA646D76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31A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31A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F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ejovice2028.eu/proje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?uri=celex%3A32014D04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abs/10.1080/09654313.2012.7524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urnals.sagepub.com/doi/epub/10.1177/0047244113515567" TargetMode="External"/><Relationship Id="rId10" Type="http://schemas.openxmlformats.org/officeDocument/2006/relationships/hyperlink" Target="https://www.budejovice2028.eu/kulturni-strateg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dejovice2028.eu/files/kulturni-strategie-cb-digital-web-export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Husa</dc:creator>
  <cp:keywords/>
  <dc:description/>
  <cp:lastModifiedBy>Eliška</cp:lastModifiedBy>
  <cp:revision>2</cp:revision>
  <dcterms:created xsi:type="dcterms:W3CDTF">2024-04-17T13:28:00Z</dcterms:created>
  <dcterms:modified xsi:type="dcterms:W3CDTF">2024-04-17T13:28:00Z</dcterms:modified>
</cp:coreProperties>
</file>