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A" w:rsidRPr="007110A4" w:rsidRDefault="00C15A89">
      <w:pPr>
        <w:rPr>
          <w:b/>
          <w:sz w:val="36"/>
          <w:szCs w:val="36"/>
        </w:rPr>
        <w:sectPr w:rsidR="00C368BA" w:rsidRPr="007110A4" w:rsidSect="00C368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A89">
        <w:rPr>
          <w:b/>
          <w:color w:val="FF0000"/>
          <w:sz w:val="36"/>
          <w:szCs w:val="36"/>
        </w:rPr>
        <w:t>Endokrinologie  I</w:t>
      </w:r>
      <w:r w:rsidRPr="00C15A89">
        <w:rPr>
          <w:b/>
          <w:color w:val="FF0000"/>
          <w:sz w:val="36"/>
          <w:szCs w:val="36"/>
        </w:rPr>
        <w:tab/>
        <w:t>Studentský protokol</w:t>
      </w:r>
    </w:p>
    <w:p w:rsidR="002E3FB7" w:rsidRPr="00EE5236" w:rsidRDefault="002E3FB7">
      <w:pPr>
        <w:rPr>
          <w:sz w:val="36"/>
          <w:szCs w:val="36"/>
        </w:rPr>
      </w:pPr>
      <w:r w:rsidRPr="002E3FB7">
        <w:rPr>
          <w:sz w:val="36"/>
          <w:szCs w:val="36"/>
        </w:rPr>
        <w:lastRenderedPageBreak/>
        <w:t>Klasické endokrinní žlázy</w:t>
      </w:r>
    </w:p>
    <w:p w:rsidR="00BF5B64" w:rsidRPr="00C368BA" w:rsidRDefault="002E3FB7" w:rsidP="00C368BA">
      <w:r w:rsidRPr="002E3FB7">
        <w:rPr>
          <w:noProof/>
          <w:lang w:eastAsia="cs-CZ"/>
        </w:rPr>
        <w:drawing>
          <wp:inline distT="0" distB="0" distL="0" distR="0" wp14:anchorId="065EFEB8" wp14:editId="17B591E7">
            <wp:extent cx="1236369" cy="1676400"/>
            <wp:effectExtent l="0" t="0" r="1905" b="0"/>
            <wp:docPr id="6147" name="Picture 4" descr="http://www.uh.cz/zscirkevniftp/tridy/prirodopis/Hormonalni_soustava/z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www.uh.cz/zscirkevniftp/tridy/prirodopis/Hormonalni_soustava/zlaz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1" cy="16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5B64" w:rsidRDefault="00BF5B64" w:rsidP="0039407D">
      <w:pPr>
        <w:rPr>
          <w:bCs/>
          <w:sz w:val="36"/>
          <w:szCs w:val="36"/>
        </w:rPr>
      </w:pPr>
      <w:r w:rsidRPr="00BF5B64">
        <w:rPr>
          <w:bCs/>
          <w:sz w:val="36"/>
          <w:szCs w:val="36"/>
        </w:rPr>
        <w:lastRenderedPageBreak/>
        <w:t>Další důležité hormony</w:t>
      </w:r>
    </w:p>
    <w:p w:rsidR="00BF5B64" w:rsidRDefault="00BF5B64" w:rsidP="0039407D">
      <w:pPr>
        <w:rPr>
          <w:bCs/>
          <w:sz w:val="24"/>
          <w:szCs w:val="24"/>
        </w:rPr>
      </w:pPr>
      <w:r w:rsidRPr="00BF5B64">
        <w:rPr>
          <w:bCs/>
          <w:sz w:val="24"/>
          <w:szCs w:val="24"/>
        </w:rPr>
        <w:t>srdce</w:t>
      </w:r>
    </w:p>
    <w:p w:rsidR="00BF5B64" w:rsidRDefault="00BF5B64" w:rsidP="003940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ledviny</w:t>
      </w:r>
    </w:p>
    <w:p w:rsidR="00C368BA" w:rsidRDefault="00BF5B64" w:rsidP="003940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GIT</w:t>
      </w:r>
    </w:p>
    <w:p w:rsidR="00C368BA" w:rsidRDefault="00C368BA" w:rsidP="003940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Tuková tkáň</w:t>
      </w:r>
    </w:p>
    <w:p w:rsidR="00C368BA" w:rsidRPr="00BF5B64" w:rsidRDefault="00C368BA" w:rsidP="0039407D">
      <w:pPr>
        <w:rPr>
          <w:bCs/>
          <w:sz w:val="24"/>
          <w:szCs w:val="24"/>
        </w:rPr>
        <w:sectPr w:rsidR="00C368BA" w:rsidRPr="00BF5B64" w:rsidSect="00C368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sz w:val="24"/>
          <w:szCs w:val="24"/>
        </w:rPr>
        <w:t>Endotel (cévní výstelka)</w:t>
      </w:r>
    </w:p>
    <w:tbl>
      <w:tblPr>
        <w:tblpPr w:leftFromText="141" w:rightFromText="141" w:vertAnchor="text" w:horzAnchor="margin" w:tblpXSpec="center" w:tblpY="259"/>
        <w:tblW w:w="8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2693"/>
        <w:gridCol w:w="3402"/>
      </w:tblGrid>
      <w:tr w:rsidR="0039407D" w:rsidRPr="0039407D" w:rsidTr="0039407D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Charakter hormonu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Endokrinní žláza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Hormon</w:t>
            </w:r>
          </w:p>
        </w:tc>
      </w:tr>
      <w:tr w:rsidR="0039407D" w:rsidRPr="0039407D" w:rsidTr="0039407D">
        <w:trPr>
          <w:trHeight w:val="38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Default="0039407D" w:rsidP="0039407D">
            <w:pPr>
              <w:rPr>
                <w:b/>
                <w:bCs/>
              </w:rPr>
            </w:pPr>
            <w:r w:rsidRPr="0039407D">
              <w:rPr>
                <w:b/>
                <w:bCs/>
              </w:rPr>
              <w:t xml:space="preserve">Proteiny, peptidy, </w:t>
            </w:r>
          </w:p>
          <w:p w:rsidR="00EE5236" w:rsidRPr="0039407D" w:rsidRDefault="00EE5236" w:rsidP="0039407D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Hypotalamus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Hypofýza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6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Štítná žláza</w:t>
            </w:r>
          </w:p>
          <w:p w:rsidR="0039407D" w:rsidRPr="0039407D" w:rsidRDefault="0039407D" w:rsidP="0039407D">
            <w:r w:rsidRPr="0039407D">
              <w:rPr>
                <w:b/>
                <w:bCs/>
              </w:rPr>
              <w:t>(</w:t>
            </w:r>
            <w:proofErr w:type="spellStart"/>
            <w:r w:rsidRPr="0039407D">
              <w:rPr>
                <w:b/>
                <w:bCs/>
              </w:rPr>
              <w:t>parafolikulární</w:t>
            </w:r>
            <w:proofErr w:type="spellEnd"/>
            <w:r w:rsidRPr="0039407D">
              <w:rPr>
                <w:b/>
                <w:bCs/>
              </w:rPr>
              <w:t xml:space="preserve"> buňky)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proofErr w:type="spellStart"/>
            <w:r w:rsidRPr="0039407D">
              <w:rPr>
                <w:b/>
                <w:bCs/>
              </w:rPr>
              <w:t>Přištítná</w:t>
            </w:r>
            <w:proofErr w:type="spellEnd"/>
            <w:r w:rsidRPr="0039407D">
              <w:rPr>
                <w:b/>
                <w:bCs/>
              </w:rPr>
              <w:t xml:space="preserve"> tělíska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6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 xml:space="preserve">Slinivka </w:t>
            </w:r>
          </w:p>
          <w:p w:rsidR="0039407D" w:rsidRPr="0039407D" w:rsidRDefault="0039407D" w:rsidP="0039407D">
            <w:r w:rsidRPr="0039407D">
              <w:rPr>
                <w:b/>
                <w:bCs/>
              </w:rPr>
              <w:t>(Langerhansovy ostrůvky)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4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Default="0039407D" w:rsidP="0039407D">
            <w:pPr>
              <w:rPr>
                <w:b/>
                <w:bCs/>
              </w:rPr>
            </w:pPr>
            <w:r w:rsidRPr="0039407D">
              <w:rPr>
                <w:b/>
                <w:bCs/>
              </w:rPr>
              <w:t>Deriváty aminokyselin</w:t>
            </w:r>
          </w:p>
          <w:p w:rsidR="00EE5236" w:rsidRPr="0039407D" w:rsidRDefault="00EE5236" w:rsidP="0039407D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Dřeň nadledvin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Šišinka (epifýza)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Default="0039407D" w:rsidP="0039407D">
            <w:pPr>
              <w:rPr>
                <w:b/>
                <w:bCs/>
              </w:rPr>
            </w:pPr>
            <w:r w:rsidRPr="0039407D">
              <w:rPr>
                <w:b/>
                <w:bCs/>
              </w:rPr>
              <w:t>Hormony štítné žlázy</w:t>
            </w:r>
          </w:p>
          <w:p w:rsidR="00EE5236" w:rsidRPr="0039407D" w:rsidRDefault="00EE5236" w:rsidP="0039407D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Štítná žláza (folikulární buňky)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149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Default="0039407D" w:rsidP="0039407D">
            <w:pPr>
              <w:rPr>
                <w:b/>
                <w:bCs/>
              </w:rPr>
            </w:pPr>
            <w:r w:rsidRPr="0039407D">
              <w:rPr>
                <w:b/>
                <w:bCs/>
              </w:rPr>
              <w:t>Steroidní hormony</w:t>
            </w:r>
          </w:p>
          <w:p w:rsidR="00EE5236" w:rsidRPr="0039407D" w:rsidRDefault="00EE5236" w:rsidP="0039407D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Kůra nadledvin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Varlata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4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Ovaria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39407D" w:rsidRPr="0039407D" w:rsidTr="0039407D">
        <w:trPr>
          <w:trHeight w:val="74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Placenta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</w:tbl>
    <w:p w:rsidR="00BF5B64" w:rsidRDefault="00BF5B64">
      <w:pPr>
        <w:sectPr w:rsidR="00BF5B64" w:rsidSect="00BF5B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D90" w:rsidRPr="00BF5B64" w:rsidRDefault="00765D90">
      <w:pPr>
        <w:rPr>
          <w:b/>
          <w:sz w:val="24"/>
          <w:szCs w:val="24"/>
        </w:rPr>
      </w:pPr>
      <w:r w:rsidRPr="00BF5B64">
        <w:rPr>
          <w:b/>
          <w:sz w:val="24"/>
          <w:szCs w:val="24"/>
        </w:rPr>
        <w:lastRenderedPageBreak/>
        <w:t>Řízení sekrece endokrinních žláz</w:t>
      </w:r>
    </w:p>
    <w:p w:rsidR="00BF5B64" w:rsidRPr="0023249F" w:rsidRDefault="00BF5B64">
      <w:pPr>
        <w:rPr>
          <w:b/>
        </w:rPr>
      </w:pPr>
      <w:r w:rsidRPr="0023249F">
        <w:rPr>
          <w:b/>
        </w:rPr>
        <w:t>Jednoduchá negativní zpětná vazba</w:t>
      </w:r>
    </w:p>
    <w:p w:rsidR="0023249F" w:rsidRDefault="00765D90">
      <w:r w:rsidRPr="00765D90">
        <w:rPr>
          <w:noProof/>
          <w:lang w:eastAsia="cs-CZ"/>
        </w:rPr>
        <w:drawing>
          <wp:inline distT="0" distB="0" distL="0" distR="0" wp14:anchorId="6A7521A8" wp14:editId="1F06D37B">
            <wp:extent cx="2224074" cy="1562100"/>
            <wp:effectExtent l="0" t="0" r="5080" b="0"/>
            <wp:docPr id="28675" name="Picture 2" descr="C:\Documents and Settings\Olga Vajnerová\Dokumenty\Výuka\Bakaláři\2012_2013\Přednáška\Obrázky\jednoduchá zpět va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 descr="C:\Documents and Settings\Olga Vajnerová\Dokumenty\Výuka\Bakaláři\2012_2013\Přednáška\Obrázky\jednoduchá zpět vaz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51" cy="16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621D" w:rsidRDefault="0066621D">
      <w:pPr>
        <w:rPr>
          <w:sz w:val="24"/>
          <w:szCs w:val="24"/>
        </w:rPr>
      </w:pPr>
    </w:p>
    <w:p w:rsidR="0066621D" w:rsidRDefault="0066621D">
      <w:pPr>
        <w:rPr>
          <w:sz w:val="24"/>
          <w:szCs w:val="24"/>
        </w:rPr>
      </w:pPr>
    </w:p>
    <w:p w:rsidR="0066621D" w:rsidRPr="0066621D" w:rsidRDefault="0066621D">
      <w:pPr>
        <w:rPr>
          <w:sz w:val="24"/>
          <w:szCs w:val="24"/>
        </w:rPr>
      </w:pPr>
    </w:p>
    <w:p w:rsidR="0023249F" w:rsidRDefault="0023249F"/>
    <w:p w:rsidR="0023249F" w:rsidRPr="0023249F" w:rsidRDefault="0023249F">
      <w:pPr>
        <w:rPr>
          <w:b/>
        </w:rPr>
      </w:pPr>
      <w:r w:rsidRPr="0023249F">
        <w:rPr>
          <w:b/>
        </w:rPr>
        <w:t>Složitá negativní zpětná vazba</w:t>
      </w:r>
    </w:p>
    <w:p w:rsidR="00765D90" w:rsidRDefault="00A01B45">
      <w:r>
        <w:rPr>
          <w:noProof/>
          <w:lang w:eastAsia="cs-CZ"/>
        </w:rPr>
        <w:drawing>
          <wp:inline distT="0" distB="0" distL="0" distR="0" wp14:anchorId="003B4A83" wp14:editId="4BFF5C8A">
            <wp:extent cx="1682410" cy="1554480"/>
            <wp:effectExtent l="0" t="0" r="0" b="7620"/>
            <wp:docPr id="48137" name="Picture 9" descr="Klinická biochemie">
              <a:extLst xmlns:a="http://schemas.openxmlformats.org/drawingml/2006/main">
                <a:ext uri="{FF2B5EF4-FFF2-40B4-BE49-F238E27FC236}">
                  <a16:creationId xmlns:a16="http://schemas.microsoft.com/office/drawing/2014/main" id="{F96EDEA7-FF0B-47D9-9F4F-8761D0A73E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7" name="Picture 9" descr="Klinická biochemie">
                      <a:extLst>
                        <a:ext uri="{FF2B5EF4-FFF2-40B4-BE49-F238E27FC236}">
                          <a16:creationId xmlns:a16="http://schemas.microsoft.com/office/drawing/2014/main" id="{F96EDEA7-FF0B-47D9-9F4F-8761D0A73E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46" cy="15889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5B64" w:rsidRDefault="00BF5B64"/>
    <w:p w:rsidR="00FA0ED7" w:rsidRDefault="00FA0ED7"/>
    <w:p w:rsidR="00BF5B64" w:rsidRDefault="00BF5B64" w:rsidP="00DA23FB">
      <w:pPr>
        <w:rPr>
          <w:b/>
          <w:sz w:val="24"/>
          <w:szCs w:val="24"/>
        </w:rPr>
      </w:pPr>
    </w:p>
    <w:p w:rsidR="00BF5B64" w:rsidRDefault="00BF5B64" w:rsidP="00DA23FB">
      <w:pPr>
        <w:rPr>
          <w:b/>
          <w:sz w:val="24"/>
          <w:szCs w:val="24"/>
        </w:rPr>
        <w:sectPr w:rsidR="00BF5B64" w:rsidSect="00BF5B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6621D" w:rsidRDefault="0066621D" w:rsidP="0066621D">
      <w:pPr>
        <w:rPr>
          <w:b/>
          <w:sz w:val="24"/>
          <w:szCs w:val="24"/>
        </w:rPr>
      </w:pPr>
      <w:r w:rsidRPr="0066621D">
        <w:rPr>
          <w:b/>
          <w:sz w:val="24"/>
          <w:szCs w:val="24"/>
        </w:rPr>
        <w:lastRenderedPageBreak/>
        <w:t>Transport hormonů v</w:t>
      </w:r>
      <w:r>
        <w:rPr>
          <w:b/>
          <w:sz w:val="24"/>
          <w:szCs w:val="24"/>
        </w:rPr>
        <w:t> </w:t>
      </w:r>
      <w:r w:rsidRPr="0066621D">
        <w:rPr>
          <w:b/>
          <w:sz w:val="24"/>
          <w:szCs w:val="24"/>
        </w:rPr>
        <w:t>krvi</w:t>
      </w:r>
      <w:r>
        <w:rPr>
          <w:b/>
          <w:sz w:val="24"/>
          <w:szCs w:val="24"/>
        </w:rPr>
        <w:t>:</w:t>
      </w:r>
    </w:p>
    <w:p w:rsidR="0066621D" w:rsidRDefault="0066621D" w:rsidP="0066621D">
      <w:pPr>
        <w:rPr>
          <w:sz w:val="24"/>
          <w:szCs w:val="24"/>
        </w:rPr>
      </w:pPr>
      <w:r>
        <w:rPr>
          <w:sz w:val="24"/>
          <w:szCs w:val="24"/>
        </w:rPr>
        <w:t>Tyroxin</w:t>
      </w:r>
    </w:p>
    <w:p w:rsidR="0066621D" w:rsidRDefault="0066621D" w:rsidP="0066621D">
      <w:pPr>
        <w:rPr>
          <w:sz w:val="24"/>
          <w:szCs w:val="24"/>
        </w:rPr>
      </w:pPr>
      <w:r>
        <w:rPr>
          <w:sz w:val="24"/>
          <w:szCs w:val="24"/>
        </w:rPr>
        <w:t>Kortizol</w:t>
      </w:r>
    </w:p>
    <w:p w:rsidR="0066621D" w:rsidRDefault="0066621D" w:rsidP="0066621D">
      <w:pPr>
        <w:rPr>
          <w:sz w:val="24"/>
          <w:szCs w:val="24"/>
        </w:rPr>
      </w:pPr>
      <w:r>
        <w:rPr>
          <w:sz w:val="24"/>
          <w:szCs w:val="24"/>
        </w:rPr>
        <w:t>Aldosteron</w:t>
      </w:r>
    </w:p>
    <w:p w:rsidR="0066621D" w:rsidRDefault="0066621D" w:rsidP="0066621D">
      <w:pPr>
        <w:rPr>
          <w:sz w:val="24"/>
          <w:szCs w:val="24"/>
        </w:rPr>
      </w:pPr>
      <w:r>
        <w:rPr>
          <w:sz w:val="24"/>
          <w:szCs w:val="24"/>
        </w:rPr>
        <w:t>Pohlavní hormony</w:t>
      </w:r>
    </w:p>
    <w:p w:rsidR="0066621D" w:rsidRDefault="0066621D" w:rsidP="00C15A89">
      <w:pPr>
        <w:pStyle w:val="Standard"/>
        <w:rPr>
          <w:rFonts w:asciiTheme="minorHAnsi" w:eastAsia="Times New Roman" w:hAnsiTheme="minorHAnsi" w:cs="Times New Roman"/>
          <w:b/>
          <w:lang w:eastAsia="cs-CZ"/>
        </w:rPr>
      </w:pPr>
    </w:p>
    <w:p w:rsidR="0066621D" w:rsidRPr="0066621D" w:rsidRDefault="0066621D" w:rsidP="00C15A89">
      <w:pPr>
        <w:pStyle w:val="Standard"/>
        <w:rPr>
          <w:rFonts w:asciiTheme="minorHAnsi" w:eastAsia="Times New Roman" w:hAnsiTheme="minorHAnsi" w:cs="Times New Roman"/>
          <w:b/>
          <w:lang w:eastAsia="cs-CZ"/>
        </w:rPr>
      </w:pPr>
      <w:r w:rsidRPr="0066621D">
        <w:rPr>
          <w:rFonts w:asciiTheme="minorHAnsi" w:eastAsia="Times New Roman" w:hAnsiTheme="minorHAnsi" w:cs="Times New Roman"/>
          <w:b/>
          <w:lang w:eastAsia="cs-CZ"/>
        </w:rPr>
        <w:t>Kortikoidy nežádoucí účinky</w:t>
      </w:r>
    </w:p>
    <w:p w:rsidR="00C15A89" w:rsidRPr="00F644D8" w:rsidRDefault="00C15A89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  <w:r w:rsidRPr="00F644D8">
        <w:rPr>
          <w:rFonts w:asciiTheme="minorHAnsi" w:eastAsia="Times New Roman" w:hAnsiTheme="minorHAnsi" w:cs="Times New Roman"/>
          <w:lang w:eastAsia="cs-CZ"/>
        </w:rPr>
        <w:t>Navrhněte, jakých nežádoucích účinků (vyplývajících z jejich fyziologické funkce) byste se obávali u pacientů dlouhodobě užívajících glukokortikoidy k potlačení imunitních reakcí.</w:t>
      </w:r>
    </w:p>
    <w:p w:rsidR="0066621D" w:rsidRDefault="0066621D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</w:p>
    <w:p w:rsidR="00C15A89" w:rsidRDefault="00C15A89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  <w:bookmarkStart w:id="0" w:name="_GoBack"/>
      <w:bookmarkEnd w:id="0"/>
      <w:r w:rsidRPr="00F644D8">
        <w:rPr>
          <w:rFonts w:asciiTheme="minorHAnsi" w:eastAsia="Times New Roman" w:hAnsiTheme="minorHAnsi" w:cs="Times New Roman"/>
          <w:lang w:eastAsia="cs-CZ"/>
        </w:rPr>
        <w:t>a) při lokálním užívání kortikoidů (masti)</w:t>
      </w:r>
    </w:p>
    <w:p w:rsidR="0066621D" w:rsidRDefault="0066621D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</w:p>
    <w:p w:rsidR="0066621D" w:rsidRDefault="0066621D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</w:p>
    <w:p w:rsidR="0066621D" w:rsidRPr="00F644D8" w:rsidRDefault="0066621D" w:rsidP="00C15A89">
      <w:pPr>
        <w:pStyle w:val="Standard"/>
        <w:rPr>
          <w:rFonts w:asciiTheme="minorHAnsi" w:eastAsia="Times New Roman" w:hAnsiTheme="minorHAnsi" w:cs="Times New Roman"/>
          <w:lang w:eastAsia="cs-CZ"/>
        </w:rPr>
      </w:pPr>
    </w:p>
    <w:p w:rsidR="00AE24F3" w:rsidRDefault="00C15A89" w:rsidP="00C15A89">
      <w:pPr>
        <w:rPr>
          <w:rFonts w:eastAsia="Times New Roman" w:cs="Times New Roman"/>
          <w:sz w:val="24"/>
          <w:szCs w:val="24"/>
          <w:lang w:eastAsia="cs-CZ"/>
        </w:rPr>
      </w:pPr>
      <w:r w:rsidRPr="00F644D8">
        <w:rPr>
          <w:rFonts w:eastAsia="Times New Roman" w:cs="Times New Roman"/>
          <w:sz w:val="24"/>
          <w:szCs w:val="24"/>
          <w:lang w:eastAsia="cs-CZ"/>
        </w:rPr>
        <w:t>b) při celkovém užívání kortikoidů</w:t>
      </w:r>
    </w:p>
    <w:p w:rsidR="0066621D" w:rsidRPr="00AE24F3" w:rsidRDefault="0066621D" w:rsidP="00C15A89">
      <w:pPr>
        <w:rPr>
          <w:b/>
          <w:sz w:val="24"/>
          <w:szCs w:val="24"/>
        </w:rPr>
      </w:pPr>
    </w:p>
    <w:sectPr w:rsidR="0066621D" w:rsidRPr="00AE24F3" w:rsidSect="00C15A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7"/>
    <w:rsid w:val="00065F0F"/>
    <w:rsid w:val="0023249F"/>
    <w:rsid w:val="002E3FB7"/>
    <w:rsid w:val="0039407D"/>
    <w:rsid w:val="0052445D"/>
    <w:rsid w:val="006208BA"/>
    <w:rsid w:val="0066621D"/>
    <w:rsid w:val="007110A4"/>
    <w:rsid w:val="00765D90"/>
    <w:rsid w:val="007750DC"/>
    <w:rsid w:val="00A01B45"/>
    <w:rsid w:val="00AE24F3"/>
    <w:rsid w:val="00BF5B64"/>
    <w:rsid w:val="00C15A89"/>
    <w:rsid w:val="00C368BA"/>
    <w:rsid w:val="00DA23FB"/>
    <w:rsid w:val="00E41D5B"/>
    <w:rsid w:val="00E74B96"/>
    <w:rsid w:val="00EE5236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9B62"/>
  <w15:chartTrackingRefBased/>
  <w15:docId w15:val="{BF046C8C-EFAD-4D82-A291-C063E516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A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15A8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2024-03-18T22:01:00Z</cp:lastPrinted>
  <dcterms:created xsi:type="dcterms:W3CDTF">2024-03-18T21:13:00Z</dcterms:created>
  <dcterms:modified xsi:type="dcterms:W3CDTF">2024-03-19T09:13:00Z</dcterms:modified>
</cp:coreProperties>
</file>