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color w:val="FF0000"/>
          <w:sz w:val="70"/>
          <w:szCs w:val="70"/>
        </w:rPr>
      </w:pPr>
      <w:r>
        <w:rPr>
          <w:color w:val="FF0000"/>
          <w:sz w:val="70"/>
          <w:szCs w:val="70"/>
        </w:rPr>
        <w:t>Endocrinology II</w:t>
      </w:r>
    </w:p>
    <w:p>
      <w:pPr>
        <w:pStyle w:val="Normal"/>
        <w:spacing w:lineRule="auto" w:line="240" w:before="0" w:after="0"/>
        <w:jc w:val="center"/>
        <w:rPr>
          <w:color w:val="7F7F7F" w:themeColor="text1" w:themeTint="80"/>
          <w:sz w:val="70"/>
          <w:szCs w:val="70"/>
        </w:rPr>
      </w:pPr>
      <w:r>
        <w:rPr>
          <w:rFonts w:eastAsia="+mn-ea" w:cs="+mn-cs"/>
          <w:color w:val="7F7F7F" w:themeColor="text1" w:themeTint="80"/>
          <w:kern w:val="2"/>
          <w:sz w:val="52"/>
          <w:szCs w:val="96"/>
        </w:rPr>
        <w:t>Student protocol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Blood glucose</w:t>
      </w:r>
    </w:p>
    <w:tbl>
      <w:tblPr>
        <w:tblW w:w="9360" w:type="dxa"/>
        <w:jc w:val="left"/>
        <w:tblInd w:w="13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firstRow="1" w:noVBand="1" w:lastRow="0" w:firstColumn="0" w:lastColumn="0" w:noHBand="0" w:val="0420"/>
      </w:tblPr>
      <w:tblGrid>
        <w:gridCol w:w="923"/>
        <w:gridCol w:w="1309"/>
        <w:gridCol w:w="2163"/>
        <w:gridCol w:w="2505"/>
        <w:gridCol w:w="1518"/>
      </w:tblGrid>
      <w:tr>
        <w:trPr>
          <w:trHeight w:val="1134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Time (min)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Control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Glc solution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White bread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Potato chips</w:t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1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60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90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120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Urine glucose</w:t>
      </w:r>
    </w:p>
    <w:tbl>
      <w:tblPr>
        <w:tblW w:w="9360" w:type="dxa"/>
        <w:jc w:val="left"/>
        <w:tblInd w:w="13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firstRow="1" w:noVBand="1" w:lastRow="0" w:firstColumn="0" w:lastColumn="0" w:noHBand="0" w:val="0420"/>
      </w:tblPr>
      <w:tblGrid>
        <w:gridCol w:w="923"/>
        <w:gridCol w:w="1364"/>
        <w:gridCol w:w="2108"/>
        <w:gridCol w:w="2505"/>
        <w:gridCol w:w="1518"/>
      </w:tblGrid>
      <w:tr>
        <w:trPr>
          <w:trHeight w:val="1134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Time (min)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Control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Glc solution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White bread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widowControl w:val="false"/>
              <w:spacing w:before="0" w:after="2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Potato chips</w:t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1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60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90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120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Estimate the filtered glucose load for each protocol. The filtered load is calculated using the formula:</w:t>
      </w:r>
    </w:p>
    <w:p>
      <w:pPr>
        <w:pStyle w:val="Normal"/>
        <w:rPr/>
      </w:pPr>
      <w:r>
        <w:rPr/>
        <w:t>GL=GFR x blood glucose concentration (mg/min or mmol/min)</w:t>
      </w:r>
    </w:p>
    <w:p>
      <w:pPr>
        <w:pStyle w:val="Normal"/>
        <w:rPr/>
      </w:pPr>
      <w:r>
        <w:rPr/>
        <w:t xml:space="preserve">  </w:t>
      </w:r>
      <w:r>
        <w:rPr/>
        <w:t>We have assumed that the GFR remains constant throughout the experiment. We also assumed a normal GFR of 0.12 L/min (120 ml/min).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Answer the questions:</w:t>
      </w:r>
    </w:p>
    <w:p>
      <w:pPr>
        <w:pStyle w:val="Normal"/>
        <w:rPr/>
      </w:pPr>
      <w:r>
        <w:rPr/>
        <w:t>1. List the hormones involved in glucose metabolism. Which one is most important in regulating blood glucose levels after absorption of glucose load?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Is it advisable to restrict exclusively sweets or carbohydrate-based foods in the diet of diabetics in general? Justify.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People with diabetes mellitus can regulate their diet to prevent blood glucose concentrations from rising too rapidly. What type of carbohydrate-based meal do you think would be most appropriate for a person with diabetes?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>. What is the physiological explanation for why glycaemia results after ingestion of white bread (protocol 3) differed from those after ingestion of potato chips (protocol 4)?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/>
        <w:t>6.  Evaluate the pattern of changes in blood and urine glucose measurements. Explain the differences between the protocols.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Signature: ……………………………………………..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74f0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c68a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e4e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LibreOffice/7.4.6.2$Windows_X86_64 LibreOffice_project/5b1f5509c2decdade7fda905e3e1429a67acd63d</Application>
  <AppVersion>15.0000</AppVersion>
  <Pages>2</Pages>
  <Words>209</Words>
  <Characters>1143</Characters>
  <CharactersWithSpaces>1398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2023-03-22T13:15:00Z</dcterms:created>
  <dc:creator>Marie</dc:creator>
  <dc:description/>
  <dc:language>cs-CZ</dc:language>
  <cp:lastModifiedBy/>
  <dcterms:modified xsi:type="dcterms:W3CDTF">2024-03-17T12:18:03Z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