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2ECF" w14:textId="77777777" w:rsidR="00860224" w:rsidRPr="003C05D8" w:rsidRDefault="00860224" w:rsidP="00860224">
      <w:pPr>
        <w:shd w:val="clear" w:color="auto" w:fill="BF3F27"/>
        <w:spacing w:before="300" w:after="150" w:line="780" w:lineRule="atLeast"/>
        <w:outlineLvl w:val="0"/>
        <w:rPr>
          <w:rFonts w:ascii="Arial" w:eastAsia="Times New Roman" w:hAnsi="Arial" w:cs="Arial"/>
          <w:kern w:val="36"/>
          <w:sz w:val="63"/>
          <w:szCs w:val="63"/>
          <w:lang w:eastAsia="cs-CZ"/>
          <w14:ligatures w14:val="none"/>
        </w:rPr>
      </w:pPr>
      <w:r w:rsidRPr="003C05D8">
        <w:rPr>
          <w:rFonts w:ascii="Arial" w:eastAsia="Times New Roman" w:hAnsi="Arial" w:cs="Arial"/>
          <w:kern w:val="36"/>
          <w:sz w:val="63"/>
          <w:szCs w:val="63"/>
          <w:lang w:eastAsia="cs-CZ"/>
          <w14:ligatures w14:val="none"/>
        </w:rPr>
        <w:t xml:space="preserve">Ursula K. </w:t>
      </w:r>
      <w:proofErr w:type="spellStart"/>
      <w:r w:rsidRPr="003C05D8">
        <w:rPr>
          <w:rFonts w:ascii="Arial" w:eastAsia="Times New Roman" w:hAnsi="Arial" w:cs="Arial"/>
          <w:kern w:val="36"/>
          <w:sz w:val="63"/>
          <w:szCs w:val="63"/>
          <w:lang w:eastAsia="cs-CZ"/>
          <w14:ligatures w14:val="none"/>
        </w:rPr>
        <w:t>Le</w:t>
      </w:r>
      <w:proofErr w:type="spellEnd"/>
      <w:r w:rsidRPr="003C05D8">
        <w:rPr>
          <w:rFonts w:ascii="Arial" w:eastAsia="Times New Roman" w:hAnsi="Arial" w:cs="Arial"/>
          <w:kern w:val="36"/>
          <w:sz w:val="63"/>
          <w:szCs w:val="63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36"/>
          <w:sz w:val="63"/>
          <w:szCs w:val="63"/>
          <w:lang w:eastAsia="cs-CZ"/>
          <w14:ligatures w14:val="none"/>
        </w:rPr>
        <w:t>Guin</w:t>
      </w:r>
      <w:proofErr w:type="spellEnd"/>
      <w:r w:rsidRPr="003C05D8">
        <w:rPr>
          <w:rFonts w:ascii="Arial" w:eastAsia="Times New Roman" w:hAnsi="Arial" w:cs="Arial"/>
          <w:kern w:val="36"/>
          <w:sz w:val="63"/>
          <w:szCs w:val="63"/>
          <w:lang w:eastAsia="cs-CZ"/>
          <w14:ligatures w14:val="none"/>
        </w:rPr>
        <w:t xml:space="preserve"> (1929–2018)</w:t>
      </w:r>
    </w:p>
    <w:p w14:paraId="16C6ADC5" w14:textId="77777777" w:rsidR="00860224" w:rsidRPr="003C05D8" w:rsidRDefault="00860224" w:rsidP="00860224">
      <w:pPr>
        <w:shd w:val="clear" w:color="auto" w:fill="BF3F27"/>
        <w:spacing w:before="100" w:beforeAutospacing="1" w:after="150" w:line="390" w:lineRule="atLeast"/>
        <w:rPr>
          <w:rFonts w:ascii="Arial" w:eastAsia="Times New Roman" w:hAnsi="Arial" w:cs="Arial"/>
          <w:kern w:val="0"/>
          <w:sz w:val="27"/>
          <w:szCs w:val="27"/>
          <w:lang w:eastAsia="cs-CZ"/>
          <w14:ligatures w14:val="none"/>
        </w:rPr>
      </w:pPr>
      <w:r w:rsidRPr="003C05D8">
        <w:rPr>
          <w:rFonts w:ascii="Arial" w:eastAsia="Times New Roman" w:hAnsi="Arial" w:cs="Arial"/>
          <w:kern w:val="0"/>
          <w:sz w:val="27"/>
          <w:szCs w:val="27"/>
          <w:lang w:eastAsia="cs-CZ"/>
          <w14:ligatures w14:val="none"/>
        </w:rPr>
        <w:t>By </w:t>
      </w:r>
      <w:hyperlink r:id="rId4" w:history="1">
        <w:r w:rsidRPr="003C05D8">
          <w:rPr>
            <w:rFonts w:ascii="Arial" w:eastAsia="Times New Roman" w:hAnsi="Arial" w:cs="Arial"/>
            <w:kern w:val="0"/>
            <w:sz w:val="27"/>
            <w:szCs w:val="27"/>
            <w:lang w:eastAsia="cs-CZ"/>
            <w14:ligatures w14:val="none"/>
          </w:rPr>
          <w:t xml:space="preserve">Molly </w:t>
        </w:r>
        <w:proofErr w:type="spellStart"/>
        <w:r w:rsidRPr="003C05D8">
          <w:rPr>
            <w:rFonts w:ascii="Arial" w:eastAsia="Times New Roman" w:hAnsi="Arial" w:cs="Arial"/>
            <w:kern w:val="0"/>
            <w:sz w:val="27"/>
            <w:szCs w:val="27"/>
            <w:lang w:eastAsia="cs-CZ"/>
            <w14:ligatures w14:val="none"/>
          </w:rPr>
          <w:t>Gloss</w:t>
        </w:r>
        <w:proofErr w:type="spellEnd"/>
      </w:hyperlink>
    </w:p>
    <w:p w14:paraId="5F051EA1" w14:textId="77777777" w:rsidR="00860224" w:rsidRPr="003C05D8" w:rsidRDefault="00860224" w:rsidP="00860224">
      <w:pPr>
        <w:shd w:val="clear" w:color="auto" w:fill="F0F0ED"/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Ursula K.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Guin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Oregon’s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preeminent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writers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born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Ursula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Kroeber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 1929 in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Berkeley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California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youngest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only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girl in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family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four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 Her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parents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Alfred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Kroeber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a prominent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influential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American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anthropologist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writer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Theodora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Kroeber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widely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known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her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accounts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Ishi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last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member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Yahi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tribe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California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  </w:t>
      </w:r>
    </w:p>
    <w:p w14:paraId="6274EBF0" w14:textId="77777777" w:rsidR="00860224" w:rsidRPr="003C05D8" w:rsidRDefault="00860224" w:rsidP="00860224">
      <w:pPr>
        <w:shd w:val="clear" w:color="auto" w:fill="F0F0ED"/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Kroebers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redwood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home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Berkeley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 place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books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music,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storytelling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discussion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summer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retreat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old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ranch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named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"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Kishamish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" in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hills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Napa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Valley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gathering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place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scientists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writers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California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Indians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Mythology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legend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integral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part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Kroebers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family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life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Guin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remembers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"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brought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up to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think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to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question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to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enjoy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." </w:t>
      </w:r>
    </w:p>
    <w:p w14:paraId="3A8C5425" w14:textId="77777777" w:rsidR="00860224" w:rsidRPr="003C05D8" w:rsidRDefault="00860224" w:rsidP="00860224">
      <w:pPr>
        <w:shd w:val="clear" w:color="auto" w:fill="F0F0ED"/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Guin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attended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public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schools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Berkeley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graduated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Radcliffe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College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1879; 1977,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earned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Master’s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degree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Columbia University,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began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pursuing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doctorate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French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Italian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Renaissance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literature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 In 1953, as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Fulbright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Fellow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získala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Fulbrightovo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stipendium, ale také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Fulbright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asistenti, sic! </w:t>
      </w:r>
      <w:hyperlink r:id="rId5" w:history="1">
        <w:proofErr w:type="spellStart"/>
        <w:r w:rsidRPr="003C05D8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Senator</w:t>
        </w:r>
        <w:proofErr w:type="spellEnd"/>
      </w:hyperlink>
      <w:r w:rsidRPr="003C05D8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tooltip="J. William Fulbright" w:history="1">
        <w:r w:rsidRPr="003C05D8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J. William </w:t>
        </w:r>
        <w:proofErr w:type="spellStart"/>
        <w:r w:rsidRPr="003C05D8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Fulbright</w:t>
        </w:r>
        <w:proofErr w:type="spellEnd"/>
      </w:hyperlink>
      <w:r w:rsidRPr="003C05D8">
        <w:rPr>
          <w:rFonts w:ascii="Arial" w:hAnsi="Arial" w:cs="Arial"/>
          <w:sz w:val="21"/>
          <w:szCs w:val="21"/>
          <w:shd w:val="clear" w:color="auto" w:fill="FFFFFF"/>
        </w:rPr>
        <w:t xml:space="preserve"> in 1946 and </w:t>
      </w:r>
      <w:proofErr w:type="spellStart"/>
      <w:r w:rsidRPr="003C05D8">
        <w:rPr>
          <w:rFonts w:ascii="Arial" w:hAnsi="Arial" w:cs="Arial"/>
          <w:sz w:val="21"/>
          <w:szCs w:val="21"/>
          <w:shd w:val="clear" w:color="auto" w:fill="FFFFFF"/>
        </w:rPr>
        <w:t>is</w:t>
      </w:r>
      <w:proofErr w:type="spellEnd"/>
      <w:r w:rsidRPr="003C05D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3C05D8">
        <w:rPr>
          <w:rFonts w:ascii="Arial" w:hAnsi="Arial" w:cs="Arial"/>
          <w:sz w:val="21"/>
          <w:szCs w:val="21"/>
          <w:shd w:val="clear" w:color="auto" w:fill="FFFFFF"/>
        </w:rPr>
        <w:t>considered</w:t>
      </w:r>
      <w:proofErr w:type="spellEnd"/>
      <w:r w:rsidRPr="003C05D8">
        <w:rPr>
          <w:rFonts w:ascii="Arial" w:hAnsi="Arial" w:cs="Arial"/>
          <w:sz w:val="21"/>
          <w:szCs w:val="21"/>
          <w:shd w:val="clear" w:color="auto" w:fill="FFFFFF"/>
        </w:rPr>
        <w:t xml:space="preserve"> to </w:t>
      </w:r>
      <w:proofErr w:type="spellStart"/>
      <w:r w:rsidRPr="003C05D8">
        <w:rPr>
          <w:rFonts w:ascii="Arial" w:hAnsi="Arial" w:cs="Arial"/>
          <w:sz w:val="21"/>
          <w:szCs w:val="21"/>
          <w:shd w:val="clear" w:color="auto" w:fill="FFFFFF"/>
        </w:rPr>
        <w:t>be</w:t>
      </w:r>
      <w:proofErr w:type="spellEnd"/>
      <w:r w:rsidRPr="003C05D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3C05D8">
        <w:rPr>
          <w:rFonts w:ascii="Arial" w:hAnsi="Arial" w:cs="Arial"/>
          <w:sz w:val="21"/>
          <w:szCs w:val="21"/>
          <w:shd w:val="clear" w:color="auto" w:fill="FFFFFF"/>
        </w:rPr>
        <w:t>one</w:t>
      </w:r>
      <w:proofErr w:type="spellEnd"/>
      <w:r w:rsidRPr="003C05D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3C05D8">
        <w:rPr>
          <w:rFonts w:ascii="Arial" w:hAnsi="Arial" w:cs="Arial"/>
          <w:sz w:val="21"/>
          <w:szCs w:val="21"/>
          <w:shd w:val="clear" w:color="auto" w:fill="FFFFFF"/>
        </w:rPr>
        <w:t>of</w:t>
      </w:r>
      <w:proofErr w:type="spellEnd"/>
      <w:r w:rsidRPr="003C05D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3C05D8">
        <w:rPr>
          <w:rFonts w:ascii="Arial" w:hAnsi="Arial" w:cs="Arial"/>
          <w:sz w:val="21"/>
          <w:szCs w:val="21"/>
          <w:shd w:val="clear" w:color="auto" w:fill="FFFFFF"/>
        </w:rPr>
        <w:t>the</w:t>
      </w:r>
      <w:proofErr w:type="spellEnd"/>
      <w:r w:rsidRPr="003C05D8">
        <w:rPr>
          <w:rFonts w:ascii="Arial" w:hAnsi="Arial" w:cs="Arial"/>
          <w:sz w:val="21"/>
          <w:szCs w:val="21"/>
          <w:shd w:val="clear" w:color="auto" w:fill="FFFFFF"/>
        </w:rPr>
        <w:t xml:space="preserve"> most </w:t>
      </w:r>
      <w:proofErr w:type="spellStart"/>
      <w:r w:rsidRPr="003C05D8">
        <w:rPr>
          <w:rFonts w:ascii="Arial" w:hAnsi="Arial" w:cs="Arial"/>
          <w:sz w:val="21"/>
          <w:szCs w:val="21"/>
          <w:shd w:val="clear" w:color="auto" w:fill="FFFFFF"/>
        </w:rPr>
        <w:t>widely</w:t>
      </w:r>
      <w:proofErr w:type="spellEnd"/>
      <w:r w:rsidRPr="003C05D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3C05D8">
        <w:rPr>
          <w:rFonts w:ascii="Arial" w:hAnsi="Arial" w:cs="Arial"/>
          <w:sz w:val="21"/>
          <w:szCs w:val="21"/>
          <w:shd w:val="clear" w:color="auto" w:fill="FFFFFF"/>
        </w:rPr>
        <w:t>recognized</w:t>
      </w:r>
      <w:proofErr w:type="spellEnd"/>
      <w:r w:rsidRPr="003C05D8">
        <w:rPr>
          <w:rFonts w:ascii="Arial" w:hAnsi="Arial" w:cs="Arial"/>
          <w:sz w:val="21"/>
          <w:szCs w:val="21"/>
          <w:shd w:val="clear" w:color="auto" w:fill="FFFFFF"/>
        </w:rPr>
        <w:t xml:space="preserve"> and </w:t>
      </w:r>
      <w:proofErr w:type="spellStart"/>
      <w:r w:rsidRPr="003C05D8">
        <w:rPr>
          <w:rFonts w:ascii="Arial" w:hAnsi="Arial" w:cs="Arial"/>
          <w:sz w:val="21"/>
          <w:szCs w:val="21"/>
          <w:shd w:val="clear" w:color="auto" w:fill="FFFFFF"/>
        </w:rPr>
        <w:t>prestigious</w:t>
      </w:r>
      <w:proofErr w:type="spellEnd"/>
      <w:r w:rsidRPr="003C05D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3C05D8">
        <w:rPr>
          <w:rFonts w:ascii="Arial" w:hAnsi="Arial" w:cs="Arial"/>
          <w:sz w:val="21"/>
          <w:szCs w:val="21"/>
          <w:shd w:val="clear" w:color="auto" w:fill="FFFFFF"/>
        </w:rPr>
        <w:t>scholarships</w:t>
      </w:r>
      <w:proofErr w:type="spellEnd"/>
      <w:r w:rsidRPr="003C05D8">
        <w:rPr>
          <w:rFonts w:ascii="Arial" w:hAnsi="Arial" w:cs="Arial"/>
          <w:sz w:val="21"/>
          <w:szCs w:val="21"/>
          <w:shd w:val="clear" w:color="auto" w:fill="FFFFFF"/>
        </w:rPr>
        <w:t xml:space="preserve"> in </w:t>
      </w:r>
      <w:proofErr w:type="spellStart"/>
      <w:r w:rsidRPr="003C05D8">
        <w:rPr>
          <w:rFonts w:ascii="Arial" w:hAnsi="Arial" w:cs="Arial"/>
          <w:sz w:val="21"/>
          <w:szCs w:val="21"/>
          <w:shd w:val="clear" w:color="auto" w:fill="FFFFFF"/>
        </w:rPr>
        <w:t>the</w:t>
      </w:r>
      <w:proofErr w:type="spellEnd"/>
      <w:r w:rsidRPr="003C05D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3C05D8">
        <w:rPr>
          <w:rFonts w:ascii="Arial" w:hAnsi="Arial" w:cs="Arial"/>
          <w:sz w:val="21"/>
          <w:szCs w:val="21"/>
          <w:shd w:val="clear" w:color="auto" w:fill="FFFFFF"/>
        </w:rPr>
        <w:t>world</w:t>
      </w:r>
      <w:proofErr w:type="spellEnd"/>
      <w:r w:rsidRPr="003C05D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steaming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toward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France on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Queen Mary,</w:t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met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historian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Charles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Guin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Fulbright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Fellow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 They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married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few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months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later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 Paris. </w:t>
      </w:r>
    </w:p>
    <w:p w14:paraId="3484CFE1" w14:textId="77777777" w:rsidR="00860224" w:rsidRPr="003C05D8" w:rsidRDefault="00860224" w:rsidP="00860224">
      <w:pPr>
        <w:shd w:val="clear" w:color="auto" w:fill="F0F0ED"/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By 1958,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Guins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had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settled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 </w:t>
      </w:r>
      <w:hyperlink r:id="rId7" w:history="1">
        <w:r w:rsidRPr="003C05D8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Portland</w:t>
        </w:r>
      </w:hyperlink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Charles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took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position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hyperlink r:id="rId8" w:history="1">
        <w:r w:rsidRPr="003C05D8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Portland</w:t>
        </w:r>
      </w:hyperlink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State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College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now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hyperlink r:id="rId9" w:history="1">
        <w:r w:rsidRPr="003C05D8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 xml:space="preserve">Portland </w:t>
        </w:r>
        <w:proofErr w:type="spellStart"/>
        <w:r w:rsidRPr="003C05D8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State</w:t>
        </w:r>
        <w:proofErr w:type="spellEnd"/>
        <w:r w:rsidRPr="003C05D8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 xml:space="preserve"> University</w:t>
        </w:r>
      </w:hyperlink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) and Ursula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began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her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career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as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writer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 They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raised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three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 Ursula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Guin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once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famously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said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: "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person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cannot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do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two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fulltime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jobs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but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two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persons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do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three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fulltime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jobs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honestly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shared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."</w:t>
      </w:r>
    </w:p>
    <w:p w14:paraId="6627CCAB" w14:textId="77777777" w:rsidR="00860224" w:rsidRPr="003C05D8" w:rsidRDefault="00860224" w:rsidP="00860224">
      <w:pPr>
        <w:shd w:val="clear" w:color="auto" w:fill="F0F0ED"/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Early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attempts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publish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her fiction met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little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success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Guin's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first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published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writings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poems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describes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her early fiction as "just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little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."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term "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magic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realism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" had not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yet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found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currency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and her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stories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perhaps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uncategorizable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When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veered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explicitly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critically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unrespected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genres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science fiction and fantasy,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found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willing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publishers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 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time-travel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short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story, "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April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 Paris,"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appeared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 1962 in 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Fantastic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Stories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, </w:t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and in 1966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novel 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Rocannon’s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published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half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Ace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Double paperback.</w:t>
      </w:r>
    </w:p>
    <w:p w14:paraId="1FE3A579" w14:textId="77777777" w:rsidR="00860224" w:rsidRPr="003C05D8" w:rsidRDefault="00860224" w:rsidP="00860224">
      <w:pPr>
        <w:shd w:val="clear" w:color="auto" w:fill="F0F0ED"/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Guin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published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eleven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books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poetry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five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collections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essays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literary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criticism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thirteen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books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four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works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translation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several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plays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screenplays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libretto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opera,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twenty-three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novels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twelve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volumes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short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stories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—fiction in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various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forms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including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realistic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fiction.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Still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her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name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most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often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associated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speculative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works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imagination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first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introduced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her to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readers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 </w:t>
      </w:r>
    </w:p>
    <w:p w14:paraId="7B4FD544" w14:textId="77777777" w:rsidR="00860224" w:rsidRPr="003C05D8" w:rsidRDefault="00860224" w:rsidP="00860224">
      <w:pPr>
        <w:shd w:val="clear" w:color="auto" w:fill="F0F0ED"/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Critical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appreciation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Guin’s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near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-universal. Brian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Attebery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writing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Dictionary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Literary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Biography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describes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Guin’s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fiction as "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extraordinarily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risky...full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hypotheses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morality, love, society,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ways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enriching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life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expressed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symbolic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found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 myth,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dream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poetry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."</w:t>
      </w:r>
    </w:p>
    <w:p w14:paraId="40B58864" w14:textId="77777777" w:rsidR="00860224" w:rsidRPr="003C05D8" w:rsidRDefault="00860224" w:rsidP="00860224">
      <w:pPr>
        <w:shd w:val="clear" w:color="auto" w:fill="F0F0ED"/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lastRenderedPageBreak/>
        <w:t>Among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most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honored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contemporary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American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authors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received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National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Book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Award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five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Hugo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Awards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mezinárodní, </w:t>
      </w:r>
      <w:hyperlink r:id="rId10" w:tooltip="Hugo Gernsback" w:history="1">
        <w:r w:rsidRPr="003C05D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Hugo </w:t>
        </w:r>
        <w:proofErr w:type="spellStart"/>
        <w:r w:rsidRPr="003C05D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Gernsback</w:t>
        </w:r>
        <w:proofErr w:type="spellEnd"/>
      </w:hyperlink>
      <w:r w:rsidRPr="003C05D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C05D8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3C0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05D8">
        <w:rPr>
          <w:rFonts w:ascii="Arial" w:hAnsi="Arial" w:cs="Arial"/>
          <w:sz w:val="24"/>
          <w:szCs w:val="24"/>
          <w:shd w:val="clear" w:color="auto" w:fill="FFFFFF"/>
        </w:rPr>
        <w:t>founder</w:t>
      </w:r>
      <w:proofErr w:type="spellEnd"/>
      <w:r w:rsidRPr="003C0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05D8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Pr="003C0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05D8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3C0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05D8">
        <w:rPr>
          <w:rFonts w:ascii="Arial" w:hAnsi="Arial" w:cs="Arial"/>
          <w:sz w:val="24"/>
          <w:szCs w:val="24"/>
          <w:shd w:val="clear" w:color="auto" w:fill="FFFFFF"/>
        </w:rPr>
        <w:t>pioneering</w:t>
      </w:r>
      <w:proofErr w:type="spellEnd"/>
      <w:r w:rsidRPr="003C05D8">
        <w:rPr>
          <w:rFonts w:ascii="Arial" w:hAnsi="Arial" w:cs="Arial"/>
          <w:sz w:val="24"/>
          <w:szCs w:val="24"/>
          <w:shd w:val="clear" w:color="auto" w:fill="FFFFFF"/>
        </w:rPr>
        <w:t xml:space="preserve"> science fiction </w:t>
      </w:r>
      <w:proofErr w:type="spellStart"/>
      <w:r w:rsidRPr="003C05D8">
        <w:rPr>
          <w:rFonts w:ascii="Arial" w:hAnsi="Arial" w:cs="Arial"/>
          <w:sz w:val="24"/>
          <w:szCs w:val="24"/>
          <w:shd w:val="clear" w:color="auto" w:fill="FFFFFF"/>
        </w:rPr>
        <w:t>magazine</w:t>
      </w:r>
      <w:proofErr w:type="spellEnd"/>
      <w:r w:rsidRPr="003C05D8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3C05D8">
        <w:rPr>
          <w:rFonts w:ascii="Arial" w:hAnsi="Arial" w:cs="Arial"/>
          <w:i/>
          <w:iCs/>
          <w:sz w:val="24"/>
          <w:szCs w:val="24"/>
          <w:shd w:val="clear" w:color="auto" w:fill="FFFFFF"/>
        </w:rPr>
        <w:fldChar w:fldCharType="begin"/>
      </w:r>
      <w:r w:rsidRPr="003C05D8">
        <w:rPr>
          <w:rFonts w:ascii="Arial" w:hAnsi="Arial" w:cs="Arial"/>
          <w:i/>
          <w:iCs/>
          <w:sz w:val="24"/>
          <w:szCs w:val="24"/>
          <w:shd w:val="clear" w:color="auto" w:fill="FFFFFF"/>
        </w:rPr>
        <w:instrText>HYPERLINK "https://en.wikipedia.org/wiki/Amazing_Stories" \o "Amazing Stories"</w:instrText>
      </w:r>
      <w:r w:rsidRPr="003C05D8">
        <w:rPr>
          <w:rFonts w:ascii="Arial" w:hAnsi="Arial" w:cs="Arial"/>
          <w:i/>
          <w:iCs/>
          <w:sz w:val="24"/>
          <w:szCs w:val="24"/>
          <w:shd w:val="clear" w:color="auto" w:fill="FFFFFF"/>
        </w:rPr>
      </w:r>
      <w:r w:rsidRPr="003C05D8">
        <w:rPr>
          <w:rFonts w:ascii="Arial" w:hAnsi="Arial" w:cs="Arial"/>
          <w:i/>
          <w:iCs/>
          <w:sz w:val="24"/>
          <w:szCs w:val="24"/>
          <w:shd w:val="clear" w:color="auto" w:fill="FFFFFF"/>
        </w:rPr>
        <w:fldChar w:fldCharType="separate"/>
      </w:r>
      <w:r w:rsidRPr="003C05D8">
        <w:rPr>
          <w:rStyle w:val="Hypertextovodkaz"/>
          <w:rFonts w:ascii="Arial" w:hAnsi="Arial" w:cs="Arial"/>
          <w:i/>
          <w:iCs/>
          <w:color w:val="auto"/>
          <w:sz w:val="24"/>
          <w:szCs w:val="24"/>
          <w:u w:val="none"/>
          <w:shd w:val="clear" w:color="auto" w:fill="FFFFFF"/>
        </w:rPr>
        <w:t>Amazing</w:t>
      </w:r>
      <w:proofErr w:type="spellEnd"/>
      <w:r w:rsidRPr="003C05D8">
        <w:rPr>
          <w:rStyle w:val="Hypertextovodkaz"/>
          <w:rFonts w:ascii="Arial" w:hAnsi="Arial" w:cs="Arial"/>
          <w:i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3C05D8">
        <w:rPr>
          <w:rStyle w:val="Hypertextovodkaz"/>
          <w:rFonts w:ascii="Arial" w:hAnsi="Arial" w:cs="Arial"/>
          <w:i/>
          <w:iCs/>
          <w:color w:val="auto"/>
          <w:sz w:val="24"/>
          <w:szCs w:val="24"/>
          <w:u w:val="none"/>
          <w:shd w:val="clear" w:color="auto" w:fill="FFFFFF"/>
        </w:rPr>
        <w:t>Stories</w:t>
      </w:r>
      <w:proofErr w:type="spellEnd"/>
      <w:r w:rsidRPr="003C05D8">
        <w:rPr>
          <w:rFonts w:ascii="Arial" w:hAnsi="Arial" w:cs="Arial"/>
          <w:i/>
          <w:iCs/>
          <w:sz w:val="24"/>
          <w:szCs w:val="24"/>
          <w:shd w:val="clear" w:color="auto" w:fill="FFFFFF"/>
        </w:rPr>
        <w:fldChar w:fldCharType="end"/>
      </w:r>
      <w:r w:rsidRPr="003C05D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3C05D8">
        <w:rPr>
          <w:rFonts w:ascii="Arial" w:hAnsi="Arial" w:cs="Arial"/>
          <w:sz w:val="24"/>
          <w:szCs w:val="24"/>
          <w:shd w:val="clear" w:color="auto" w:fill="FFFFFF"/>
        </w:rPr>
        <w:t>Hugos</w:t>
      </w:r>
      <w:proofErr w:type="spellEnd"/>
      <w:r w:rsidRPr="003C0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05D8">
        <w:rPr>
          <w:rFonts w:ascii="Arial" w:hAnsi="Arial" w:cs="Arial"/>
          <w:sz w:val="24"/>
          <w:szCs w:val="24"/>
          <w:shd w:val="clear" w:color="auto" w:fill="FFFFFF"/>
        </w:rPr>
        <w:t>were</w:t>
      </w:r>
      <w:proofErr w:type="spellEnd"/>
      <w:r w:rsidRPr="003C0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05D8">
        <w:rPr>
          <w:rFonts w:ascii="Arial" w:hAnsi="Arial" w:cs="Arial"/>
          <w:sz w:val="24"/>
          <w:szCs w:val="24"/>
          <w:shd w:val="clear" w:color="auto" w:fill="FFFFFF"/>
        </w:rPr>
        <w:t>first</w:t>
      </w:r>
      <w:proofErr w:type="spellEnd"/>
      <w:r w:rsidRPr="003C0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05D8">
        <w:rPr>
          <w:rFonts w:ascii="Arial" w:hAnsi="Arial" w:cs="Arial"/>
          <w:sz w:val="24"/>
          <w:szCs w:val="24"/>
          <w:shd w:val="clear" w:color="auto" w:fill="FFFFFF"/>
        </w:rPr>
        <w:t>given</w:t>
      </w:r>
      <w:proofErr w:type="spellEnd"/>
      <w:r w:rsidRPr="003C05D8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gramStart"/>
      <w:r w:rsidRPr="003C05D8">
        <w:rPr>
          <w:rFonts w:ascii="Arial" w:hAnsi="Arial" w:cs="Arial"/>
          <w:sz w:val="24"/>
          <w:szCs w:val="24"/>
          <w:shd w:val="clear" w:color="auto" w:fill="FFFFFF"/>
        </w:rPr>
        <w:t>1953</w:t>
      </w:r>
      <w:r w:rsidRPr="003C05D8">
        <w:rPr>
          <w:rFonts w:ascii="Arial" w:hAnsi="Arial" w:cs="Arial"/>
          <w:sz w:val="21"/>
          <w:szCs w:val="21"/>
          <w:shd w:val="clear" w:color="auto" w:fill="FFFFFF"/>
        </w:rPr>
        <w:t>,</w:t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,</w:t>
      </w:r>
      <w:proofErr w:type="gram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five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Nebula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Awards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americká,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Kafka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Prize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Pushcart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Prize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Howard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Vursell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Award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American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Academy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Arts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Letters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L.A. Times Robert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Kirsch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Award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Newbery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Silver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Medal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, a PEN/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Malamud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Award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Gandalf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Award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a James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Tiptree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Jr.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Retrospective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Award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Boston Globe/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Hornbook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Award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 In Oregon,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Willamette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Writers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honored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her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Lifetime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Achievement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Award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received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two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Endeavour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Awards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Oregon Science Fiction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Conventions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Charles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Erskine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Scott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Wood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Distinguished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Writer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Award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Oregon 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fldChar w:fldCharType="begin"/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instrText>HYPERLINK "https://www.oregonencyclopedia.org/articles/literary_arts/"</w:instrText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fldChar w:fldCharType="separate"/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Literary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Arts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fldChar w:fldCharType="end"/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</w:t>
      </w:r>
    </w:p>
    <w:p w14:paraId="0F3E3361" w14:textId="77777777" w:rsidR="00860224" w:rsidRPr="003C05D8" w:rsidRDefault="00860224" w:rsidP="00860224">
      <w:pPr>
        <w:shd w:val="clear" w:color="auto" w:fill="F0F0ED"/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Her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best-known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fantasies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six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Books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Earthsea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sold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millions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copies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been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translated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sixteen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languages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 Her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first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major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science fiction, 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Left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Hand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Darkness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considered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epoch-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making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radical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investigation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gender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roles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moral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literary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complexity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 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Dispossessed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and 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Always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Coming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Home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revived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reshaped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forms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utopian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fiction. 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Always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Coming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Home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in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particular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opened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up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literary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notions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comprises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 novel by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including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music, verse,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anthropological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notations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 Her novel </w:t>
      </w:r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Lavinia</w:t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ground-breaking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exploration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boundaries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between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history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mythology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creator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created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</w:t>
      </w:r>
    </w:p>
    <w:p w14:paraId="6045DBEA" w14:textId="77777777" w:rsidR="00860224" w:rsidRPr="003C05D8" w:rsidRDefault="00860224" w:rsidP="00860224">
      <w:pPr>
        <w:shd w:val="clear" w:color="auto" w:fill="F0F0ED"/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Several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Guin’s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novels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stories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make use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Oregon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landscape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 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Searoad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won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H. L. Davis Oregon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Book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Award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collection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realistic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stories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involving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history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people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small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Oregon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coastal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community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 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Lathe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Heaven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set in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near-future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hyperlink r:id="rId11" w:history="1">
        <w:r w:rsidRPr="003C05D8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Portland</w:t>
        </w:r>
      </w:hyperlink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gram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and  "</w:t>
      </w:r>
      <w:proofErr w:type="spellStart"/>
      <w:proofErr w:type="gram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New Atlantis"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envisions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Oregon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after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environmental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collapse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 "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Ones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Walk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Away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Omelas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,"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Guin's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best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known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frequently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anthologized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stories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Jamesian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fable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takes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name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road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sign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Salem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Oregon,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backwards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</w:t>
      </w:r>
    </w:p>
    <w:p w14:paraId="73128B61" w14:textId="77777777" w:rsidR="00860224" w:rsidRPr="003C05D8" w:rsidRDefault="00860224" w:rsidP="00860224">
      <w:pPr>
        <w:shd w:val="clear" w:color="auto" w:fill="F0F0ED"/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LeGuin's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novels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stories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explore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sexism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racism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nationalism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ambiguities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technological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progress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Several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her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works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informed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Taoist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principles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duality, by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Jungian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concepts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dream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shadow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and by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anthropological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sociological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concerns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 formative part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her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life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 In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recent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novels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, such as 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Wind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grapples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aging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death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</w:t>
      </w:r>
    </w:p>
    <w:p w14:paraId="2979ED3E" w14:textId="77777777" w:rsidR="00860224" w:rsidRPr="003C05D8" w:rsidRDefault="00860224" w:rsidP="00860224">
      <w:pPr>
        <w:shd w:val="clear" w:color="auto" w:fill="F0F0ED"/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Guin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notable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her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willingness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revisit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earlier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works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 response to her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own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maturing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thought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especially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her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growing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feminism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 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Tehanu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: 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Last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Book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Earthsea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instance,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written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twenty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years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after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original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3C05D8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Earthsea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trilogy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deliberately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veered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away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male-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centric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heroism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earlier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books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toward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more "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ordinary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"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heroism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lives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women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 </w:t>
      </w:r>
    </w:p>
    <w:p w14:paraId="458F37AB" w14:textId="77777777" w:rsidR="00860224" w:rsidRPr="003C05D8" w:rsidRDefault="00860224" w:rsidP="00860224">
      <w:pPr>
        <w:shd w:val="clear" w:color="auto" w:fill="F0F0ED"/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Guin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taught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writing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workshops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Vermont to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Australia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including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those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Pacific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University in 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fldChar w:fldCharType="begin"/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instrText>HYPERLINK "https://www.oregonencyclopedia.org/articles/forest_grove/"</w:instrText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fldChar w:fldCharType="separate"/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Forest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Grove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fldChar w:fldCharType="end"/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and </w:t>
      </w:r>
      <w:hyperlink r:id="rId12" w:history="1">
        <w:r w:rsidRPr="003C05D8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 xml:space="preserve">Portland </w:t>
        </w:r>
        <w:proofErr w:type="spellStart"/>
        <w:r w:rsidRPr="003C05D8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State</w:t>
        </w:r>
        <w:proofErr w:type="spellEnd"/>
        <w:r w:rsidRPr="003C05D8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 xml:space="preserve"> University</w:t>
        </w:r>
      </w:hyperlink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frequent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teacher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Haystack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Fishtrap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Wallowa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County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active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literary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political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community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hyperlink r:id="rId13" w:history="1">
        <w:r w:rsidRPr="003C05D8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Portland</w:t>
        </w:r>
      </w:hyperlink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 and Oregon,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including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joining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peace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vigils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hyperlink r:id="rId14" w:history="1">
        <w:r w:rsidRPr="003C05D8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 xml:space="preserve">Pioneer </w:t>
        </w:r>
        <w:proofErr w:type="spellStart"/>
        <w:r w:rsidRPr="003C05D8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Courthouse</w:t>
        </w:r>
        <w:proofErr w:type="spellEnd"/>
        <w:r w:rsidRPr="003C05D8">
          <w:rPr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 xml:space="preserve"> Square</w:t>
        </w:r>
      </w:hyperlink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 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giving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early support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both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Fishtrap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and Oregon 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fldChar w:fldCharType="begin"/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instrText>HYPERLINK "https://www.oregonencyclopedia.org/articles/literary_arts/"</w:instrText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fldChar w:fldCharType="separate"/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Literary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Arts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fldChar w:fldCharType="end"/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board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member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fldChar w:fldCharType="begin"/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instrText>HYPERLINK "https://www.oregonencyclopedia.org/articles/literary_arts/"</w:instrText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fldChar w:fldCharType="separate"/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Literary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Arts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fldChar w:fldCharType="end"/>
      </w: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 and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Multnomah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County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Library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</w:t>
      </w:r>
    </w:p>
    <w:p w14:paraId="2257744A" w14:textId="77777777" w:rsidR="00860224" w:rsidRDefault="00860224" w:rsidP="00860224">
      <w:pPr>
        <w:shd w:val="clear" w:color="auto" w:fill="F0F0ED"/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Ursula K.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Guin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died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in Portland on </w:t>
      </w:r>
      <w:proofErr w:type="spellStart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January</w:t>
      </w:r>
      <w:proofErr w:type="spellEnd"/>
      <w:r w:rsidRPr="003C05D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22, 2018.</w:t>
      </w:r>
    </w:p>
    <w:p w14:paraId="08C32EED" w14:textId="2133D129" w:rsidR="00F42849" w:rsidRPr="003C05D8" w:rsidRDefault="00F42849" w:rsidP="00860224">
      <w:pPr>
        <w:shd w:val="clear" w:color="auto" w:fill="F0F0ED"/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hyperlink r:id="rId15" w:tgtFrame="_blank" w:history="1">
        <w:r>
          <w:rPr>
            <w:rStyle w:val="d-ib"/>
            <w:rFonts w:ascii="Roboto" w:hAnsi="Roboto"/>
            <w:color w:val="202124"/>
            <w:sz w:val="21"/>
            <w:szCs w:val="21"/>
            <w:shd w:val="clear" w:color="auto" w:fill="FFFFFF"/>
          </w:rPr>
          <w:t>www.oregonencyclopedia.org</w:t>
        </w:r>
        <w:r>
          <w:rPr>
            <w:rStyle w:val="fc-pewter"/>
            <w:rFonts w:ascii="Roboto" w:hAnsi="Roboto"/>
            <w:color w:val="5F6368"/>
            <w:sz w:val="21"/>
            <w:szCs w:val="21"/>
            <w:shd w:val="clear" w:color="auto" w:fill="FFFFFF"/>
          </w:rPr>
          <w:t xml:space="preserve"> › </w:t>
        </w:r>
        <w:proofErr w:type="spellStart"/>
        <w:r>
          <w:rPr>
            <w:rStyle w:val="fc-pewter"/>
            <w:rFonts w:ascii="Roboto" w:hAnsi="Roboto"/>
            <w:color w:val="5F6368"/>
            <w:sz w:val="21"/>
            <w:szCs w:val="21"/>
            <w:shd w:val="clear" w:color="auto" w:fill="FFFFFF"/>
          </w:rPr>
          <w:t>articles</w:t>
        </w:r>
        <w:proofErr w:type="spellEnd"/>
        <w:r>
          <w:rPr>
            <w:rStyle w:val="fc-pewter"/>
            <w:rFonts w:ascii="Roboto" w:hAnsi="Roboto"/>
            <w:color w:val="5F6368"/>
            <w:sz w:val="21"/>
            <w:szCs w:val="21"/>
            <w:shd w:val="clear" w:color="auto" w:fill="FFFFFF"/>
          </w:rPr>
          <w:t xml:space="preserve"> › </w:t>
        </w:r>
        <w:proofErr w:type="spellStart"/>
        <w:r>
          <w:rPr>
            <w:rStyle w:val="fc-pewter"/>
            <w:rFonts w:ascii="Roboto" w:hAnsi="Roboto"/>
            <w:color w:val="5F6368"/>
            <w:sz w:val="21"/>
            <w:szCs w:val="21"/>
            <w:shd w:val="clear" w:color="auto" w:fill="FFFFFF"/>
          </w:rPr>
          <w:t>le_guin</w:t>
        </w:r>
        <w:proofErr w:type="spellEnd"/>
      </w:hyperlink>
    </w:p>
    <w:p w14:paraId="1014F435" w14:textId="77777777" w:rsidR="00860224" w:rsidRPr="003C05D8" w:rsidRDefault="00860224" w:rsidP="00860224"/>
    <w:p w14:paraId="44662CD6" w14:textId="77777777" w:rsidR="00EB37C5" w:rsidRPr="003C05D8" w:rsidRDefault="00EB37C5" w:rsidP="00A863EA">
      <w:pPr>
        <w:pStyle w:val="Normlnweb"/>
        <w:shd w:val="clear" w:color="auto" w:fill="F0F0ED"/>
        <w:spacing w:before="0" w:beforeAutospacing="0" w:after="150" w:afterAutospacing="0"/>
        <w:rPr>
          <w:rFonts w:ascii="Arial" w:hAnsi="Arial" w:cs="Arial"/>
        </w:rPr>
      </w:pPr>
    </w:p>
    <w:p w14:paraId="7D14D49F" w14:textId="77777777" w:rsidR="00FD4768" w:rsidRPr="003C05D8" w:rsidRDefault="00FD4768"/>
    <w:sectPr w:rsidR="00FD4768" w:rsidRPr="003C0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EA"/>
    <w:rsid w:val="00022258"/>
    <w:rsid w:val="00343769"/>
    <w:rsid w:val="003C05D8"/>
    <w:rsid w:val="003D397E"/>
    <w:rsid w:val="0050260F"/>
    <w:rsid w:val="0085736E"/>
    <w:rsid w:val="00860224"/>
    <w:rsid w:val="008E36A8"/>
    <w:rsid w:val="00975EB1"/>
    <w:rsid w:val="009E7BA6"/>
    <w:rsid w:val="00A863EA"/>
    <w:rsid w:val="00B5317E"/>
    <w:rsid w:val="00D1432B"/>
    <w:rsid w:val="00D51E38"/>
    <w:rsid w:val="00D54900"/>
    <w:rsid w:val="00EB37C5"/>
    <w:rsid w:val="00F42849"/>
    <w:rsid w:val="00FA2DBC"/>
    <w:rsid w:val="00F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8EB5"/>
  <w15:chartTrackingRefBased/>
  <w15:docId w15:val="{7A5A0940-4E9D-47C1-B52A-E7F39FCC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A863E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863EA"/>
    <w:rPr>
      <w:color w:val="0000FF"/>
      <w:u w:val="single"/>
    </w:rPr>
  </w:style>
  <w:style w:type="character" w:customStyle="1" w:styleId="d-ib">
    <w:name w:val="d-ib"/>
    <w:basedOn w:val="Standardnpsmoodstavce"/>
    <w:rsid w:val="00F42849"/>
  </w:style>
  <w:style w:type="character" w:customStyle="1" w:styleId="fc-pewter">
    <w:name w:val="fc-pewter"/>
    <w:basedOn w:val="Standardnpsmoodstavce"/>
    <w:rsid w:val="00F4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encyclopedia.org/articles/portland/" TargetMode="External"/><Relationship Id="rId13" Type="http://schemas.openxmlformats.org/officeDocument/2006/relationships/hyperlink" Target="https://www.oregonencyclopedia.org/articles/portlan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regonencyclopedia.org/articles/portland/" TargetMode="External"/><Relationship Id="rId12" Type="http://schemas.openxmlformats.org/officeDocument/2006/relationships/hyperlink" Target="https://www.oregonencyclopedia.org/articles/portland_state_university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J._William_Fulbright" TargetMode="External"/><Relationship Id="rId11" Type="http://schemas.openxmlformats.org/officeDocument/2006/relationships/hyperlink" Target="https://www.oregonencyclopedia.org/articles/portland/" TargetMode="External"/><Relationship Id="rId5" Type="http://schemas.openxmlformats.org/officeDocument/2006/relationships/hyperlink" Target="https://en.wikipedia.org/wiki/United_States_Senator" TargetMode="External"/><Relationship Id="rId15" Type="http://schemas.openxmlformats.org/officeDocument/2006/relationships/hyperlink" Target="https://www.oregonencyclopedia.org/articles/le_guin_ursula_1929_/pdf/" TargetMode="External"/><Relationship Id="rId10" Type="http://schemas.openxmlformats.org/officeDocument/2006/relationships/hyperlink" Target="https://en.wikipedia.org/wiki/Hugo_Gernsback" TargetMode="External"/><Relationship Id="rId4" Type="http://schemas.openxmlformats.org/officeDocument/2006/relationships/hyperlink" Target="https://www.oregonencyclopedia.org/about/authors/523/" TargetMode="External"/><Relationship Id="rId9" Type="http://schemas.openxmlformats.org/officeDocument/2006/relationships/hyperlink" Target="https://www.oregonencyclopedia.org/articles/portland_state_university/" TargetMode="External"/><Relationship Id="rId14" Type="http://schemas.openxmlformats.org/officeDocument/2006/relationships/hyperlink" Target="https://www.oregonencyclopedia.org/articles/pioneer_courthouse_squar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1148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Kalivodová, Eva</dc:creator>
  <cp:keywords/>
  <dc:description/>
  <cp:lastModifiedBy>Kalivodová, Eva</cp:lastModifiedBy>
  <cp:revision>14</cp:revision>
  <dcterms:created xsi:type="dcterms:W3CDTF">2023-05-16T08:24:00Z</dcterms:created>
  <dcterms:modified xsi:type="dcterms:W3CDTF">2024-02-09T19:22:00Z</dcterms:modified>
</cp:coreProperties>
</file>