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7C5C" w14:textId="281C902C" w:rsidR="00E81F42" w:rsidRDefault="00BC1D54" w:rsidP="00607E79">
      <w:pPr>
        <w:pStyle w:val="Odstavecseseznamem"/>
        <w:numPr>
          <w:ilvl w:val="0"/>
          <w:numId w:val="1"/>
        </w:numPr>
      </w:pPr>
      <w:r>
        <w:t xml:space="preserve">Kdo byl Ferdinand de </w:t>
      </w:r>
      <w:proofErr w:type="spellStart"/>
      <w:r>
        <w:t>Saussure</w:t>
      </w:r>
      <w:proofErr w:type="spellEnd"/>
      <w:r>
        <w:t xml:space="preserve"> a jaké byly jeho přínosy do strukturalistické lingvistiky, které pomohly studiu jazyků a jejich porovnávání?</w:t>
      </w:r>
    </w:p>
    <w:p w14:paraId="72172F87" w14:textId="7C143300" w:rsidR="00607E79" w:rsidRDefault="00C865A9" w:rsidP="00607E79">
      <w:pPr>
        <w:pStyle w:val="Odstavecseseznamem"/>
        <w:numPr>
          <w:ilvl w:val="0"/>
          <w:numId w:val="1"/>
        </w:numPr>
      </w:pPr>
      <w:r>
        <w:t xml:space="preserve">Co znamenají </w:t>
      </w:r>
      <w:proofErr w:type="spellStart"/>
      <w:r w:rsidR="00B74E8A">
        <w:t>saussurovské</w:t>
      </w:r>
      <w:proofErr w:type="spellEnd"/>
      <w:r w:rsidR="00B74E8A">
        <w:t xml:space="preserve"> </w:t>
      </w:r>
      <w:r>
        <w:t xml:space="preserve">pojmy jazyk – </w:t>
      </w:r>
      <w:r w:rsidR="001574B1">
        <w:t>(</w:t>
      </w:r>
      <w:r>
        <w:t>pro</w:t>
      </w:r>
      <w:r w:rsidR="001574B1">
        <w:t>)</w:t>
      </w:r>
      <w:r>
        <w:t xml:space="preserve">mluva </w:t>
      </w:r>
      <w:r w:rsidR="00B74E8A">
        <w:t xml:space="preserve">– </w:t>
      </w:r>
      <w:r>
        <w:t>řeč</w:t>
      </w:r>
      <w:r w:rsidR="00B74E8A">
        <w:t xml:space="preserve"> a jaké jsou mezi nimi vztahy?</w:t>
      </w:r>
    </w:p>
    <w:p w14:paraId="5B106E3A" w14:textId="28381C47" w:rsidR="00E67F39" w:rsidRDefault="00E67F39" w:rsidP="00E67F39">
      <w:pPr>
        <w:jc w:val="center"/>
      </w:pPr>
      <w:r>
        <w:rPr>
          <w:noProof/>
          <w:lang w:eastAsia="cs-CZ"/>
        </w:rPr>
        <w:drawing>
          <wp:inline distT="0" distB="0" distL="0" distR="0" wp14:anchorId="5F491BEC" wp14:editId="70C069BF">
            <wp:extent cx="1726333" cy="652007"/>
            <wp:effectExtent l="0" t="0" r="7620" b="0"/>
            <wp:docPr id="1" name="Obrázek 1" descr="https://www.czechency.org/files/upload/fig/LANGUE%20A%20PAROLE-fig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zechency.org/files/upload/fig/LANGUE%20A%20PAROLE-fig0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173" cy="65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58A67" w14:textId="7A93ACB4" w:rsidR="00B74E8A" w:rsidRDefault="008B6C39" w:rsidP="00607E79">
      <w:pPr>
        <w:pStyle w:val="Odstavecseseznamem"/>
        <w:numPr>
          <w:ilvl w:val="0"/>
          <w:numId w:val="1"/>
        </w:numPr>
      </w:pPr>
      <w:r>
        <w:t xml:space="preserve">Co je </w:t>
      </w:r>
      <w:r w:rsidR="000513AA">
        <w:t xml:space="preserve">denotát a </w:t>
      </w:r>
      <w:proofErr w:type="spellStart"/>
      <w:r>
        <w:t>konotát</w:t>
      </w:r>
      <w:proofErr w:type="spellEnd"/>
      <w:r>
        <w:t xml:space="preserve"> </w:t>
      </w:r>
      <w:r w:rsidR="000513AA">
        <w:t>slova</w:t>
      </w:r>
      <w:r w:rsidR="00534AA5">
        <w:t>?</w:t>
      </w:r>
    </w:p>
    <w:p w14:paraId="3C7605EC" w14:textId="049E1CA4" w:rsidR="004011F0" w:rsidRDefault="00534AA5" w:rsidP="004011F0">
      <w:pPr>
        <w:pStyle w:val="Odstavecseseznamem"/>
        <w:numPr>
          <w:ilvl w:val="0"/>
          <w:numId w:val="1"/>
        </w:numPr>
      </w:pPr>
      <w:r>
        <w:t>Co o slov</w:t>
      </w:r>
      <w:r w:rsidR="00E67F39">
        <w:t>ech</w:t>
      </w:r>
      <w:r>
        <w:t xml:space="preserve"> říkají </w:t>
      </w:r>
      <w:r w:rsidR="00D42684">
        <w:t>příručky jako Internetová jazyková příručka</w:t>
      </w:r>
      <w:r w:rsidR="00585F79">
        <w:t xml:space="preserve">, Slovník spisovného jazyka českého či Slovník spisovné </w:t>
      </w:r>
      <w:r w:rsidR="00CE535A">
        <w:t xml:space="preserve">češtiny a co </w:t>
      </w:r>
      <w:r w:rsidR="00E67F39">
        <w:t xml:space="preserve">o </w:t>
      </w:r>
      <w:r w:rsidR="00CE535A">
        <w:t>n</w:t>
      </w:r>
      <w:r w:rsidR="00E67F39">
        <w:t>ich</w:t>
      </w:r>
      <w:r w:rsidR="00CE535A">
        <w:t xml:space="preserve"> říkají korpusy?</w:t>
      </w:r>
    </w:p>
    <w:p w14:paraId="1CC5441A" w14:textId="40BD74C7" w:rsidR="006D3469" w:rsidRPr="000C5936" w:rsidRDefault="006D3469" w:rsidP="004011F0">
      <w:pPr>
        <w:pStyle w:val="Odstavecseseznamem"/>
        <w:numPr>
          <w:ilvl w:val="0"/>
          <w:numId w:val="1"/>
        </w:numPr>
      </w:pPr>
      <w:r>
        <w:t xml:space="preserve">Co je to aktualizace a automatizace v publicistickém stylu? </w:t>
      </w:r>
      <w:r w:rsidR="00B87ADA">
        <w:t>Zkuste vysvětlit jednou větou. Zkuste</w:t>
      </w:r>
      <w:r w:rsidR="000E2131">
        <w:t xml:space="preserve"> pak</w:t>
      </w:r>
      <w:r w:rsidR="00B87ADA">
        <w:t xml:space="preserve"> nají</w:t>
      </w:r>
      <w:r w:rsidR="00A906A5">
        <w:t>t</w:t>
      </w:r>
      <w:r w:rsidR="00B87ADA">
        <w:t xml:space="preserve"> </w:t>
      </w:r>
      <w:r w:rsidR="00A906A5">
        <w:t xml:space="preserve">2 a 2 </w:t>
      </w:r>
      <w:r w:rsidR="00B87ADA">
        <w:t xml:space="preserve">příklady </w:t>
      </w:r>
      <w:r w:rsidR="006175CE">
        <w:t xml:space="preserve">v úryvku </w:t>
      </w:r>
      <w:r w:rsidR="000C5936">
        <w:t xml:space="preserve">českého </w:t>
      </w:r>
      <w:r w:rsidR="006175CE">
        <w:t>textu představen</w:t>
      </w:r>
      <w:r w:rsidR="000C5936">
        <w:t>ého</w:t>
      </w:r>
      <w:r w:rsidR="006175CE">
        <w:t xml:space="preserve"> v</w:t>
      </w:r>
      <w:r w:rsidR="00EB0620">
        <w:t> </w:t>
      </w:r>
      <w:r w:rsidR="006175CE">
        <w:t>semináři</w:t>
      </w:r>
      <w:r w:rsidR="00EB0620">
        <w:t>:</w:t>
      </w:r>
      <w:r w:rsidR="00397EE7">
        <w:t xml:space="preserve"> </w:t>
      </w:r>
    </w:p>
    <w:p w14:paraId="53F76D98" w14:textId="77777777" w:rsidR="000E2131" w:rsidRPr="00786FE6" w:rsidRDefault="000E2131" w:rsidP="000E21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lang w:eastAsia="cs-CZ"/>
        </w:rPr>
      </w:pPr>
      <w:r w:rsidRPr="00786FE6">
        <w:rPr>
          <w:rFonts w:ascii="Times New Roman" w:eastAsia="Times New Roman" w:hAnsi="Times New Roman" w:cs="Times New Roman"/>
          <w:b/>
          <w:bCs/>
          <w:i/>
          <w:iCs/>
          <w:kern w:val="36"/>
          <w:lang w:eastAsia="cs-CZ"/>
        </w:rPr>
        <w:t xml:space="preserve">Podoby odvahy paní </w:t>
      </w:r>
      <w:proofErr w:type="spellStart"/>
      <w:r w:rsidRPr="00786FE6">
        <w:rPr>
          <w:rFonts w:ascii="Times New Roman" w:eastAsia="Times New Roman" w:hAnsi="Times New Roman" w:cs="Times New Roman"/>
          <w:b/>
          <w:bCs/>
          <w:i/>
          <w:iCs/>
          <w:kern w:val="36"/>
          <w:lang w:eastAsia="cs-CZ"/>
        </w:rPr>
        <w:t>Le</w:t>
      </w:r>
      <w:proofErr w:type="spellEnd"/>
      <w:r w:rsidRPr="00786FE6">
        <w:rPr>
          <w:rFonts w:ascii="Times New Roman" w:eastAsia="Times New Roman" w:hAnsi="Times New Roman" w:cs="Times New Roman"/>
          <w:b/>
          <w:bCs/>
          <w:i/>
          <w:iCs/>
          <w:kern w:val="36"/>
          <w:lang w:eastAsia="cs-CZ"/>
        </w:rPr>
        <w:t xml:space="preserve"> </w:t>
      </w:r>
      <w:proofErr w:type="spellStart"/>
      <w:r w:rsidRPr="00786FE6">
        <w:rPr>
          <w:rFonts w:ascii="Times New Roman" w:eastAsia="Times New Roman" w:hAnsi="Times New Roman" w:cs="Times New Roman"/>
          <w:b/>
          <w:bCs/>
          <w:i/>
          <w:iCs/>
          <w:kern w:val="36"/>
          <w:lang w:eastAsia="cs-CZ"/>
        </w:rPr>
        <w:t>Guin</w:t>
      </w:r>
      <w:proofErr w:type="spellEnd"/>
    </w:p>
    <w:p w14:paraId="563437E2" w14:textId="77777777" w:rsidR="000E2131" w:rsidRPr="00786FE6" w:rsidRDefault="000E2131" w:rsidP="000E21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i/>
          <w:iCs/>
          <w:lang w:eastAsia="cs-CZ"/>
        </w:rPr>
      </w:pPr>
      <w:r w:rsidRPr="00786FE6">
        <w:rPr>
          <w:rFonts w:ascii="Times New Roman" w:eastAsia="Times New Roman" w:hAnsi="Times New Roman" w:cs="Times New Roman"/>
          <w:bCs/>
          <w:i/>
          <w:iCs/>
          <w:lang w:eastAsia="cs-CZ"/>
        </w:rPr>
        <w:t>Boris Hokr</w:t>
      </w:r>
    </w:p>
    <w:p w14:paraId="2C50C6DF" w14:textId="77777777" w:rsidR="000E2131" w:rsidRPr="00786FE6" w:rsidRDefault="000E2131" w:rsidP="000E2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cs-CZ"/>
        </w:rPr>
      </w:pPr>
      <w:r w:rsidRPr="00786FE6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Znáte legendární </w:t>
      </w:r>
      <w:proofErr w:type="spellStart"/>
      <w:r w:rsidRPr="00786FE6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stripovou</w:t>
      </w:r>
      <w:proofErr w:type="spellEnd"/>
      <w:r w:rsidRPr="00786FE6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sérii Billa </w:t>
      </w:r>
      <w:proofErr w:type="spellStart"/>
      <w:r w:rsidRPr="00786FE6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Watersona</w:t>
      </w:r>
      <w:proofErr w:type="spellEnd"/>
      <w:r w:rsidRPr="00786FE6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o hyperaktivním chlapci s velkou fantazií a jeho možná plyšovém, možná skutečném tygrovi </w:t>
      </w:r>
      <w:proofErr w:type="spellStart"/>
      <w:r w:rsidRPr="00786FE6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Calvin</w:t>
      </w:r>
      <w:proofErr w:type="spellEnd"/>
      <w:r w:rsidRPr="00786FE6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a Hobbes? Můžete v ní narazit na scénu, kde se matka </w:t>
      </w:r>
      <w:proofErr w:type="spellStart"/>
      <w:r w:rsidRPr="00786FE6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Calvina</w:t>
      </w:r>
      <w:proofErr w:type="spellEnd"/>
      <w:r w:rsidRPr="00786FE6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ptá, zda přečetl knihu, kterou mu doporučila. Chlapec odpoví, že ano a že mu zkomplikovala život, takže ať už mu laskavě žádné další knihy nenosí. Americká autorka Ursula K. </w:t>
      </w:r>
      <w:proofErr w:type="spellStart"/>
      <w:r w:rsidRPr="00786FE6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Le</w:t>
      </w:r>
      <w:proofErr w:type="spellEnd"/>
      <w:r w:rsidRPr="00786FE6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proofErr w:type="spellStart"/>
      <w:r w:rsidRPr="00786FE6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Guin</w:t>
      </w:r>
      <w:proofErr w:type="spellEnd"/>
      <w:r w:rsidRPr="00786FE6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, která v roce 2000 obdržela za přínos americké kultuře od Knihovny Kongresu titul „</w:t>
      </w:r>
      <w:proofErr w:type="spellStart"/>
      <w:r w:rsidRPr="00786FE6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Living</w:t>
      </w:r>
      <w:proofErr w:type="spellEnd"/>
      <w:r w:rsidRPr="00786FE6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Legend“, by jistě pochválila jak výběr knihy, tak její dopad na </w:t>
      </w:r>
      <w:proofErr w:type="spellStart"/>
      <w:r w:rsidRPr="00786FE6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Calvina</w:t>
      </w:r>
      <w:proofErr w:type="spellEnd"/>
      <w:r w:rsidRPr="00786FE6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. Sama ostatně kdysi prohlásila, že jejím úkolem jakožto spisovatelky není usnadňovat život komukoli – včetně jí samé. </w:t>
      </w:r>
    </w:p>
    <w:p w14:paraId="31EA36D3" w14:textId="77777777" w:rsidR="000E2131" w:rsidRPr="00786FE6" w:rsidRDefault="000E2131" w:rsidP="000E2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cs-CZ"/>
        </w:rPr>
      </w:pPr>
      <w:r w:rsidRPr="00786FE6">
        <w:rPr>
          <w:rFonts w:ascii="Times New Roman" w:eastAsia="Times New Roman" w:hAnsi="Times New Roman" w:cs="Times New Roman"/>
          <w:i/>
          <w:iCs/>
          <w:lang w:eastAsia="cs-CZ"/>
        </w:rPr>
        <w:t>Právě pro tento přístup k tvorbě, stejně jako pro neochvějnou obhajobu fantazie, stále ještě nepřebolel fakt, že nás první dáma americké fantastiky v roce 2018 navždy opustila. Ostatně, jak by se nám mohlo nestýskat po ženě, která na otázku, kde bere nápady, odpovídala: „Zapomínám, co jsem četla v Dostojevském, a čtu dopravní cedule pozpátku.“</w:t>
      </w:r>
    </w:p>
    <w:p w14:paraId="01460004" w14:textId="77777777" w:rsidR="000E2131" w:rsidRPr="00786FE6" w:rsidRDefault="000E2131" w:rsidP="000E21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lang w:eastAsia="cs-CZ"/>
        </w:rPr>
      </w:pPr>
      <w:r w:rsidRPr="00786FE6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Ursula </w:t>
      </w:r>
      <w:proofErr w:type="spellStart"/>
      <w:r w:rsidRPr="00786FE6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Goes</w:t>
      </w:r>
      <w:proofErr w:type="spellEnd"/>
      <w:r w:rsidRPr="00786FE6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On and </w:t>
      </w:r>
      <w:proofErr w:type="spellStart"/>
      <w:r w:rsidRPr="00786FE6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Off</w:t>
      </w:r>
      <w:proofErr w:type="spellEnd"/>
    </w:p>
    <w:p w14:paraId="757B583D" w14:textId="77777777" w:rsidR="000E2131" w:rsidRPr="00786FE6" w:rsidRDefault="000E2131" w:rsidP="000E2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cs-CZ"/>
        </w:rPr>
      </w:pPr>
      <w:r w:rsidRPr="00786FE6">
        <w:rPr>
          <w:rFonts w:ascii="Times New Roman" w:eastAsia="Times New Roman" w:hAnsi="Times New Roman" w:cs="Times New Roman"/>
          <w:i/>
          <w:iCs/>
          <w:lang w:eastAsia="cs-CZ"/>
        </w:rPr>
        <w:t xml:space="preserve">Ursula </w:t>
      </w:r>
      <w:proofErr w:type="spellStart"/>
      <w:r w:rsidRPr="00786FE6">
        <w:rPr>
          <w:rFonts w:ascii="Times New Roman" w:eastAsia="Times New Roman" w:hAnsi="Times New Roman" w:cs="Times New Roman"/>
          <w:i/>
          <w:iCs/>
          <w:lang w:eastAsia="cs-CZ"/>
        </w:rPr>
        <w:t>Kroeber</w:t>
      </w:r>
      <w:proofErr w:type="spellEnd"/>
      <w:r w:rsidRPr="00786FE6">
        <w:rPr>
          <w:rFonts w:ascii="Times New Roman" w:eastAsia="Times New Roman" w:hAnsi="Times New Roman" w:cs="Times New Roman"/>
          <w:i/>
          <w:iCs/>
          <w:lang w:eastAsia="cs-CZ"/>
        </w:rPr>
        <w:t xml:space="preserve"> se narodila v roce 1929 v kalifornském </w:t>
      </w:r>
      <w:proofErr w:type="spellStart"/>
      <w:r w:rsidRPr="00786FE6">
        <w:rPr>
          <w:rFonts w:ascii="Times New Roman" w:eastAsia="Times New Roman" w:hAnsi="Times New Roman" w:cs="Times New Roman"/>
          <w:i/>
          <w:iCs/>
          <w:lang w:eastAsia="cs-CZ"/>
        </w:rPr>
        <w:t>Berkeley</w:t>
      </w:r>
      <w:proofErr w:type="spellEnd"/>
      <w:r w:rsidRPr="00786FE6">
        <w:rPr>
          <w:rFonts w:ascii="Times New Roman" w:eastAsia="Times New Roman" w:hAnsi="Times New Roman" w:cs="Times New Roman"/>
          <w:i/>
          <w:iCs/>
          <w:lang w:eastAsia="cs-CZ"/>
        </w:rPr>
        <w:t xml:space="preserve"> do rodiny antropologa Alfreda </w:t>
      </w:r>
      <w:proofErr w:type="spellStart"/>
      <w:r w:rsidRPr="00786FE6">
        <w:rPr>
          <w:rFonts w:ascii="Times New Roman" w:eastAsia="Times New Roman" w:hAnsi="Times New Roman" w:cs="Times New Roman"/>
          <w:i/>
          <w:iCs/>
          <w:lang w:eastAsia="cs-CZ"/>
        </w:rPr>
        <w:t>Kroebera</w:t>
      </w:r>
      <w:proofErr w:type="spellEnd"/>
      <w:r w:rsidRPr="00786FE6">
        <w:rPr>
          <w:rFonts w:ascii="Times New Roman" w:eastAsia="Times New Roman" w:hAnsi="Times New Roman" w:cs="Times New Roman"/>
          <w:i/>
          <w:iCs/>
          <w:lang w:eastAsia="cs-CZ"/>
        </w:rPr>
        <w:t xml:space="preserve"> a spisovatelky Theodory </w:t>
      </w:r>
      <w:proofErr w:type="spellStart"/>
      <w:r w:rsidRPr="00786FE6">
        <w:rPr>
          <w:rFonts w:ascii="Times New Roman" w:eastAsia="Times New Roman" w:hAnsi="Times New Roman" w:cs="Times New Roman"/>
          <w:i/>
          <w:iCs/>
          <w:lang w:eastAsia="cs-CZ"/>
        </w:rPr>
        <w:t>Kroeber</w:t>
      </w:r>
      <w:proofErr w:type="spellEnd"/>
      <w:r w:rsidRPr="00786FE6">
        <w:rPr>
          <w:rFonts w:ascii="Times New Roman" w:eastAsia="Times New Roman" w:hAnsi="Times New Roman" w:cs="Times New Roman"/>
          <w:i/>
          <w:iCs/>
          <w:lang w:eastAsia="cs-CZ"/>
        </w:rPr>
        <w:t xml:space="preserve">. Od mládí tak byla obklopena inspirativním prostředím, v němž se učila myslet jinak – a příležitostně se setkávala s autory a autorkami zlatého věku science fiction (jako vedlejší postava se mimochodem mihla v neprávem opomíjeném </w:t>
      </w:r>
      <w:proofErr w:type="spellStart"/>
      <w:r w:rsidRPr="00786FE6">
        <w:rPr>
          <w:rFonts w:ascii="Times New Roman" w:eastAsia="Times New Roman" w:hAnsi="Times New Roman" w:cs="Times New Roman"/>
          <w:i/>
          <w:iCs/>
          <w:lang w:eastAsia="cs-CZ"/>
        </w:rPr>
        <w:t>lovecraftovském</w:t>
      </w:r>
      <w:proofErr w:type="spellEnd"/>
      <w:r w:rsidRPr="00786FE6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786FE6">
        <w:rPr>
          <w:rFonts w:ascii="Times New Roman" w:eastAsia="Times New Roman" w:hAnsi="Times New Roman" w:cs="Times New Roman"/>
          <w:i/>
          <w:iCs/>
          <w:lang w:eastAsia="cs-CZ"/>
        </w:rPr>
        <w:t>metarománu</w:t>
      </w:r>
      <w:proofErr w:type="spellEnd"/>
      <w:r w:rsidRPr="00786FE6">
        <w:rPr>
          <w:rFonts w:ascii="Times New Roman" w:eastAsia="Times New Roman" w:hAnsi="Times New Roman" w:cs="Times New Roman"/>
          <w:i/>
          <w:iCs/>
          <w:lang w:eastAsia="cs-CZ"/>
        </w:rPr>
        <w:t xml:space="preserve"> Noční oceán Paula La </w:t>
      </w:r>
      <w:proofErr w:type="spellStart"/>
      <w:r w:rsidRPr="00786FE6">
        <w:rPr>
          <w:rFonts w:ascii="Times New Roman" w:eastAsia="Times New Roman" w:hAnsi="Times New Roman" w:cs="Times New Roman"/>
          <w:i/>
          <w:iCs/>
          <w:lang w:eastAsia="cs-CZ"/>
        </w:rPr>
        <w:t>Farge</w:t>
      </w:r>
      <w:proofErr w:type="spellEnd"/>
      <w:r w:rsidRPr="00786FE6">
        <w:rPr>
          <w:rFonts w:ascii="Times New Roman" w:eastAsia="Times New Roman" w:hAnsi="Times New Roman" w:cs="Times New Roman"/>
          <w:i/>
          <w:iCs/>
          <w:lang w:eastAsia="cs-CZ"/>
        </w:rPr>
        <w:t xml:space="preserve">). Vysokoškolská studia ukončila na Kolumbijské univerzitě a v roce 1953 se provdala za historika Charlese A. </w:t>
      </w:r>
      <w:proofErr w:type="spellStart"/>
      <w:r w:rsidRPr="00786FE6">
        <w:rPr>
          <w:rFonts w:ascii="Times New Roman" w:eastAsia="Times New Roman" w:hAnsi="Times New Roman" w:cs="Times New Roman"/>
          <w:i/>
          <w:iCs/>
          <w:lang w:eastAsia="cs-CZ"/>
        </w:rPr>
        <w:t>Le</w:t>
      </w:r>
      <w:proofErr w:type="spellEnd"/>
      <w:r w:rsidRPr="00786FE6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Pr="00786FE6">
        <w:rPr>
          <w:rFonts w:ascii="Times New Roman" w:eastAsia="Times New Roman" w:hAnsi="Times New Roman" w:cs="Times New Roman"/>
          <w:i/>
          <w:iCs/>
          <w:lang w:eastAsia="cs-CZ"/>
        </w:rPr>
        <w:t>Guina</w:t>
      </w:r>
      <w:proofErr w:type="spellEnd"/>
      <w:r w:rsidRPr="00786FE6">
        <w:rPr>
          <w:rFonts w:ascii="Times New Roman" w:eastAsia="Times New Roman" w:hAnsi="Times New Roman" w:cs="Times New Roman"/>
          <w:i/>
          <w:iCs/>
          <w:lang w:eastAsia="cs-CZ"/>
        </w:rPr>
        <w:t>, s nímž se přestěhovala do Oregonu (který dal světu třeba Dunu Franka Herberta), kde nakonec i zemřela ve věku osmaosmdesáti let.</w:t>
      </w:r>
    </w:p>
    <w:p w14:paraId="17F5249C" w14:textId="77777777" w:rsidR="000E2131" w:rsidRDefault="000E2131" w:rsidP="000E2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cs-CZ"/>
        </w:rPr>
      </w:pPr>
      <w:r w:rsidRPr="00786FE6">
        <w:rPr>
          <w:rFonts w:ascii="Times New Roman" w:eastAsia="Times New Roman" w:hAnsi="Times New Roman" w:cs="Times New Roman"/>
          <w:i/>
          <w:iCs/>
          <w:lang w:eastAsia="cs-CZ"/>
        </w:rPr>
        <w:t>Její spisovatelská kariéra trvala více než šest dekád a navzdory tomu, že je spojována především se science fiction a fantasy, byla též výborná básnířka, hravá mystifikátorka a brilantní autorka esejů a přednášek, v nichž si neváhala vyhrnout lokty a pěkně od plic si to vyříkat se všemi, kdo se jejími slovy „bojí draků“. Což pro autorku výroku, že „draky nelze vysvětlit“, znamenalo každého, kdo se negativně vyjadřoval o žánrové literatuře a fantazii. Pročítat se jejími polemikami s konkrétními kritiky (například Edmundem Wilsonem) je čirá rozkoš. Pokud tedy oceňujete bryskní uvažování, vytříbenou jízlivost, potměšilý smysl pro humor a ochotu vždy vymáchat někomu čumák v loužičce pokrytectví či tuposti. Legendární je její prohlášení, že „realismus je takový mladý povýšenec (…), máme ho tu teprve pár století, a už vykazuje známky senility“.</w:t>
      </w:r>
    </w:p>
    <w:p w14:paraId="32E6B128" w14:textId="77777777" w:rsidR="008D1347" w:rsidRDefault="008D1347" w:rsidP="008D13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Autor je zástupce šéfredaktora žánrového magazínu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Pevnost</w:t>
      </w:r>
    </w:p>
    <w:p w14:paraId="5B5F4280" w14:textId="43C5FCAB" w:rsidR="00403B84" w:rsidRPr="00E67F39" w:rsidRDefault="00D864E3" w:rsidP="00E67F39">
      <w:pPr>
        <w:pStyle w:val="Odstavecseseznamem"/>
        <w:numPr>
          <w:ilvl w:val="0"/>
          <w:numId w:val="1"/>
        </w:numPr>
      </w:pPr>
      <w:r w:rsidRPr="00E67F39">
        <w:lastRenderedPageBreak/>
        <w:t>Zkuste výše uvedený úryv</w:t>
      </w:r>
      <w:r w:rsidR="002C1172" w:rsidRPr="00E67F39">
        <w:t>ek rozebrat s pomocí našeho grafu komunikační situace</w:t>
      </w:r>
      <w:r w:rsidR="004E4662" w:rsidRPr="00E67F39">
        <w:t xml:space="preserve">: zkuste určit základní objektivní slohotvorné činitele a také subjektivní slohotvorné činitele, které podle vás </w:t>
      </w:r>
      <w:r w:rsidR="00414D47" w:rsidRPr="00E67F39">
        <w:t>utvářejí</w:t>
      </w:r>
      <w:r w:rsidR="009D0099" w:rsidRPr="00E67F39">
        <w:t xml:space="preserve"> </w:t>
      </w:r>
      <w:r w:rsidR="008368CE" w:rsidRPr="00216624">
        <w:rPr>
          <w:b/>
          <w:bCs/>
        </w:rPr>
        <w:t xml:space="preserve">funkci </w:t>
      </w:r>
      <w:r w:rsidR="009D0099" w:rsidRPr="00216624">
        <w:rPr>
          <w:b/>
          <w:bCs/>
        </w:rPr>
        <w:t>obsa</w:t>
      </w:r>
      <w:r w:rsidR="005065E0" w:rsidRPr="00216624">
        <w:rPr>
          <w:b/>
          <w:bCs/>
        </w:rPr>
        <w:t>h</w:t>
      </w:r>
      <w:r w:rsidR="008368CE" w:rsidRPr="00216624">
        <w:rPr>
          <w:b/>
          <w:bCs/>
        </w:rPr>
        <w:t>u</w:t>
      </w:r>
      <w:r w:rsidR="009D0099" w:rsidRPr="00216624">
        <w:rPr>
          <w:b/>
          <w:bCs/>
        </w:rPr>
        <w:t xml:space="preserve"> a charakter</w:t>
      </w:r>
      <w:r w:rsidR="008368CE" w:rsidRPr="00216624">
        <w:rPr>
          <w:b/>
          <w:bCs/>
        </w:rPr>
        <w:t>u</w:t>
      </w:r>
      <w:r w:rsidR="009D0099" w:rsidRPr="00216624">
        <w:rPr>
          <w:b/>
          <w:bCs/>
        </w:rPr>
        <w:t xml:space="preserve"> textu</w:t>
      </w:r>
      <w:r w:rsidR="005065E0" w:rsidRPr="00E67F39">
        <w:t>.</w:t>
      </w:r>
      <w:r w:rsidRPr="00E67F39">
        <w:t xml:space="preserve"> </w:t>
      </w:r>
      <w:r w:rsidR="008D1347" w:rsidRPr="00E67F39">
        <w:t xml:space="preserve">Co podle vás pro </w:t>
      </w:r>
      <w:r w:rsidR="00EB6084" w:rsidRPr="00E67F39">
        <w:t>úplný rozbor textu chybí?</w:t>
      </w:r>
    </w:p>
    <w:p w14:paraId="00D92DE8" w14:textId="607A9594" w:rsidR="00477B82" w:rsidRDefault="00E67F39" w:rsidP="000E2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E67F39">
        <w:rPr>
          <w:rFonts w:ascii="Times New Roman" w:eastAsia="Times New Roman" w:hAnsi="Times New Roman" w:cs="Times New Roman"/>
          <w:noProof/>
          <w:lang w:eastAsia="cs-CZ"/>
        </w:rPr>
        <w:drawing>
          <wp:inline distT="0" distB="0" distL="0" distR="0" wp14:anchorId="59C93172" wp14:editId="09EAF748">
            <wp:extent cx="5760720" cy="3038534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3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33B0D" w14:textId="0F06BEB7" w:rsidR="00E67F39" w:rsidRDefault="00E67F39" w:rsidP="00E67F39">
      <w:pPr>
        <w:pStyle w:val="Odstavecseseznamem"/>
        <w:numPr>
          <w:ilvl w:val="0"/>
          <w:numId w:val="1"/>
        </w:numPr>
      </w:pPr>
      <w:r>
        <w:t>Přiřaďte k sobě pojmy určené k analýze metafory a jejich stručné definice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799"/>
        <w:gridCol w:w="2757"/>
        <w:gridCol w:w="2786"/>
      </w:tblGrid>
      <w:tr w:rsidR="00E67F39" w14:paraId="00559CB1" w14:textId="77777777" w:rsidTr="00E67F39">
        <w:tc>
          <w:tcPr>
            <w:tcW w:w="2856" w:type="dxa"/>
          </w:tcPr>
          <w:p w14:paraId="5060FF0B" w14:textId="3791FAB5" w:rsidR="00E67F39" w:rsidRDefault="00E67F39" w:rsidP="00E67F39">
            <w:pPr>
              <w:pStyle w:val="Odstavecseseznamem"/>
              <w:ind w:left="0"/>
            </w:pPr>
            <w:r>
              <w:t>tenor (podstata)</w:t>
            </w:r>
          </w:p>
        </w:tc>
        <w:tc>
          <w:tcPr>
            <w:tcW w:w="2856" w:type="dxa"/>
            <w:vMerge w:val="restart"/>
            <w:tcBorders>
              <w:top w:val="nil"/>
            </w:tcBorders>
          </w:tcPr>
          <w:p w14:paraId="3425362B" w14:textId="77777777" w:rsidR="00E67F39" w:rsidRDefault="00E67F39" w:rsidP="00E67F39">
            <w:pPr>
              <w:pStyle w:val="Odstavecseseznamem"/>
              <w:ind w:left="0"/>
            </w:pPr>
          </w:p>
        </w:tc>
        <w:tc>
          <w:tcPr>
            <w:tcW w:w="2856" w:type="dxa"/>
          </w:tcPr>
          <w:p w14:paraId="129BDC0D" w14:textId="3826D62C" w:rsidR="00E67F39" w:rsidRDefault="00E67F39" w:rsidP="00E67F39">
            <w:pPr>
              <w:pStyle w:val="Odstavecseseznamem"/>
              <w:ind w:left="0"/>
            </w:pPr>
            <w:r>
              <w:t>vztah mezi oběma složkami</w:t>
            </w:r>
          </w:p>
        </w:tc>
      </w:tr>
      <w:tr w:rsidR="00E67F39" w14:paraId="1E03BE09" w14:textId="77777777" w:rsidTr="00E67F39">
        <w:tc>
          <w:tcPr>
            <w:tcW w:w="2856" w:type="dxa"/>
          </w:tcPr>
          <w:p w14:paraId="6F68EE17" w14:textId="603E1D1B" w:rsidR="00E67F39" w:rsidRDefault="00E67F39" w:rsidP="00E67F39">
            <w:pPr>
              <w:pStyle w:val="Odstavecseseznamem"/>
              <w:ind w:left="0"/>
            </w:pPr>
            <w:proofErr w:type="spellStart"/>
            <w:r>
              <w:t>vehicle</w:t>
            </w:r>
            <w:proofErr w:type="spellEnd"/>
            <w:r>
              <w:t xml:space="preserve"> (nositel)</w:t>
            </w:r>
          </w:p>
        </w:tc>
        <w:tc>
          <w:tcPr>
            <w:tcW w:w="2856" w:type="dxa"/>
            <w:vMerge/>
          </w:tcPr>
          <w:p w14:paraId="2782E69D" w14:textId="77777777" w:rsidR="00E67F39" w:rsidRDefault="00E67F39" w:rsidP="00E67F39">
            <w:pPr>
              <w:pStyle w:val="Odstavecseseznamem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856" w:type="dxa"/>
          </w:tcPr>
          <w:p w14:paraId="63D5D971" w14:textId="16E06648" w:rsidR="00E67F39" w:rsidRDefault="00E67F39" w:rsidP="00E67F39">
            <w:pPr>
              <w:pStyle w:val="Odstavecseseznamem"/>
              <w:ind w:left="0"/>
            </w:pPr>
            <w:r>
              <w:t>to, o čem mluvíme</w:t>
            </w:r>
          </w:p>
        </w:tc>
      </w:tr>
      <w:tr w:rsidR="00E67F39" w14:paraId="3FD7DB23" w14:textId="77777777" w:rsidTr="00E67F39">
        <w:tc>
          <w:tcPr>
            <w:tcW w:w="2856" w:type="dxa"/>
          </w:tcPr>
          <w:p w14:paraId="109E2E06" w14:textId="1E4C9A94" w:rsidR="00E67F39" w:rsidRDefault="00E67F39" w:rsidP="00E67F39">
            <w:pPr>
              <w:pStyle w:val="Odstavecseseznamem"/>
              <w:ind w:left="0"/>
            </w:pPr>
            <w:proofErr w:type="spellStart"/>
            <w:r>
              <w:t>ground</w:t>
            </w:r>
            <w:proofErr w:type="spellEnd"/>
            <w:r>
              <w:t xml:space="preserve"> (podobnost)</w:t>
            </w:r>
          </w:p>
        </w:tc>
        <w:tc>
          <w:tcPr>
            <w:tcW w:w="2856" w:type="dxa"/>
            <w:vMerge/>
            <w:tcBorders>
              <w:bottom w:val="nil"/>
            </w:tcBorders>
          </w:tcPr>
          <w:p w14:paraId="1F584BFC" w14:textId="77777777" w:rsidR="00E67F39" w:rsidRDefault="00E67F39" w:rsidP="00E67F39">
            <w:pPr>
              <w:pStyle w:val="Odstavecseseznamem"/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2856" w:type="dxa"/>
          </w:tcPr>
          <w:p w14:paraId="1967D80B" w14:textId="29EAA0D6" w:rsidR="00E67F39" w:rsidRDefault="00E67F39" w:rsidP="00E67F39">
            <w:pPr>
              <w:pStyle w:val="Odstavecseseznamem"/>
              <w:ind w:left="0"/>
            </w:pPr>
            <w:r>
              <w:t>to, co je použito obrazně</w:t>
            </w:r>
          </w:p>
        </w:tc>
      </w:tr>
    </w:tbl>
    <w:p w14:paraId="5936311B" w14:textId="77777777" w:rsidR="00E67F39" w:rsidRDefault="00E67F39" w:rsidP="00E67F39"/>
    <w:p w14:paraId="33586AA4" w14:textId="3EDDACD0" w:rsidR="00507F81" w:rsidRDefault="00507F81" w:rsidP="00507F81">
      <w:pPr>
        <w:pStyle w:val="Odstavecseseznamem"/>
        <w:numPr>
          <w:ilvl w:val="0"/>
          <w:numId w:val="1"/>
        </w:numPr>
      </w:pPr>
      <w:r>
        <w:t xml:space="preserve">Autor ve výše uvedeném úryvku píše „si neváhala vyhrnout lokty“ – proč můžeme toto spojení označit jako tzv. </w:t>
      </w:r>
      <w:proofErr w:type="spellStart"/>
      <w:r w:rsidRPr="001574B1">
        <w:rPr>
          <w:i/>
        </w:rPr>
        <w:t>mixed</w:t>
      </w:r>
      <w:proofErr w:type="spellEnd"/>
      <w:r w:rsidRPr="001574B1">
        <w:rPr>
          <w:i/>
        </w:rPr>
        <w:t xml:space="preserve"> </w:t>
      </w:r>
      <w:proofErr w:type="spellStart"/>
      <w:r w:rsidRPr="001574B1">
        <w:rPr>
          <w:i/>
        </w:rPr>
        <w:t>metaphor</w:t>
      </w:r>
      <w:proofErr w:type="spellEnd"/>
      <w:r>
        <w:t xml:space="preserve">? Můžeme </w:t>
      </w:r>
      <w:r w:rsidR="00495CBC">
        <w:t>takto ojedinělé</w:t>
      </w:r>
      <w:r>
        <w:t xml:space="preserve"> nešikovné vyjádření přeložit šikovněji? Jak byste </w:t>
      </w:r>
      <w:r w:rsidR="001574B1">
        <w:t>argumentovali pro a proti takovému postupu</w:t>
      </w:r>
      <w:r>
        <w:t>?</w:t>
      </w:r>
    </w:p>
    <w:p w14:paraId="3A1C58F2" w14:textId="62E2D6D4" w:rsidR="00507F81" w:rsidRDefault="00E67F39" w:rsidP="00507F81">
      <w:pPr>
        <w:pStyle w:val="Odstavecseseznamem"/>
        <w:numPr>
          <w:ilvl w:val="0"/>
          <w:numId w:val="1"/>
        </w:numPr>
      </w:pPr>
      <w:r>
        <w:t xml:space="preserve">Seřaďte následující obecné styly od nejobraznějšího po </w:t>
      </w:r>
      <w:proofErr w:type="spellStart"/>
      <w:r>
        <w:t>nejdoslovnější</w:t>
      </w:r>
      <w:proofErr w:type="spellEnd"/>
      <w:r>
        <w:t>:</w:t>
      </w:r>
      <w:r>
        <w:br/>
      </w:r>
      <w:proofErr w:type="spellStart"/>
      <w:r w:rsidRPr="00667089">
        <w:rPr>
          <w:b/>
        </w:rPr>
        <w:t>prostěsdělný</w:t>
      </w:r>
      <w:proofErr w:type="spellEnd"/>
      <w:r>
        <w:t xml:space="preserve">, </w:t>
      </w:r>
      <w:r w:rsidRPr="00667089">
        <w:rPr>
          <w:b/>
        </w:rPr>
        <w:t>umělecký</w:t>
      </w:r>
      <w:r>
        <w:t xml:space="preserve">, </w:t>
      </w:r>
      <w:r w:rsidRPr="00667089">
        <w:rPr>
          <w:b/>
        </w:rPr>
        <w:t>odborný</w:t>
      </w:r>
      <w:r>
        <w:t xml:space="preserve">, </w:t>
      </w:r>
      <w:r w:rsidRPr="00667089">
        <w:rPr>
          <w:b/>
        </w:rPr>
        <w:t>administrativní</w:t>
      </w:r>
      <w:r>
        <w:t xml:space="preserve">, </w:t>
      </w:r>
      <w:r w:rsidRPr="00667089">
        <w:rPr>
          <w:b/>
        </w:rPr>
        <w:t>publicistický</w:t>
      </w:r>
    </w:p>
    <w:p w14:paraId="2D3FF85B" w14:textId="0F1B2223" w:rsidR="00E67F39" w:rsidRDefault="00E67F39" w:rsidP="00E67F39">
      <w:pPr>
        <w:pStyle w:val="Odstavecseseznamem"/>
        <w:numPr>
          <w:ilvl w:val="0"/>
          <w:numId w:val="1"/>
        </w:numPr>
      </w:pPr>
      <w:r>
        <w:t>Může singulární, tj. jedinečný styl textu kombinovat prvky více obecných stylů, nebo každý text spadá výhradně do jedné kategorie?</w:t>
      </w:r>
    </w:p>
    <w:p w14:paraId="331A1D1C" w14:textId="229A4307" w:rsidR="00E67F39" w:rsidRDefault="00AB41DA" w:rsidP="00E67F39">
      <w:pPr>
        <w:pStyle w:val="Odstavecseseznamem"/>
        <w:numPr>
          <w:ilvl w:val="0"/>
          <w:numId w:val="1"/>
        </w:numPr>
      </w:pPr>
      <w:r>
        <w:t xml:space="preserve">V českém vydání </w:t>
      </w:r>
      <w:proofErr w:type="spellStart"/>
      <w:r w:rsidRPr="00D2126E">
        <w:rPr>
          <w:i/>
        </w:rPr>
        <w:t>Křídloček</w:t>
      </w:r>
      <w:proofErr w:type="spellEnd"/>
      <w:r>
        <w:t xml:space="preserve"> (</w:t>
      </w:r>
      <w:proofErr w:type="spellStart"/>
      <w:r w:rsidRPr="00D2126E">
        <w:rPr>
          <w:i/>
        </w:rPr>
        <w:t>Catwings</w:t>
      </w:r>
      <w:proofErr w:type="spellEnd"/>
      <w:r>
        <w:t>) se z </w:t>
      </w:r>
      <w:proofErr w:type="spellStart"/>
      <w:r>
        <w:t>Thelmy</w:t>
      </w:r>
      <w:proofErr w:type="spellEnd"/>
      <w:r>
        <w:t>, Rogera, Jamese a Harriet stali Elvíra, Rudolf, Matěj a Žofie. Jak byste argumentovali ve prospěch tohoto překladatelského řešení a jak proti němu?</w:t>
      </w:r>
    </w:p>
    <w:p w14:paraId="735CD56A" w14:textId="084A35E6" w:rsidR="00A96748" w:rsidRDefault="00A96748" w:rsidP="004612EE">
      <w:pPr>
        <w:pStyle w:val="Odstavecseseznamem"/>
        <w:numPr>
          <w:ilvl w:val="0"/>
          <w:numId w:val="1"/>
        </w:numPr>
      </w:pPr>
      <w:r>
        <w:t xml:space="preserve">V textu literárního teoretika Jonathana </w:t>
      </w:r>
      <w:proofErr w:type="spellStart"/>
      <w:r>
        <w:t>Cullera</w:t>
      </w:r>
      <w:proofErr w:type="spellEnd"/>
      <w:r>
        <w:t xml:space="preserve"> jsme četli o pěti charakteristikách</w:t>
      </w:r>
      <w:r w:rsidR="007414A0">
        <w:t xml:space="preserve"> uměleckých </w:t>
      </w:r>
      <w:r>
        <w:t>literárních</w:t>
      </w:r>
      <w:r w:rsidR="007414A0">
        <w:t xml:space="preserve"> </w:t>
      </w:r>
      <w:r>
        <w:t xml:space="preserve">textů: literatura jako </w:t>
      </w:r>
      <w:r w:rsidRPr="00A96748">
        <w:rPr>
          <w:b/>
        </w:rPr>
        <w:t>aktualizace jazyka</w:t>
      </w:r>
      <w:r>
        <w:t xml:space="preserve">, </w:t>
      </w:r>
      <w:r w:rsidRPr="00A96748">
        <w:rPr>
          <w:b/>
        </w:rPr>
        <w:t>integrace jazyka</w:t>
      </w:r>
      <w:r>
        <w:t xml:space="preserve">, </w:t>
      </w:r>
      <w:r w:rsidRPr="00A96748">
        <w:rPr>
          <w:b/>
        </w:rPr>
        <w:t>fikce</w:t>
      </w:r>
      <w:r>
        <w:t xml:space="preserve">, </w:t>
      </w:r>
      <w:r w:rsidRPr="00A96748">
        <w:rPr>
          <w:b/>
        </w:rPr>
        <w:t>estetický objekt</w:t>
      </w:r>
      <w:r>
        <w:t xml:space="preserve"> a </w:t>
      </w:r>
      <w:r w:rsidRPr="00A96748">
        <w:rPr>
          <w:b/>
        </w:rPr>
        <w:t xml:space="preserve">intertextový a </w:t>
      </w:r>
      <w:proofErr w:type="spellStart"/>
      <w:r w:rsidRPr="00A96748">
        <w:rPr>
          <w:b/>
        </w:rPr>
        <w:t>sebereflexivní</w:t>
      </w:r>
      <w:proofErr w:type="spellEnd"/>
      <w:r w:rsidRPr="00A96748">
        <w:rPr>
          <w:b/>
        </w:rPr>
        <w:t xml:space="preserve"> konstrukt</w:t>
      </w:r>
      <w:r>
        <w:t xml:space="preserve">. Které z těchto kategorií lze nejplodněji uplatnit pro rozbor povídky </w:t>
      </w:r>
      <w:proofErr w:type="spellStart"/>
      <w:r w:rsidRPr="00A96748">
        <w:rPr>
          <w:i/>
        </w:rPr>
        <w:t>The</w:t>
      </w:r>
      <w:proofErr w:type="spellEnd"/>
      <w:r w:rsidRPr="00A96748">
        <w:rPr>
          <w:i/>
        </w:rPr>
        <w:t xml:space="preserve"> </w:t>
      </w:r>
      <w:proofErr w:type="spellStart"/>
      <w:r w:rsidRPr="00A96748">
        <w:rPr>
          <w:i/>
        </w:rPr>
        <w:t>Ones</w:t>
      </w:r>
      <w:proofErr w:type="spellEnd"/>
      <w:r w:rsidRPr="00A96748">
        <w:rPr>
          <w:i/>
        </w:rPr>
        <w:t xml:space="preserve"> </w:t>
      </w:r>
      <w:proofErr w:type="spellStart"/>
      <w:r w:rsidRPr="00A96748">
        <w:rPr>
          <w:i/>
        </w:rPr>
        <w:t>Who</w:t>
      </w:r>
      <w:proofErr w:type="spellEnd"/>
      <w:r w:rsidRPr="00A96748">
        <w:rPr>
          <w:i/>
        </w:rPr>
        <w:t xml:space="preserve"> </w:t>
      </w:r>
      <w:proofErr w:type="spellStart"/>
      <w:r w:rsidRPr="00A96748">
        <w:rPr>
          <w:i/>
        </w:rPr>
        <w:t>Walk</w:t>
      </w:r>
      <w:proofErr w:type="spellEnd"/>
      <w:r w:rsidRPr="00A96748">
        <w:rPr>
          <w:i/>
        </w:rPr>
        <w:t xml:space="preserve"> </w:t>
      </w:r>
      <w:proofErr w:type="spellStart"/>
      <w:r w:rsidRPr="00A96748">
        <w:rPr>
          <w:i/>
        </w:rPr>
        <w:t>Away</w:t>
      </w:r>
      <w:proofErr w:type="spellEnd"/>
      <w:r w:rsidRPr="00A96748">
        <w:rPr>
          <w:i/>
        </w:rPr>
        <w:t xml:space="preserve"> </w:t>
      </w:r>
      <w:proofErr w:type="spellStart"/>
      <w:r w:rsidRPr="00A96748">
        <w:rPr>
          <w:i/>
        </w:rPr>
        <w:t>from</w:t>
      </w:r>
      <w:proofErr w:type="spellEnd"/>
      <w:r w:rsidRPr="00A96748">
        <w:rPr>
          <w:i/>
        </w:rPr>
        <w:t xml:space="preserve"> </w:t>
      </w:r>
      <w:proofErr w:type="spellStart"/>
      <w:r w:rsidRPr="00A96748">
        <w:rPr>
          <w:i/>
        </w:rPr>
        <w:t>Omelas</w:t>
      </w:r>
      <w:proofErr w:type="spellEnd"/>
      <w:r w:rsidR="001574B1">
        <w:rPr>
          <w:i/>
        </w:rPr>
        <w:t xml:space="preserve"> </w:t>
      </w:r>
      <w:r w:rsidR="001574B1">
        <w:t xml:space="preserve">a které pro rozbor </w:t>
      </w:r>
      <w:proofErr w:type="spellStart"/>
      <w:r w:rsidR="001574B1" w:rsidRPr="001574B1">
        <w:rPr>
          <w:i/>
        </w:rPr>
        <w:t>Catwings</w:t>
      </w:r>
      <w:proofErr w:type="spellEnd"/>
      <w:r>
        <w:t>?</w:t>
      </w:r>
      <w:r w:rsidR="00113E1E">
        <w:t xml:space="preserve"> Řekněte dvěma větami, proč.</w:t>
      </w:r>
    </w:p>
    <w:p w14:paraId="577D42B6" w14:textId="59004978" w:rsidR="000B5666" w:rsidRDefault="000B5666" w:rsidP="004612EE">
      <w:pPr>
        <w:pStyle w:val="Odstavecseseznamem"/>
        <w:numPr>
          <w:ilvl w:val="0"/>
          <w:numId w:val="1"/>
        </w:numPr>
      </w:pPr>
      <w:r>
        <w:t xml:space="preserve">Kdybyste na záložku nového českého vydání (2024) románu </w:t>
      </w:r>
      <w:proofErr w:type="spellStart"/>
      <w:r w:rsidRPr="000B5666">
        <w:rPr>
          <w:i/>
        </w:rPr>
        <w:t>The</w:t>
      </w:r>
      <w:proofErr w:type="spellEnd"/>
      <w:r w:rsidRPr="000B5666">
        <w:rPr>
          <w:i/>
        </w:rPr>
        <w:t xml:space="preserve"> </w:t>
      </w:r>
      <w:proofErr w:type="spellStart"/>
      <w:r w:rsidRPr="000B5666">
        <w:rPr>
          <w:i/>
        </w:rPr>
        <w:t>Dispossesed</w:t>
      </w:r>
      <w:proofErr w:type="spellEnd"/>
      <w:r>
        <w:t xml:space="preserve"> (1974)</w:t>
      </w:r>
      <w:r w:rsidR="00667089" w:rsidRPr="00667089">
        <w:t xml:space="preserve"> </w:t>
      </w:r>
      <w:r w:rsidR="00667089">
        <w:t xml:space="preserve">překládali medailonek Ursuly K. </w:t>
      </w:r>
      <w:proofErr w:type="spellStart"/>
      <w:r w:rsidR="00667089">
        <w:t>Le</w:t>
      </w:r>
      <w:proofErr w:type="spellEnd"/>
      <w:r w:rsidR="00667089">
        <w:t xml:space="preserve"> </w:t>
      </w:r>
      <w:proofErr w:type="spellStart"/>
      <w:r w:rsidR="00667089">
        <w:t>Guin</w:t>
      </w:r>
      <w:proofErr w:type="spellEnd"/>
      <w:r>
        <w:t xml:space="preserve">, který by začínal slovy: „Ursula K. </w:t>
      </w:r>
      <w:proofErr w:type="spellStart"/>
      <w:r>
        <w:t>Le</w:t>
      </w:r>
      <w:proofErr w:type="spellEnd"/>
      <w:r>
        <w:t xml:space="preserve"> </w:t>
      </w:r>
      <w:proofErr w:type="spellStart"/>
      <w:r>
        <w:t>Guin</w:t>
      </w:r>
      <w:proofErr w:type="spellEnd"/>
      <w:r>
        <w:t xml:space="preserve"> (</w:t>
      </w:r>
      <w:proofErr w:type="spellStart"/>
      <w:r>
        <w:t>born</w:t>
      </w:r>
      <w:proofErr w:type="spellEnd"/>
      <w:r>
        <w:t xml:space="preserve"> 1929) </w:t>
      </w:r>
      <w:proofErr w:type="spellStart"/>
      <w:r>
        <w:t>lives</w:t>
      </w:r>
      <w:proofErr w:type="spellEnd"/>
      <w:r>
        <w:t xml:space="preserve"> in Portland, Oregon…“, jak byste postupovali?</w:t>
      </w:r>
    </w:p>
    <w:p w14:paraId="2B3A1A6B" w14:textId="4151E9D5" w:rsidR="000B5666" w:rsidRPr="00E67F39" w:rsidRDefault="000B5666" w:rsidP="004637EF">
      <w:pPr>
        <w:pStyle w:val="Odstavecseseznamem"/>
        <w:numPr>
          <w:ilvl w:val="0"/>
          <w:numId w:val="1"/>
        </w:numPr>
      </w:pPr>
      <w:r>
        <w:t>Jaký tvar mají české uvozovky a jaký uvozovky používané v angličtině?</w:t>
      </w:r>
      <w:r w:rsidR="00113E1E">
        <w:t xml:space="preserve"> Uvědomte si to ve větě z </w:t>
      </w:r>
      <w:proofErr w:type="spellStart"/>
      <w:r w:rsidR="00113E1E">
        <w:t>předcházejícícho</w:t>
      </w:r>
      <w:proofErr w:type="spellEnd"/>
      <w:r w:rsidR="00113E1E">
        <w:t xml:space="preserve"> úryvku </w:t>
      </w:r>
      <w:r w:rsidR="00113E1E" w:rsidRPr="00786FE6">
        <w:rPr>
          <w:rFonts w:ascii="Times New Roman" w:eastAsia="Times New Roman" w:hAnsi="Times New Roman" w:cs="Times New Roman"/>
          <w:i/>
          <w:iCs/>
          <w:lang w:eastAsia="cs-CZ"/>
        </w:rPr>
        <w:t xml:space="preserve">Což pro autorku výroku, že „draky nelze vysvětlit“, znamenalo </w:t>
      </w:r>
      <w:r w:rsidR="00113E1E" w:rsidRPr="00786FE6">
        <w:rPr>
          <w:rFonts w:ascii="Times New Roman" w:eastAsia="Times New Roman" w:hAnsi="Times New Roman" w:cs="Times New Roman"/>
          <w:i/>
          <w:iCs/>
          <w:lang w:eastAsia="cs-CZ"/>
        </w:rPr>
        <w:lastRenderedPageBreak/>
        <w:t>každého, kdo se negativně vyjadřoval o žánrové literatuře a fantazii.</w:t>
      </w:r>
      <w:r w:rsidR="00113E1E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="00113E1E">
        <w:rPr>
          <w:rFonts w:ascii="Times New Roman" w:eastAsia="Times New Roman" w:hAnsi="Times New Roman" w:cs="Times New Roman"/>
          <w:lang w:eastAsia="cs-CZ"/>
        </w:rPr>
        <w:t>Přeložte tuto větu do angličtiny.</w:t>
      </w:r>
    </w:p>
    <w:sectPr w:rsidR="000B5666" w:rsidRPr="00E67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25743"/>
    <w:multiLevelType w:val="hybridMultilevel"/>
    <w:tmpl w:val="5742D2FE"/>
    <w:lvl w:ilvl="0" w:tplc="E36A1B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04E12"/>
    <w:multiLevelType w:val="hybridMultilevel"/>
    <w:tmpl w:val="9432B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056741">
    <w:abstractNumId w:val="0"/>
  </w:num>
  <w:num w:numId="2" w16cid:durableId="579566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FC"/>
    <w:rsid w:val="00022258"/>
    <w:rsid w:val="000513AA"/>
    <w:rsid w:val="000B5666"/>
    <w:rsid w:val="000C5936"/>
    <w:rsid w:val="000E2131"/>
    <w:rsid w:val="00113E1E"/>
    <w:rsid w:val="001574B1"/>
    <w:rsid w:val="001C7F73"/>
    <w:rsid w:val="001D656D"/>
    <w:rsid w:val="00216624"/>
    <w:rsid w:val="002C1172"/>
    <w:rsid w:val="00397EE7"/>
    <w:rsid w:val="004011F0"/>
    <w:rsid w:val="00403B84"/>
    <w:rsid w:val="00414D47"/>
    <w:rsid w:val="004612EE"/>
    <w:rsid w:val="004637EF"/>
    <w:rsid w:val="00477B82"/>
    <w:rsid w:val="00495CBC"/>
    <w:rsid w:val="004E4662"/>
    <w:rsid w:val="005065E0"/>
    <w:rsid w:val="00507F81"/>
    <w:rsid w:val="00534AA5"/>
    <w:rsid w:val="00585F79"/>
    <w:rsid w:val="00607E79"/>
    <w:rsid w:val="006175CE"/>
    <w:rsid w:val="00667089"/>
    <w:rsid w:val="006D3469"/>
    <w:rsid w:val="007414A0"/>
    <w:rsid w:val="00786FE6"/>
    <w:rsid w:val="008368CE"/>
    <w:rsid w:val="0085736E"/>
    <w:rsid w:val="008B6C39"/>
    <w:rsid w:val="008D1347"/>
    <w:rsid w:val="009B3470"/>
    <w:rsid w:val="009D0099"/>
    <w:rsid w:val="009D74FC"/>
    <w:rsid w:val="009E7BA6"/>
    <w:rsid w:val="00A906A5"/>
    <w:rsid w:val="00A96748"/>
    <w:rsid w:val="00AB41DA"/>
    <w:rsid w:val="00B74E8A"/>
    <w:rsid w:val="00B87ADA"/>
    <w:rsid w:val="00BC1D54"/>
    <w:rsid w:val="00C865A9"/>
    <w:rsid w:val="00CE535A"/>
    <w:rsid w:val="00D2126E"/>
    <w:rsid w:val="00D42684"/>
    <w:rsid w:val="00D51E38"/>
    <w:rsid w:val="00D864E3"/>
    <w:rsid w:val="00E67F39"/>
    <w:rsid w:val="00E81F42"/>
    <w:rsid w:val="00EB0620"/>
    <w:rsid w:val="00EB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E5EA"/>
  <w15:docId w15:val="{7A38211F-5609-44E8-A96E-C9B5EC02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7E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F3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E6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Kalivodová, Eva</dc:creator>
  <cp:keywords/>
  <dc:description/>
  <cp:lastModifiedBy>Kalivodová, Eva</cp:lastModifiedBy>
  <cp:revision>2</cp:revision>
  <dcterms:created xsi:type="dcterms:W3CDTF">2024-02-06T09:52:00Z</dcterms:created>
  <dcterms:modified xsi:type="dcterms:W3CDTF">2024-02-06T09:52:00Z</dcterms:modified>
</cp:coreProperties>
</file>