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F970" w14:textId="77777777" w:rsidR="001A05CE" w:rsidRPr="00414598" w:rsidRDefault="001A05CE">
      <w:pPr>
        <w:rPr>
          <w:rFonts w:ascii="Candara" w:hAnsi="Candara"/>
          <w:sz w:val="28"/>
          <w:szCs w:val="28"/>
          <w:u w:val="single"/>
          <w:lang w:val="en-US"/>
        </w:rPr>
      </w:pPr>
    </w:p>
    <w:p w14:paraId="0452F0A0" w14:textId="5D6F8E03" w:rsidR="001A05CE" w:rsidRPr="00414598" w:rsidRDefault="001A05CE">
      <w:pPr>
        <w:rPr>
          <w:rFonts w:ascii="Candara" w:hAnsi="Candara"/>
          <w:sz w:val="28"/>
          <w:szCs w:val="28"/>
          <w:u w:val="single"/>
          <w:lang w:val="en-US"/>
        </w:rPr>
      </w:pPr>
    </w:p>
    <w:p w14:paraId="1BA7E5DB" w14:textId="77777777" w:rsidR="00724182" w:rsidRPr="00414598" w:rsidRDefault="00724182">
      <w:pPr>
        <w:rPr>
          <w:rFonts w:ascii="Candara" w:hAnsi="Candara"/>
          <w:sz w:val="28"/>
          <w:szCs w:val="28"/>
          <w:u w:val="single"/>
          <w:lang w:val="en-US"/>
        </w:rPr>
      </w:pPr>
    </w:p>
    <w:p w14:paraId="56B7E79A" w14:textId="4108ADE3" w:rsidR="009023A4" w:rsidRPr="00414598" w:rsidRDefault="001000A3" w:rsidP="001A05CE">
      <w:pPr>
        <w:pStyle w:val="NormalWeb"/>
        <w:spacing w:before="0" w:beforeAutospacing="0" w:after="0" w:afterAutospacing="0"/>
        <w:jc w:val="center"/>
        <w:rPr>
          <w:rFonts w:ascii="Candara" w:eastAsia="+mn-ea" w:hAnsi="Candara" w:cs="+mn-cs"/>
          <w:color w:val="ED1C29"/>
          <w:kern w:val="24"/>
          <w:sz w:val="70"/>
          <w:szCs w:val="70"/>
          <w:lang w:val="en-US"/>
        </w:rPr>
      </w:pPr>
      <w:r w:rsidRPr="00414598">
        <w:rPr>
          <w:rFonts w:ascii="Candara" w:eastAsia="+mn-ea" w:hAnsi="Candara" w:cs="+mn-cs"/>
          <w:color w:val="ED1C29"/>
          <w:kern w:val="24"/>
          <w:sz w:val="70"/>
          <w:szCs w:val="70"/>
          <w:lang w:val="en-US"/>
        </w:rPr>
        <w:t>Breathing</w:t>
      </w:r>
      <w:r w:rsidR="0060607A" w:rsidRPr="00414598">
        <w:rPr>
          <w:rFonts w:ascii="Candara" w:eastAsia="+mn-ea" w:hAnsi="Candara" w:cs="+mn-cs"/>
          <w:color w:val="ED1C29"/>
          <w:kern w:val="24"/>
          <w:sz w:val="70"/>
          <w:szCs w:val="70"/>
          <w:lang w:val="en-US"/>
        </w:rPr>
        <w:t xml:space="preserve"> II</w:t>
      </w:r>
      <w:r w:rsidR="00A464F8" w:rsidRPr="00414598">
        <w:rPr>
          <w:rFonts w:ascii="Candara" w:eastAsia="+mn-ea" w:hAnsi="Candara" w:cs="+mn-cs"/>
          <w:color w:val="ED1C29"/>
          <w:kern w:val="24"/>
          <w:sz w:val="70"/>
          <w:szCs w:val="70"/>
          <w:lang w:val="en-US"/>
        </w:rPr>
        <w:t xml:space="preserve"> </w:t>
      </w:r>
    </w:p>
    <w:p w14:paraId="2903AE33" w14:textId="2A47F185" w:rsidR="001A05CE" w:rsidRPr="00414598" w:rsidRDefault="001A05CE" w:rsidP="008D7983">
      <w:pPr>
        <w:pStyle w:val="NormalWeb"/>
        <w:spacing w:before="0" w:beforeAutospacing="0" w:after="0" w:afterAutospacing="0"/>
        <w:jc w:val="center"/>
        <w:rPr>
          <w:rFonts w:ascii="Candara" w:eastAsia="+mn-ea" w:hAnsi="Candara" w:cs="+mn-cs"/>
          <w:color w:val="ED1C29"/>
          <w:kern w:val="24"/>
          <w:sz w:val="72"/>
          <w:szCs w:val="80"/>
          <w:lang w:val="en-US"/>
        </w:rPr>
      </w:pPr>
      <w:r w:rsidRPr="00414598">
        <w:rPr>
          <w:rFonts w:ascii="Candara" w:eastAsia="+mn-ea" w:hAnsi="Candara" w:cs="+mn-cs"/>
          <w:color w:val="ED1C29"/>
          <w:kern w:val="24"/>
          <w:sz w:val="72"/>
          <w:szCs w:val="80"/>
          <w:lang w:val="en-US"/>
        </w:rPr>
        <w:t xml:space="preserve"> </w:t>
      </w:r>
    </w:p>
    <w:p w14:paraId="23793D72" w14:textId="77777777" w:rsidR="001A05CE" w:rsidRPr="00414598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  <w:lang w:val="en-US"/>
        </w:rPr>
      </w:pPr>
    </w:p>
    <w:p w14:paraId="38F4AF4E" w14:textId="76981839" w:rsidR="001A05CE" w:rsidRPr="00414598" w:rsidRDefault="003337E6" w:rsidP="003337E6">
      <w:pPr>
        <w:pStyle w:val="Normal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lang w:val="en-US"/>
        </w:rPr>
      </w:pPr>
      <w:r w:rsidRPr="00414598"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  <w:lang w:val="en-US"/>
        </w:rPr>
        <w:t xml:space="preserve">Medical physiology </w:t>
      </w:r>
      <w:r w:rsidRPr="00414598"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  <w:lang w:val="en-US"/>
        </w:rPr>
        <w:br/>
        <w:t>seminar</w:t>
      </w:r>
      <w:r w:rsidR="001A05CE" w:rsidRPr="00414598">
        <w:rPr>
          <w:rFonts w:ascii="Candara" w:eastAsia="+mn-ea" w:hAnsi="Candara" w:cs="+mn-cs"/>
          <w:b/>
          <w:bCs/>
          <w:color w:val="616161"/>
          <w:kern w:val="24"/>
          <w:position w:val="1"/>
          <w:sz w:val="56"/>
          <w:szCs w:val="64"/>
          <w:lang w:val="en-US"/>
        </w:rPr>
        <w:t xml:space="preserve">  </w:t>
      </w:r>
    </w:p>
    <w:p w14:paraId="5F6AB57F" w14:textId="1329B118" w:rsidR="001A05CE" w:rsidRPr="00414598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  <w:lang w:val="en-US"/>
        </w:rPr>
      </w:pPr>
    </w:p>
    <w:p w14:paraId="417B917A" w14:textId="77777777" w:rsidR="00724182" w:rsidRPr="00414598" w:rsidRDefault="00724182" w:rsidP="001A05CE">
      <w:pPr>
        <w:pStyle w:val="Normal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  <w:lang w:val="en-US"/>
        </w:rPr>
      </w:pPr>
    </w:p>
    <w:p w14:paraId="5471C8E8" w14:textId="77777777" w:rsidR="001A05CE" w:rsidRPr="00414598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ndara" w:eastAsia="+mn-ea" w:hAnsi="Candara" w:cs="+mn-cs"/>
          <w:color w:val="616161"/>
          <w:kern w:val="24"/>
          <w:sz w:val="32"/>
          <w:szCs w:val="36"/>
          <w:lang w:val="en-US"/>
        </w:rPr>
      </w:pPr>
    </w:p>
    <w:p w14:paraId="1B3470F7" w14:textId="41DB3858" w:rsidR="001A05CE" w:rsidRPr="00414598" w:rsidRDefault="00970239" w:rsidP="001A05CE">
      <w:pPr>
        <w:pStyle w:val="NormalWeb"/>
        <w:spacing w:before="0" w:beforeAutospacing="0" w:after="0" w:afterAutospacing="0"/>
        <w:jc w:val="center"/>
        <w:rPr>
          <w:rFonts w:ascii="Candara" w:eastAsia="+mn-ea" w:hAnsi="Candara" w:cs="+mn-cs"/>
          <w:color w:val="767171" w:themeColor="background2" w:themeShade="80"/>
          <w:kern w:val="24"/>
          <w:sz w:val="52"/>
          <w:szCs w:val="96"/>
          <w:lang w:val="en-US"/>
        </w:rPr>
      </w:pPr>
      <w:r w:rsidRPr="00414598">
        <w:rPr>
          <w:rFonts w:ascii="Candara" w:eastAsia="+mn-ea" w:hAnsi="Candara" w:cs="+mn-cs"/>
          <w:color w:val="767171" w:themeColor="background2" w:themeShade="80"/>
          <w:kern w:val="24"/>
          <w:sz w:val="52"/>
          <w:szCs w:val="96"/>
          <w:lang w:val="en-US"/>
        </w:rPr>
        <w:t>Home preparation, study materials and learning objectives</w:t>
      </w:r>
    </w:p>
    <w:p w14:paraId="0EC21AB2" w14:textId="69B3BF38" w:rsidR="00501B00" w:rsidRPr="00414598" w:rsidRDefault="00501B00" w:rsidP="00B360C9">
      <w:pPr>
        <w:pStyle w:val="NormalWeb"/>
        <w:spacing w:before="0" w:beforeAutospacing="0" w:after="0" w:afterAutospacing="0"/>
        <w:rPr>
          <w:rFonts w:ascii="Candara" w:hAnsi="Candara"/>
          <w:lang w:val="en-US"/>
        </w:rPr>
      </w:pPr>
    </w:p>
    <w:p w14:paraId="5B9DCD74" w14:textId="77777777" w:rsidR="00B360C9" w:rsidRDefault="00B360C9">
      <w:pPr>
        <w:rPr>
          <w:rFonts w:ascii="Candara" w:hAnsi="Candara"/>
          <w:b/>
          <w:color w:val="FF0000"/>
          <w:sz w:val="28"/>
          <w:szCs w:val="28"/>
          <w:lang w:val="en-US"/>
        </w:rPr>
      </w:pPr>
      <w:r>
        <w:rPr>
          <w:rFonts w:ascii="Candara" w:hAnsi="Candara"/>
          <w:b/>
          <w:color w:val="FF0000"/>
          <w:sz w:val="28"/>
          <w:szCs w:val="28"/>
          <w:lang w:val="en-US"/>
        </w:rPr>
        <w:br w:type="page"/>
      </w:r>
    </w:p>
    <w:p w14:paraId="45CEE45F" w14:textId="29A430E6" w:rsidR="0067264D" w:rsidRPr="00414598" w:rsidRDefault="008D7175" w:rsidP="00355C7A">
      <w:pPr>
        <w:jc w:val="center"/>
        <w:rPr>
          <w:rFonts w:ascii="Candara" w:hAnsi="Candara"/>
          <w:b/>
          <w:color w:val="FF0000"/>
          <w:sz w:val="28"/>
          <w:szCs w:val="28"/>
          <w:lang w:val="en-US"/>
        </w:rPr>
      </w:pPr>
      <w:r w:rsidRPr="008D7175">
        <w:rPr>
          <w:rFonts w:ascii="Candara" w:hAnsi="Candara"/>
          <w:b/>
          <w:color w:val="FF0000"/>
          <w:sz w:val="28"/>
          <w:szCs w:val="28"/>
          <w:lang w:val="en-US"/>
        </w:rPr>
        <w:lastRenderedPageBreak/>
        <w:t>Learning objectives - what you will learn</w:t>
      </w:r>
    </w:p>
    <w:p w14:paraId="61285329" w14:textId="0DFEBDD9" w:rsidR="00C837BA" w:rsidRPr="00C837BA" w:rsidRDefault="00C837BA" w:rsidP="00C837BA">
      <w:pPr>
        <w:pStyle w:val="ListParagraph"/>
        <w:numPr>
          <w:ilvl w:val="0"/>
          <w:numId w:val="17"/>
        </w:numPr>
        <w:rPr>
          <w:rFonts w:ascii="Candara" w:hAnsi="Candara" w:cstheme="minorHAnsi"/>
          <w:lang w:val="en-US"/>
        </w:rPr>
      </w:pPr>
      <w:r w:rsidRPr="00C837BA">
        <w:rPr>
          <w:rFonts w:ascii="Candara" w:hAnsi="Candara" w:cstheme="minorHAnsi"/>
          <w:lang w:val="en-US"/>
        </w:rPr>
        <w:t>Alveolar ventilation, dead space, FRC</w:t>
      </w:r>
    </w:p>
    <w:p w14:paraId="630B33BE" w14:textId="42786456" w:rsidR="00C837BA" w:rsidRPr="00C837BA" w:rsidRDefault="00C837BA" w:rsidP="00C837BA">
      <w:pPr>
        <w:pStyle w:val="ListParagraph"/>
        <w:numPr>
          <w:ilvl w:val="0"/>
          <w:numId w:val="17"/>
        </w:numPr>
        <w:rPr>
          <w:rFonts w:ascii="Candara" w:hAnsi="Candara" w:cstheme="minorHAnsi"/>
          <w:lang w:val="en-US"/>
        </w:rPr>
      </w:pPr>
      <w:r w:rsidRPr="00C837BA">
        <w:rPr>
          <w:rFonts w:ascii="Candara" w:hAnsi="Candara" w:cstheme="minorHAnsi"/>
          <w:lang w:val="en-US"/>
        </w:rPr>
        <w:t>Central and peripheral chemoreceptors</w:t>
      </w:r>
    </w:p>
    <w:p w14:paraId="3FCCF6C9" w14:textId="1FAE1608" w:rsidR="00C837BA" w:rsidRPr="00C837BA" w:rsidRDefault="00C837BA" w:rsidP="00C837BA">
      <w:pPr>
        <w:pStyle w:val="ListParagraph"/>
        <w:numPr>
          <w:ilvl w:val="0"/>
          <w:numId w:val="17"/>
        </w:numPr>
        <w:rPr>
          <w:rFonts w:ascii="Candara" w:hAnsi="Candara" w:cstheme="minorHAnsi"/>
          <w:lang w:val="en-US"/>
        </w:rPr>
      </w:pPr>
      <w:r w:rsidRPr="00C837BA">
        <w:rPr>
          <w:rFonts w:ascii="Candara" w:hAnsi="Candara" w:cstheme="minorHAnsi"/>
          <w:lang w:val="en-US"/>
        </w:rPr>
        <w:t>Nerve regulation of respiration</w:t>
      </w:r>
    </w:p>
    <w:p w14:paraId="3524530A" w14:textId="748FE73A" w:rsidR="00C837BA" w:rsidRPr="00C837BA" w:rsidRDefault="00C837BA" w:rsidP="00C837BA">
      <w:pPr>
        <w:pStyle w:val="ListParagraph"/>
        <w:numPr>
          <w:ilvl w:val="0"/>
          <w:numId w:val="17"/>
        </w:numPr>
        <w:rPr>
          <w:rFonts w:ascii="Candara" w:hAnsi="Candara" w:cstheme="minorHAnsi"/>
          <w:lang w:val="en-US"/>
        </w:rPr>
      </w:pPr>
      <w:r w:rsidRPr="00C837BA">
        <w:rPr>
          <w:rFonts w:ascii="Candara" w:hAnsi="Candara" w:cstheme="minorHAnsi"/>
          <w:lang w:val="en-US"/>
        </w:rPr>
        <w:t xml:space="preserve">Ventilation, perfusion and their ratio </w:t>
      </w:r>
    </w:p>
    <w:p w14:paraId="5C9AA21A" w14:textId="4FA6905C" w:rsidR="00C837BA" w:rsidRPr="00414598" w:rsidRDefault="00C837BA" w:rsidP="00C837BA">
      <w:pPr>
        <w:pStyle w:val="ListParagraph"/>
        <w:numPr>
          <w:ilvl w:val="0"/>
          <w:numId w:val="17"/>
        </w:numPr>
        <w:rPr>
          <w:rFonts w:ascii="Candara" w:hAnsi="Candara" w:cstheme="minorHAnsi"/>
          <w:lang w:val="en-US"/>
        </w:rPr>
      </w:pPr>
      <w:r w:rsidRPr="00C837BA">
        <w:rPr>
          <w:rFonts w:ascii="Candara" w:hAnsi="Candara" w:cstheme="minorHAnsi"/>
          <w:lang w:val="en-US"/>
        </w:rPr>
        <w:t>Pulmonary circulation</w:t>
      </w:r>
    </w:p>
    <w:p w14:paraId="185579F2" w14:textId="77777777" w:rsidR="008D7983" w:rsidRPr="00414598" w:rsidRDefault="008D7983" w:rsidP="0028439D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en-US"/>
        </w:rPr>
      </w:pPr>
    </w:p>
    <w:p w14:paraId="2583F324" w14:textId="62B4A8C2" w:rsidR="0067264D" w:rsidRPr="00414598" w:rsidRDefault="00137B6D" w:rsidP="00355C7A">
      <w:pPr>
        <w:spacing w:before="120" w:after="0" w:line="240" w:lineRule="auto"/>
        <w:contextualSpacing/>
        <w:jc w:val="center"/>
        <w:rPr>
          <w:rFonts w:ascii="Candara" w:hAnsi="Candara"/>
          <w:b/>
          <w:color w:val="FF0000"/>
          <w:sz w:val="28"/>
          <w:szCs w:val="28"/>
          <w:lang w:val="en-US"/>
        </w:rPr>
      </w:pPr>
      <w:proofErr w:type="spellStart"/>
      <w:r w:rsidRPr="00137B6D">
        <w:rPr>
          <w:rFonts w:ascii="Candara" w:hAnsi="Candara"/>
          <w:b/>
          <w:color w:val="FF0000"/>
          <w:sz w:val="28"/>
          <w:szCs w:val="28"/>
          <w:lang w:val="en-US"/>
        </w:rPr>
        <w:t>Study materials</w:t>
      </w:r>
      <w:proofErr w:type="spellEnd"/>
    </w:p>
    <w:p w14:paraId="1EF63ACC" w14:textId="76C05EE0" w:rsidR="00A97C9A" w:rsidRPr="00414598" w:rsidRDefault="00137B6D" w:rsidP="009F67D9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Candara" w:hAnsi="Candara"/>
          <w:sz w:val="24"/>
          <w:szCs w:val="28"/>
          <w:lang w:val="en-US"/>
        </w:rPr>
      </w:pPr>
      <w:r>
        <w:rPr>
          <w:rFonts w:ascii="Candara" w:hAnsi="Candara"/>
          <w:sz w:val="24"/>
          <w:szCs w:val="28"/>
          <w:lang w:val="en-US"/>
        </w:rPr>
        <w:t>Physiology lectures</w:t>
      </w:r>
      <w:r w:rsidR="0028439D" w:rsidRPr="00414598">
        <w:rPr>
          <w:rFonts w:ascii="Candara" w:hAnsi="Candara"/>
          <w:sz w:val="24"/>
          <w:szCs w:val="28"/>
          <w:lang w:val="en-US"/>
        </w:rPr>
        <w:t xml:space="preserve"> </w:t>
      </w:r>
      <w:r w:rsidR="008E5B62" w:rsidRPr="00414598">
        <w:rPr>
          <w:rFonts w:ascii="Candara" w:hAnsi="Candara"/>
          <w:sz w:val="24"/>
          <w:szCs w:val="28"/>
          <w:lang w:val="en-US"/>
        </w:rPr>
        <w:t>(</w:t>
      </w:r>
      <w:r w:rsidRPr="00137B6D">
        <w:rPr>
          <w:rFonts w:ascii="Candara" w:hAnsi="Candara"/>
          <w:sz w:val="24"/>
          <w:szCs w:val="28"/>
          <w:lang w:val="en-US"/>
        </w:rPr>
        <w:t>Breathing, Control of breathing, Pulmonary circulation</w:t>
      </w:r>
      <w:r w:rsidR="008E5B62" w:rsidRPr="00414598">
        <w:rPr>
          <w:rFonts w:ascii="Candara" w:hAnsi="Candara"/>
          <w:sz w:val="24"/>
          <w:szCs w:val="28"/>
          <w:lang w:val="en-US"/>
        </w:rPr>
        <w:t>)</w:t>
      </w:r>
    </w:p>
    <w:p w14:paraId="23D31873" w14:textId="4221B5BB" w:rsidR="00985937" w:rsidRPr="00EC0382" w:rsidRDefault="00EC0382" w:rsidP="00EC0382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Candara" w:hAnsi="Candara"/>
          <w:sz w:val="24"/>
          <w:szCs w:val="28"/>
          <w:lang w:val="en-US"/>
        </w:rPr>
      </w:pPr>
      <w:r w:rsidRPr="00EC0382">
        <w:rPr>
          <w:rFonts w:ascii="Candara" w:hAnsi="Candara"/>
          <w:sz w:val="24"/>
          <w:szCs w:val="28"/>
          <w:lang w:val="en-US"/>
        </w:rPr>
        <w:t>Costanzo</w:t>
      </w:r>
    </w:p>
    <w:p w14:paraId="50A4010A" w14:textId="1E86D3B4" w:rsidR="00E504FF" w:rsidRPr="00414598" w:rsidRDefault="00EC0382" w:rsidP="00E504FF">
      <w:pPr>
        <w:pStyle w:val="tree-node"/>
        <w:numPr>
          <w:ilvl w:val="0"/>
          <w:numId w:val="4"/>
        </w:numPr>
        <w:rPr>
          <w:rFonts w:ascii="Candara" w:hAnsi="Candara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1"/>
          <w:szCs w:val="21"/>
        </w:rPr>
        <w:t>L</w:t>
      </w:r>
      <w:r w:rsidRPr="00EC0382">
        <w:rPr>
          <w:rFonts w:ascii="Candara" w:eastAsiaTheme="minorHAnsi" w:hAnsi="Candara" w:cstheme="minorBidi"/>
          <w:szCs w:val="28"/>
        </w:rPr>
        <w:t xml:space="preserve">ectures by </w:t>
      </w:r>
      <w:r w:rsidRPr="00EC0382">
        <w:rPr>
          <w:rFonts w:ascii="Candara" w:eastAsiaTheme="minorHAnsi" w:hAnsi="Candara" w:cstheme="minorBidi"/>
          <w:szCs w:val="28"/>
        </w:rPr>
        <w:t xml:space="preserve">one of </w:t>
      </w:r>
      <w:r w:rsidRPr="00EC0382">
        <w:rPr>
          <w:rFonts w:ascii="Candara" w:eastAsiaTheme="minorHAnsi" w:hAnsi="Candara" w:cstheme="minorBidi"/>
          <w:szCs w:val="28"/>
        </w:rPr>
        <w:t>the father</w:t>
      </w:r>
      <w:r w:rsidRPr="00EC0382">
        <w:rPr>
          <w:rFonts w:ascii="Candara" w:eastAsiaTheme="minorHAnsi" w:hAnsi="Candara" w:cstheme="minorBidi"/>
          <w:szCs w:val="28"/>
        </w:rPr>
        <w:t>s</w:t>
      </w:r>
      <w:r w:rsidRPr="00EC0382">
        <w:rPr>
          <w:rFonts w:ascii="Candara" w:eastAsiaTheme="minorHAnsi" w:hAnsi="Candara" w:cstheme="minorBidi"/>
          <w:szCs w:val="28"/>
        </w:rPr>
        <w:t xml:space="preserve"> of respiratory physiology Prof. John West</w:t>
      </w:r>
      <w:r w:rsidRPr="00EC0382">
        <w:rPr>
          <w:rFonts w:ascii="Candara" w:eastAsiaTheme="minorHAnsi" w:hAnsi="Candara" w:cstheme="minorBidi"/>
          <w:szCs w:val="28"/>
        </w:rPr>
        <w:t xml:space="preserve"> </w:t>
      </w:r>
      <w:hyperlink r:id="rId11" w:history="1">
        <w:r w:rsidR="00E504FF" w:rsidRPr="00414598">
          <w:rPr>
            <w:rFonts w:ascii="Candara" w:hAnsi="Candara" w:cstheme="minorHAnsi"/>
          </w:rPr>
          <w:t>https://youtu.be/F6bgX3-bEts?list=PLE69608EC343F5691&amp;t=1208</w:t>
        </w:r>
      </w:hyperlink>
      <w:r>
        <w:rPr>
          <w:rFonts w:ascii="Candara" w:hAnsi="Candara" w:cstheme="minorHAnsi"/>
        </w:rPr>
        <w:t xml:space="preserve"> </w:t>
      </w:r>
      <w:r w:rsidR="00C64EA4" w:rsidRPr="00414598">
        <w:rPr>
          <w:rFonts w:ascii="Candara" w:hAnsi="Candara" w:cstheme="minorHAnsi"/>
        </w:rPr>
        <w:t xml:space="preserve"> </w:t>
      </w:r>
    </w:p>
    <w:p w14:paraId="3FB99C66" w14:textId="77777777" w:rsidR="00355C7A" w:rsidRPr="00414598" w:rsidRDefault="00355C7A" w:rsidP="001C6DC8">
      <w:pPr>
        <w:pStyle w:val="ListParagraph"/>
        <w:spacing w:before="120" w:after="0" w:line="240" w:lineRule="auto"/>
        <w:jc w:val="center"/>
        <w:rPr>
          <w:b/>
          <w:color w:val="FF0000"/>
          <w:sz w:val="28"/>
          <w:szCs w:val="28"/>
          <w:lang w:val="en-US"/>
        </w:rPr>
      </w:pPr>
    </w:p>
    <w:p w14:paraId="5E9F1A9C" w14:textId="7112DBAA" w:rsidR="00355C7A" w:rsidRPr="00414598" w:rsidRDefault="003251CC" w:rsidP="00355C7A">
      <w:pPr>
        <w:pStyle w:val="ListParagraph"/>
        <w:spacing w:before="120"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3251CC">
        <w:rPr>
          <w:b/>
          <w:color w:val="FF0000"/>
          <w:sz w:val="28"/>
          <w:szCs w:val="28"/>
          <w:lang w:val="en-US"/>
        </w:rPr>
        <w:t>Preparation of presentation</w:t>
      </w:r>
      <w:r>
        <w:rPr>
          <w:b/>
          <w:color w:val="FF0000"/>
          <w:sz w:val="28"/>
          <w:szCs w:val="28"/>
          <w:lang w:val="en-US"/>
        </w:rPr>
        <w:t>s</w:t>
      </w:r>
    </w:p>
    <w:p w14:paraId="5E16CA83" w14:textId="29C34538" w:rsidR="001C6DC8" w:rsidRPr="002311A3" w:rsidRDefault="003251CC" w:rsidP="001C6DC8">
      <w:pPr>
        <w:pStyle w:val="ListParagraph"/>
        <w:numPr>
          <w:ilvl w:val="0"/>
          <w:numId w:val="20"/>
        </w:numPr>
        <w:spacing w:before="120"/>
        <w:rPr>
          <w:rStyle w:val="Strong"/>
          <w:b w:val="0"/>
          <w:color w:val="1D2125"/>
          <w:sz w:val="24"/>
          <w:szCs w:val="24"/>
          <w:shd w:val="clear" w:color="auto" w:fill="FFFFFF"/>
          <w:lang w:val="en-US"/>
        </w:rPr>
      </w:pPr>
      <w:r w:rsidRPr="002311A3">
        <w:rPr>
          <w:rStyle w:val="Strong"/>
          <w:rFonts w:ascii="Calibri" w:hAnsi="Calibri" w:cs="Calibri"/>
          <w:b w:val="0"/>
          <w:color w:val="1D2125"/>
          <w:sz w:val="24"/>
          <w:szCs w:val="24"/>
          <w:shd w:val="clear" w:color="auto" w:fill="FFFFFF"/>
          <w:lang w:val="en-US"/>
        </w:rPr>
        <w:t>Functional residual capacity (effect on alveolar PO2 and PCO2, measurement</w:t>
      </w:r>
      <w:r w:rsidR="001C6DC8" w:rsidRPr="002311A3">
        <w:rPr>
          <w:rStyle w:val="Strong"/>
          <w:rFonts w:ascii="Calibri" w:hAnsi="Calibri" w:cs="Calibri"/>
          <w:b w:val="0"/>
          <w:color w:val="1D2125"/>
          <w:sz w:val="24"/>
          <w:szCs w:val="24"/>
          <w:shd w:val="clear" w:color="auto" w:fill="FFFFFF"/>
          <w:lang w:val="en-US"/>
        </w:rPr>
        <w:t>)</w:t>
      </w:r>
    </w:p>
    <w:p w14:paraId="2C2E8366" w14:textId="3A21A10A" w:rsidR="003A15CF" w:rsidRPr="002311A3" w:rsidRDefault="00FD6D3E" w:rsidP="00FD6D3E">
      <w:pPr>
        <w:pStyle w:val="ListParagraph"/>
        <w:numPr>
          <w:ilvl w:val="0"/>
          <w:numId w:val="20"/>
        </w:numPr>
        <w:spacing w:before="120"/>
        <w:rPr>
          <w:rStyle w:val="Strong"/>
          <w:rFonts w:ascii="Calibri" w:hAnsi="Calibri" w:cs="Calibri"/>
          <w:b w:val="0"/>
          <w:color w:val="1D2125"/>
          <w:sz w:val="24"/>
          <w:szCs w:val="24"/>
          <w:shd w:val="clear" w:color="auto" w:fill="FFFFFF"/>
          <w:lang w:val="en-US"/>
        </w:rPr>
      </w:pPr>
      <w:r w:rsidRPr="002311A3">
        <w:rPr>
          <w:rStyle w:val="Strong"/>
          <w:rFonts w:ascii="Calibri" w:hAnsi="Calibri" w:cs="Calibri"/>
          <w:b w:val="0"/>
          <w:color w:val="1D2125"/>
          <w:sz w:val="24"/>
          <w:szCs w:val="24"/>
          <w:shd w:val="clear" w:color="auto" w:fill="FFFFFF"/>
          <w:lang w:val="en-US"/>
        </w:rPr>
        <w:t>Cough</w:t>
      </w:r>
    </w:p>
    <w:p w14:paraId="0F73B34E" w14:textId="29BDD490" w:rsidR="003A15CF" w:rsidRPr="00414598" w:rsidRDefault="00E135B8" w:rsidP="003A15CF">
      <w:pPr>
        <w:spacing w:before="120" w:after="0" w:line="240" w:lineRule="auto"/>
        <w:ind w:left="360"/>
        <w:jc w:val="center"/>
        <w:rPr>
          <w:rFonts w:ascii="Candara" w:hAnsi="Candara"/>
          <w:b/>
          <w:color w:val="FF0000"/>
          <w:sz w:val="24"/>
          <w:szCs w:val="24"/>
          <w:lang w:val="en-US"/>
        </w:rPr>
      </w:pPr>
      <w:r w:rsidRPr="00E135B8">
        <w:rPr>
          <w:rFonts w:ascii="Candara" w:hAnsi="Candara"/>
          <w:b/>
          <w:color w:val="FF0000"/>
          <w:sz w:val="28"/>
          <w:szCs w:val="28"/>
          <w:lang w:val="en-US"/>
        </w:rPr>
        <w:t>Prepare before the seminar</w:t>
      </w:r>
      <w:r w:rsidR="003A15CF" w:rsidRPr="00414598">
        <w:rPr>
          <w:rFonts w:ascii="Candara" w:hAnsi="Candara"/>
          <w:b/>
          <w:color w:val="FF0000"/>
          <w:sz w:val="28"/>
          <w:szCs w:val="28"/>
          <w:lang w:val="en-US"/>
        </w:rPr>
        <w:t>:</w:t>
      </w:r>
    </w:p>
    <w:p w14:paraId="4FBB6D77" w14:textId="6E3BC8A9" w:rsidR="00A97C9A" w:rsidRPr="00414598" w:rsidRDefault="00A97C9A" w:rsidP="0067264D">
      <w:pPr>
        <w:spacing w:before="120" w:after="0" w:line="240" w:lineRule="auto"/>
        <w:rPr>
          <w:rFonts w:ascii="Candara" w:hAnsi="Candara"/>
          <w:sz w:val="24"/>
          <w:szCs w:val="24"/>
          <w:lang w:val="en-US"/>
        </w:rPr>
      </w:pPr>
    </w:p>
    <w:p w14:paraId="1961C30C" w14:textId="4D922434" w:rsidR="00C603AF" w:rsidRPr="00414598" w:rsidRDefault="00F36C90" w:rsidP="00C603AF">
      <w:pPr>
        <w:pStyle w:val="ListParagraph"/>
        <w:numPr>
          <w:ilvl w:val="0"/>
          <w:numId w:val="18"/>
        </w:numPr>
        <w:rPr>
          <w:rFonts w:ascii="Candara" w:hAnsi="Candara" w:cstheme="minorHAnsi"/>
          <w:sz w:val="24"/>
          <w:szCs w:val="24"/>
          <w:lang w:val="en-US"/>
        </w:rPr>
      </w:pPr>
      <w:r w:rsidRPr="00F36C90">
        <w:rPr>
          <w:rFonts w:ascii="Candara" w:hAnsi="Candara" w:cstheme="minorHAnsi"/>
          <w:sz w:val="24"/>
          <w:szCs w:val="24"/>
          <w:lang w:val="en-US"/>
        </w:rPr>
        <w:t>Sketch the effect of increasing PCO2 on ventilation</w:t>
      </w:r>
    </w:p>
    <w:p w14:paraId="56846765" w14:textId="77777777" w:rsidR="00C603AF" w:rsidRPr="00414598" w:rsidRDefault="00C603AF" w:rsidP="00C603AF">
      <w:pPr>
        <w:rPr>
          <w:rFonts w:ascii="Candara" w:hAnsi="Candara" w:cstheme="minorHAnsi"/>
          <w:sz w:val="24"/>
          <w:szCs w:val="24"/>
          <w:lang w:val="en-US"/>
        </w:rPr>
      </w:pPr>
      <w:r w:rsidRPr="00414598">
        <w:rPr>
          <w:rFonts w:ascii="Candara" w:hAnsi="Candara" w:cstheme="minorHAnsi"/>
          <w:noProof/>
          <w:sz w:val="24"/>
          <w:szCs w:val="24"/>
          <w:lang w:val="en-US" w:eastAsia="cs-CZ"/>
        </w:rPr>
        <w:drawing>
          <wp:inline distT="0" distB="0" distL="0" distR="0" wp14:anchorId="0B654548" wp14:editId="7E174424">
            <wp:extent cx="5257800" cy="3238038"/>
            <wp:effectExtent l="0" t="0" r="12700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33CBEDD-1503-8A87-836E-04B5F8C2AE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07F64D6" w14:textId="77777777" w:rsidR="00C603AF" w:rsidRPr="00414598" w:rsidRDefault="00C603AF" w:rsidP="00C603AF">
      <w:pPr>
        <w:rPr>
          <w:rFonts w:ascii="Candara" w:hAnsi="Candara" w:cstheme="minorHAnsi"/>
          <w:sz w:val="24"/>
          <w:szCs w:val="24"/>
          <w:lang w:val="en-US"/>
        </w:rPr>
      </w:pPr>
    </w:p>
    <w:p w14:paraId="224C22BC" w14:textId="03548F23" w:rsidR="00C603AF" w:rsidRPr="00414598" w:rsidRDefault="00417A0C" w:rsidP="00C603AF">
      <w:pPr>
        <w:pStyle w:val="ListParagraph"/>
        <w:keepNext/>
        <w:keepLines/>
        <w:numPr>
          <w:ilvl w:val="0"/>
          <w:numId w:val="18"/>
        </w:numPr>
        <w:rPr>
          <w:rFonts w:ascii="Candara" w:hAnsi="Candara" w:cstheme="minorHAnsi"/>
          <w:sz w:val="24"/>
          <w:szCs w:val="24"/>
          <w:lang w:val="en-US"/>
        </w:rPr>
      </w:pPr>
      <w:r w:rsidRPr="00F36C90">
        <w:rPr>
          <w:rFonts w:ascii="Candara" w:hAnsi="Candara" w:cstheme="minorHAnsi"/>
          <w:sz w:val="24"/>
          <w:szCs w:val="24"/>
          <w:lang w:val="en-US"/>
        </w:rPr>
        <w:lastRenderedPageBreak/>
        <w:t xml:space="preserve">Sketch </w:t>
      </w:r>
      <w:r w:rsidRPr="00417A0C">
        <w:rPr>
          <w:rFonts w:ascii="Candara" w:hAnsi="Candara" w:cstheme="minorHAnsi"/>
          <w:sz w:val="24"/>
          <w:szCs w:val="24"/>
          <w:lang w:val="en-US"/>
        </w:rPr>
        <w:t>the effect of decreasing PO2 on ventilation. What is the difference from CO2</w:t>
      </w:r>
      <w:r w:rsidR="00C603AF" w:rsidRPr="00414598">
        <w:rPr>
          <w:rFonts w:ascii="Candara" w:hAnsi="Candara" w:cstheme="minorHAnsi"/>
          <w:sz w:val="24"/>
          <w:szCs w:val="24"/>
          <w:lang w:val="en-US"/>
        </w:rPr>
        <w:t>?</w:t>
      </w:r>
    </w:p>
    <w:p w14:paraId="5DDD5A97" w14:textId="77777777" w:rsidR="00C603AF" w:rsidRPr="00414598" w:rsidRDefault="00C603AF" w:rsidP="00C603AF">
      <w:pPr>
        <w:rPr>
          <w:rFonts w:ascii="Candara" w:hAnsi="Candara" w:cstheme="minorHAnsi"/>
          <w:sz w:val="24"/>
          <w:szCs w:val="24"/>
          <w:lang w:val="en-US"/>
        </w:rPr>
      </w:pPr>
      <w:r w:rsidRPr="00414598">
        <w:rPr>
          <w:rFonts w:ascii="Candara" w:hAnsi="Candara" w:cstheme="minorHAnsi"/>
          <w:noProof/>
          <w:sz w:val="24"/>
          <w:szCs w:val="24"/>
          <w:lang w:val="en-US" w:eastAsia="cs-CZ"/>
        </w:rPr>
        <w:drawing>
          <wp:inline distT="0" distB="0" distL="0" distR="0" wp14:anchorId="23225DD5" wp14:editId="676BDDCA">
            <wp:extent cx="5257800" cy="3238038"/>
            <wp:effectExtent l="0" t="0" r="12700" b="133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33CBEDD-1503-8A87-836E-04B5F8C2AE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E939F6" w14:textId="51E39BBA" w:rsidR="00C603AF" w:rsidRPr="00414598" w:rsidRDefault="00C603AF" w:rsidP="00C603AF">
      <w:pPr>
        <w:rPr>
          <w:rFonts w:ascii="Candara" w:hAnsi="Candara" w:cstheme="minorHAnsi"/>
          <w:sz w:val="24"/>
          <w:szCs w:val="24"/>
          <w:lang w:val="en-US"/>
        </w:rPr>
      </w:pPr>
    </w:p>
    <w:p w14:paraId="23DA0198" w14:textId="6B99A910" w:rsidR="00C12A12" w:rsidRPr="00414598" w:rsidRDefault="00B948B1" w:rsidP="00C12A12">
      <w:pPr>
        <w:pStyle w:val="ListParagraph"/>
        <w:numPr>
          <w:ilvl w:val="0"/>
          <w:numId w:val="18"/>
        </w:numPr>
        <w:rPr>
          <w:rFonts w:ascii="Candara" w:hAnsi="Candara" w:cstheme="minorHAnsi"/>
          <w:sz w:val="24"/>
          <w:szCs w:val="24"/>
          <w:lang w:val="en-US"/>
        </w:rPr>
      </w:pPr>
      <w:r w:rsidRPr="00B948B1">
        <w:rPr>
          <w:rFonts w:ascii="Candara" w:hAnsi="Candara" w:cstheme="minorHAnsi"/>
          <w:sz w:val="24"/>
          <w:szCs w:val="24"/>
          <w:lang w:val="en-US"/>
        </w:rPr>
        <w:t xml:space="preserve">Draw what happens to the respiratory hyperbola </w:t>
      </w:r>
      <w:r>
        <w:rPr>
          <w:rFonts w:ascii="Candara" w:hAnsi="Candara" w:cstheme="minorHAnsi"/>
          <w:sz w:val="24"/>
          <w:szCs w:val="24"/>
          <w:lang w:val="en-US"/>
        </w:rPr>
        <w:t>during exercise</w:t>
      </w:r>
      <w:r w:rsidR="00C12A12" w:rsidRPr="00414598">
        <w:rPr>
          <w:rFonts w:ascii="Candara" w:hAnsi="Candara" w:cstheme="minorHAnsi"/>
          <w:sz w:val="24"/>
          <w:szCs w:val="24"/>
          <w:lang w:val="en-US"/>
        </w:rPr>
        <w:t>.</w:t>
      </w:r>
    </w:p>
    <w:p w14:paraId="230A0659" w14:textId="10312901" w:rsidR="009E607C" w:rsidRPr="00414598" w:rsidRDefault="00301156" w:rsidP="00C603AF">
      <w:pPr>
        <w:rPr>
          <w:rFonts w:ascii="Candara" w:hAnsi="Candara" w:cstheme="minorHAnsi"/>
          <w:sz w:val="24"/>
          <w:szCs w:val="24"/>
          <w:lang w:val="en-US"/>
        </w:rPr>
      </w:pPr>
      <w:r w:rsidRPr="00414598">
        <w:rPr>
          <w:rFonts w:ascii="Candara" w:hAnsi="Candara" w:cstheme="minorHAnsi"/>
          <w:noProof/>
          <w:sz w:val="24"/>
          <w:szCs w:val="24"/>
          <w:lang w:val="en-US" w:eastAsia="cs-CZ"/>
        </w:rPr>
        <w:drawing>
          <wp:inline distT="0" distB="0" distL="0" distR="0" wp14:anchorId="48FED192" wp14:editId="18E52DBA">
            <wp:extent cx="5731510" cy="3342640"/>
            <wp:effectExtent l="0" t="0" r="889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8820BA" w14:textId="77777777" w:rsidR="009E607C" w:rsidRPr="00414598" w:rsidRDefault="009E607C" w:rsidP="00C603AF">
      <w:pPr>
        <w:rPr>
          <w:rFonts w:ascii="Candara" w:hAnsi="Candara" w:cstheme="minorHAnsi"/>
          <w:sz w:val="24"/>
          <w:szCs w:val="24"/>
          <w:lang w:val="en-US"/>
        </w:rPr>
      </w:pPr>
    </w:p>
    <w:p w14:paraId="01614373" w14:textId="4C996B75" w:rsidR="00C603AF" w:rsidRPr="00414598" w:rsidRDefault="0018040A" w:rsidP="00C603AF">
      <w:pPr>
        <w:pStyle w:val="ListParagraph"/>
        <w:numPr>
          <w:ilvl w:val="0"/>
          <w:numId w:val="18"/>
        </w:numPr>
        <w:rPr>
          <w:rFonts w:ascii="Candara" w:hAnsi="Candara" w:cstheme="minorHAnsi"/>
          <w:sz w:val="24"/>
          <w:szCs w:val="24"/>
          <w:lang w:val="en-US"/>
        </w:rPr>
      </w:pPr>
      <w:r w:rsidRPr="0018040A">
        <w:rPr>
          <w:rFonts w:ascii="Candara" w:hAnsi="Candara" w:cstheme="minorHAnsi"/>
          <w:sz w:val="24"/>
          <w:szCs w:val="24"/>
          <w:lang w:val="en-US"/>
        </w:rPr>
        <w:t>How and why gravity affects ventilation</w:t>
      </w:r>
      <w:r w:rsidR="00C603AF" w:rsidRPr="00414598">
        <w:rPr>
          <w:rFonts w:ascii="Candara" w:hAnsi="Candara" w:cstheme="minorHAnsi"/>
          <w:sz w:val="24"/>
          <w:szCs w:val="24"/>
          <w:lang w:val="en-US"/>
        </w:rPr>
        <w:t>?</w:t>
      </w:r>
    </w:p>
    <w:p w14:paraId="1434DD2C" w14:textId="32C080C4" w:rsidR="00114C49" w:rsidRPr="00414598" w:rsidRDefault="00114C49" w:rsidP="00355C7A">
      <w:pPr>
        <w:spacing w:before="120" w:after="0" w:line="240" w:lineRule="auto"/>
        <w:rPr>
          <w:rFonts w:ascii="Candara" w:hAnsi="Candara"/>
          <w:sz w:val="24"/>
          <w:szCs w:val="24"/>
          <w:lang w:val="en-US"/>
        </w:rPr>
      </w:pPr>
    </w:p>
    <w:sectPr w:rsidR="00114C49" w:rsidRPr="00414598" w:rsidSect="009023A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DBBE" w14:textId="77777777" w:rsidR="007C0BC0" w:rsidRDefault="007C0BC0" w:rsidP="001A05CE">
      <w:pPr>
        <w:spacing w:after="0" w:line="240" w:lineRule="auto"/>
      </w:pPr>
      <w:r>
        <w:separator/>
      </w:r>
    </w:p>
  </w:endnote>
  <w:endnote w:type="continuationSeparator" w:id="0">
    <w:p w14:paraId="0E143ADF" w14:textId="77777777" w:rsidR="007C0BC0" w:rsidRDefault="007C0BC0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2F8917ED" w:rsidR="009023A4" w:rsidRDefault="009023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7A" w:rsidRPr="00355C7A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2BC0" w14:textId="62AB98ED" w:rsidR="009023A4" w:rsidRDefault="00B360C9" w:rsidP="005F53FD">
    <w:pPr>
      <w:pStyle w:val="Footer"/>
      <w:jc w:val="center"/>
    </w:pPr>
    <w:proofErr w:type="spellStart"/>
    <w:r>
      <w:t>Preparedy</w:t>
    </w:r>
    <w:proofErr w:type="spellEnd"/>
    <w:r>
      <w:t xml:space="preserve"> by</w:t>
    </w:r>
    <w:r w:rsidR="004F7787">
      <w:t xml:space="preserve"> </w:t>
    </w:r>
    <w:r w:rsidR="005F53FD">
      <w:t>prof. RNDr</w:t>
    </w:r>
    <w:r w:rsidR="00A464F8">
      <w:t xml:space="preserve">. </w:t>
    </w:r>
    <w:r w:rsidR="005F53FD">
      <w:t xml:space="preserve">Václav </w:t>
    </w:r>
    <w:proofErr w:type="spellStart"/>
    <w:r w:rsidR="005F53FD">
      <w:t>Hampl</w:t>
    </w:r>
    <w:proofErr w:type="spellEnd"/>
    <w:r w:rsidR="004F7787">
      <w:rPr>
        <w:lang w:val="cs-CZ"/>
      </w:rPr>
      <w:t xml:space="preserve">, </w:t>
    </w:r>
    <w:r w:rsidR="005F53FD">
      <w:rPr>
        <w:lang w:val="cs-CZ"/>
      </w:rPr>
      <w:t>DrSc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6F36" w14:textId="77777777" w:rsidR="007C0BC0" w:rsidRDefault="007C0BC0" w:rsidP="001A05CE">
      <w:pPr>
        <w:spacing w:after="0" w:line="240" w:lineRule="auto"/>
      </w:pPr>
      <w:r>
        <w:separator/>
      </w:r>
    </w:p>
  </w:footnote>
  <w:footnote w:type="continuationSeparator" w:id="0">
    <w:p w14:paraId="47746A8E" w14:textId="77777777" w:rsidR="007C0BC0" w:rsidRDefault="007C0BC0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727" w14:textId="0E7F4672" w:rsidR="009023A4" w:rsidRDefault="009023A4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477CB" w14:textId="77777777" w:rsidR="003337E6" w:rsidRPr="00501B00" w:rsidRDefault="003337E6" w:rsidP="003337E6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Department </w:t>
    </w:r>
    <w:proofErr w:type="spellStart"/>
    <w:r>
      <w:rPr>
        <w:rFonts w:asciiTheme="minorHAnsi" w:hAnsiTheme="minorHAnsi" w:cstheme="minorHAnsi"/>
      </w:rPr>
      <w:t>of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Physiology</w:t>
    </w:r>
    <w:proofErr w:type="spellEnd"/>
    <w:r>
      <w:rPr>
        <w:rFonts w:asciiTheme="minorHAnsi" w:hAnsiTheme="minorHAnsi" w:cstheme="minorHAnsi"/>
      </w:rPr>
      <w:t>,</w:t>
    </w:r>
    <w:r w:rsidRPr="00501B00">
      <w:rPr>
        <w:rFonts w:asciiTheme="minorHAnsi" w:hAnsiTheme="minorHAnsi" w:cstheme="minorHAnsi"/>
      </w:rPr>
      <w:t xml:space="preserve"> 2</w:t>
    </w:r>
    <w:r>
      <w:rPr>
        <w:rFonts w:asciiTheme="minorHAnsi" w:hAnsiTheme="minorHAnsi" w:cstheme="minorHAnsi"/>
      </w:rPr>
      <w:t xml:space="preserve">nd </w:t>
    </w:r>
    <w:proofErr w:type="spellStart"/>
    <w:r>
      <w:rPr>
        <w:rFonts w:asciiTheme="minorHAnsi" w:hAnsiTheme="minorHAnsi" w:cstheme="minorHAnsi"/>
      </w:rPr>
      <w:t>Faculty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of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Medicine</w:t>
    </w:r>
    <w:proofErr w:type="spellEnd"/>
    <w:r>
      <w:rPr>
        <w:rFonts w:asciiTheme="minorHAnsi" w:hAnsiTheme="minorHAnsi" w:cstheme="minorHAnsi"/>
      </w:rPr>
      <w:t>, Charles University</w:t>
    </w:r>
  </w:p>
  <w:p w14:paraId="1D747E31" w14:textId="77777777" w:rsidR="003337E6" w:rsidRPr="00501B00" w:rsidRDefault="003337E6" w:rsidP="003337E6">
    <w:pPr>
      <w:pStyle w:val="2LFPednosta"/>
      <w:ind w:left="0"/>
      <w:jc w:val="center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Head</w:t>
    </w:r>
    <w:proofErr w:type="spellEnd"/>
    <w:r w:rsidRPr="00501B00">
      <w:rPr>
        <w:rFonts w:asciiTheme="minorHAnsi" w:hAnsiTheme="minorHAnsi" w:cstheme="minorHAnsi"/>
      </w:rPr>
      <w:t>: prof. MUDr. Přemysl Jiruška, Ph.D.</w:t>
    </w:r>
  </w:p>
  <w:p w14:paraId="18C05C1F" w14:textId="74BF99D3" w:rsidR="009023A4" w:rsidRDefault="009023A4" w:rsidP="009023A4">
    <w:pPr>
      <w:pStyle w:val="Header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6D6"/>
    <w:multiLevelType w:val="hybridMultilevel"/>
    <w:tmpl w:val="E79C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915"/>
    <w:multiLevelType w:val="hybridMultilevel"/>
    <w:tmpl w:val="F26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62FD"/>
    <w:multiLevelType w:val="hybridMultilevel"/>
    <w:tmpl w:val="A97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426"/>
    <w:multiLevelType w:val="hybridMultilevel"/>
    <w:tmpl w:val="3240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5161"/>
    <w:multiLevelType w:val="hybridMultilevel"/>
    <w:tmpl w:val="62C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445602">
    <w:abstractNumId w:val="11"/>
  </w:num>
  <w:num w:numId="2" w16cid:durableId="1770736054">
    <w:abstractNumId w:val="0"/>
  </w:num>
  <w:num w:numId="3" w16cid:durableId="890464964">
    <w:abstractNumId w:val="9"/>
  </w:num>
  <w:num w:numId="4" w16cid:durableId="1999378123">
    <w:abstractNumId w:val="8"/>
  </w:num>
  <w:num w:numId="5" w16cid:durableId="797995578">
    <w:abstractNumId w:val="15"/>
  </w:num>
  <w:num w:numId="6" w16cid:durableId="1801723215">
    <w:abstractNumId w:val="7"/>
  </w:num>
  <w:num w:numId="7" w16cid:durableId="1073431851">
    <w:abstractNumId w:val="10"/>
  </w:num>
  <w:num w:numId="8" w16cid:durableId="1603880894">
    <w:abstractNumId w:val="17"/>
  </w:num>
  <w:num w:numId="9" w16cid:durableId="912273683">
    <w:abstractNumId w:val="19"/>
  </w:num>
  <w:num w:numId="10" w16cid:durableId="537861043">
    <w:abstractNumId w:val="14"/>
  </w:num>
  <w:num w:numId="11" w16cid:durableId="1502743252">
    <w:abstractNumId w:val="4"/>
  </w:num>
  <w:num w:numId="12" w16cid:durableId="732778281">
    <w:abstractNumId w:val="13"/>
  </w:num>
  <w:num w:numId="13" w16cid:durableId="1222642357">
    <w:abstractNumId w:val="1"/>
  </w:num>
  <w:num w:numId="14" w16cid:durableId="752357078">
    <w:abstractNumId w:val="6"/>
  </w:num>
  <w:num w:numId="15" w16cid:durableId="1837568376">
    <w:abstractNumId w:val="12"/>
  </w:num>
  <w:num w:numId="16" w16cid:durableId="1720132679">
    <w:abstractNumId w:val="18"/>
  </w:num>
  <w:num w:numId="17" w16cid:durableId="1965496347">
    <w:abstractNumId w:val="5"/>
  </w:num>
  <w:num w:numId="18" w16cid:durableId="307633762">
    <w:abstractNumId w:val="16"/>
  </w:num>
  <w:num w:numId="19" w16cid:durableId="232083595">
    <w:abstractNumId w:val="3"/>
  </w:num>
  <w:num w:numId="20" w16cid:durableId="1357124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E"/>
    <w:rsid w:val="0000247E"/>
    <w:rsid w:val="00037C12"/>
    <w:rsid w:val="00084B27"/>
    <w:rsid w:val="001000A3"/>
    <w:rsid w:val="00111A05"/>
    <w:rsid w:val="00114C49"/>
    <w:rsid w:val="00137B6D"/>
    <w:rsid w:val="00146ECC"/>
    <w:rsid w:val="00166699"/>
    <w:rsid w:val="001713EB"/>
    <w:rsid w:val="0018040A"/>
    <w:rsid w:val="001A05CE"/>
    <w:rsid w:val="001C6DC8"/>
    <w:rsid w:val="001D64B1"/>
    <w:rsid w:val="001E3045"/>
    <w:rsid w:val="001F4CCC"/>
    <w:rsid w:val="001F4D81"/>
    <w:rsid w:val="002311A3"/>
    <w:rsid w:val="00255ABE"/>
    <w:rsid w:val="002755DE"/>
    <w:rsid w:val="0028439D"/>
    <w:rsid w:val="0029124F"/>
    <w:rsid w:val="002F4C4E"/>
    <w:rsid w:val="00301156"/>
    <w:rsid w:val="003025DE"/>
    <w:rsid w:val="003251CC"/>
    <w:rsid w:val="003337E6"/>
    <w:rsid w:val="00355C7A"/>
    <w:rsid w:val="003A15CF"/>
    <w:rsid w:val="003A3D0E"/>
    <w:rsid w:val="00400F50"/>
    <w:rsid w:val="00414598"/>
    <w:rsid w:val="00417A0C"/>
    <w:rsid w:val="00453AFF"/>
    <w:rsid w:val="00497B46"/>
    <w:rsid w:val="004A5B17"/>
    <w:rsid w:val="004C778D"/>
    <w:rsid w:val="004F7787"/>
    <w:rsid w:val="00501B00"/>
    <w:rsid w:val="00511DE4"/>
    <w:rsid w:val="005760FB"/>
    <w:rsid w:val="005B6EA8"/>
    <w:rsid w:val="005D2DB1"/>
    <w:rsid w:val="005E5641"/>
    <w:rsid w:val="005F53FD"/>
    <w:rsid w:val="0060607A"/>
    <w:rsid w:val="00617112"/>
    <w:rsid w:val="00670D8F"/>
    <w:rsid w:val="0067264D"/>
    <w:rsid w:val="006D70DA"/>
    <w:rsid w:val="00724182"/>
    <w:rsid w:val="00757BC9"/>
    <w:rsid w:val="007625F8"/>
    <w:rsid w:val="007C0BC0"/>
    <w:rsid w:val="008B0BAD"/>
    <w:rsid w:val="008D7175"/>
    <w:rsid w:val="008D7983"/>
    <w:rsid w:val="008E5B62"/>
    <w:rsid w:val="008E5C1E"/>
    <w:rsid w:val="009023A4"/>
    <w:rsid w:val="0091120E"/>
    <w:rsid w:val="00921CC6"/>
    <w:rsid w:val="009240F6"/>
    <w:rsid w:val="0093341B"/>
    <w:rsid w:val="00937B45"/>
    <w:rsid w:val="0094212E"/>
    <w:rsid w:val="009518E4"/>
    <w:rsid w:val="00970239"/>
    <w:rsid w:val="00985937"/>
    <w:rsid w:val="0099786F"/>
    <w:rsid w:val="009E607C"/>
    <w:rsid w:val="009F67D9"/>
    <w:rsid w:val="00A17AEB"/>
    <w:rsid w:val="00A371B0"/>
    <w:rsid w:val="00A43DBE"/>
    <w:rsid w:val="00A464F8"/>
    <w:rsid w:val="00A72321"/>
    <w:rsid w:val="00A97C9A"/>
    <w:rsid w:val="00AC6C0C"/>
    <w:rsid w:val="00AF4C41"/>
    <w:rsid w:val="00B2607E"/>
    <w:rsid w:val="00B360C9"/>
    <w:rsid w:val="00B37E61"/>
    <w:rsid w:val="00B948B1"/>
    <w:rsid w:val="00BD6970"/>
    <w:rsid w:val="00C12A12"/>
    <w:rsid w:val="00C1394C"/>
    <w:rsid w:val="00C603AF"/>
    <w:rsid w:val="00C64EA4"/>
    <w:rsid w:val="00C837BA"/>
    <w:rsid w:val="00CA152C"/>
    <w:rsid w:val="00CA1C5F"/>
    <w:rsid w:val="00D26ADA"/>
    <w:rsid w:val="00D432C7"/>
    <w:rsid w:val="00D7425F"/>
    <w:rsid w:val="00D80266"/>
    <w:rsid w:val="00E135B8"/>
    <w:rsid w:val="00E35290"/>
    <w:rsid w:val="00E504FF"/>
    <w:rsid w:val="00EC0382"/>
    <w:rsid w:val="00F06715"/>
    <w:rsid w:val="00F36ACD"/>
    <w:rsid w:val="00F36C90"/>
    <w:rsid w:val="00FD55C5"/>
    <w:rsid w:val="00FD6D3E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  <w:style w:type="paragraph" w:customStyle="1" w:styleId="tree-node">
    <w:name w:val="tree-node"/>
    <w:basedOn w:val="Normal"/>
    <w:rsid w:val="0098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C6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F6bgX3-bEts?list=PLE69608EC343F5691&amp;t=120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výstup</c:v>
                </c:pt>
              </c:strCache>
            </c:strRef>
          </c:tx>
          <c:spPr>
            <a:ln w="1905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20</c:v>
                </c:pt>
                <c:pt idx="3">
                  <c:v>35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281-BC48-B98D-49BA42E5B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051616"/>
        <c:axId val="1962053264"/>
      </c:scatterChart>
      <c:valAx>
        <c:axId val="1962051616"/>
        <c:scaling>
          <c:orientation val="minMax"/>
          <c:max val="8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dirty="0"/>
                  <a:t>P</a:t>
                </a:r>
                <a:r>
                  <a:rPr lang="en-US" baseline="-25000" dirty="0"/>
                  <a:t>CO2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tx1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en-US"/>
          </a:p>
        </c:txPr>
        <c:crossAx val="1962053264"/>
        <c:crosses val="autoZero"/>
        <c:crossBetween val="midCat"/>
        <c:majorUnit val="20"/>
      </c:valAx>
      <c:valAx>
        <c:axId val="196205326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sz="1200" dirty="0" err="1"/>
                  <a:t>Ventilation</a:t>
                </a:r>
                <a:endParaRPr lang="en-US" sz="1200" dirty="0"/>
              </a:p>
            </c:rich>
          </c:tx>
          <c:layout>
            <c:manualLayout>
              <c:xMode val="edge"/>
              <c:yMode val="edge"/>
              <c:x val="0"/>
              <c:y val="6.30347279351275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accent4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en-US"/>
          </a:p>
        </c:txPr>
        <c:crossAx val="1962051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>
          <a:latin typeface="Candara" panose="020E0502030303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výstup</c:v>
                </c:pt>
              </c:strCache>
            </c:strRef>
          </c:tx>
          <c:spPr>
            <a:ln w="1905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20</c:v>
                </c:pt>
                <c:pt idx="3">
                  <c:v>35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181-B546-A0E3-14928BCDB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051616"/>
        <c:axId val="1962053264"/>
      </c:scatterChart>
      <c:valAx>
        <c:axId val="1962051616"/>
        <c:scaling>
          <c:orientation val="minMax"/>
          <c:max val="8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dirty="0"/>
                  <a:t>P</a:t>
                </a:r>
                <a:r>
                  <a:rPr lang="en-US" baseline="-25000" dirty="0"/>
                  <a:t>O2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tx1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en-US"/>
          </a:p>
        </c:txPr>
        <c:crossAx val="1962053264"/>
        <c:crosses val="autoZero"/>
        <c:crossBetween val="midCat"/>
        <c:majorUnit val="20"/>
      </c:valAx>
      <c:valAx>
        <c:axId val="196205326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sz="1200" dirty="0" err="1"/>
                  <a:t>Ventilation</a:t>
                </a:r>
                <a:endParaRPr lang="en-US" sz="1200" dirty="0"/>
              </a:p>
            </c:rich>
          </c:tx>
          <c:layout>
            <c:manualLayout>
              <c:xMode val="edge"/>
              <c:yMode val="edge"/>
              <c:x val="0"/>
              <c:y val="6.30347279351275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one"/>
        <c:spPr>
          <a:solidFill>
            <a:schemeClr val="accent4"/>
          </a:solidFill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en-US"/>
          </a:p>
        </c:txPr>
        <c:crossAx val="1962051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>
          <a:latin typeface="Candara" panose="020E0502030303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klid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Sheet1!$C$4:$C$15</c:f>
              <c:numCache>
                <c:formatCode>General</c:formatCode>
                <c:ptCount val="12"/>
                <c:pt idx="0">
                  <c:v>17.259999999999998</c:v>
                </c:pt>
                <c:pt idx="1">
                  <c:v>8.629999999999999</c:v>
                </c:pt>
                <c:pt idx="2">
                  <c:v>5.753333333333333</c:v>
                </c:pt>
                <c:pt idx="3">
                  <c:v>4.3149999999999995</c:v>
                </c:pt>
                <c:pt idx="4">
                  <c:v>3.452</c:v>
                </c:pt>
                <c:pt idx="5">
                  <c:v>2.8766666666666665</c:v>
                </c:pt>
                <c:pt idx="6">
                  <c:v>2.4657142857142857</c:v>
                </c:pt>
                <c:pt idx="7">
                  <c:v>2.1574999999999998</c:v>
                </c:pt>
                <c:pt idx="8">
                  <c:v>1.9177777777777778</c:v>
                </c:pt>
                <c:pt idx="9">
                  <c:v>1.726</c:v>
                </c:pt>
                <c:pt idx="10">
                  <c:v>1.4383333333333332</c:v>
                </c:pt>
                <c:pt idx="11">
                  <c:v>1.2328571428571429</c:v>
                </c:pt>
              </c:numCache>
            </c:numRef>
          </c:xVal>
          <c:yVal>
            <c:numRef>
              <c:f>Sheet1!$A$4:$A$15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120</c:v>
                </c:pt>
                <c:pt idx="11">
                  <c:v>140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A6B-D44C-982B-1C8C85F8A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8059592"/>
        <c:axId val="-2098065112"/>
      </c:scatterChart>
      <c:valAx>
        <c:axId val="-2098059592"/>
        <c:scaling>
          <c:orientation val="minMax"/>
          <c:max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sz="1200">
                    <a:latin typeface="Candara" panose="020E0502030303020204" pitchFamily="34" charset="0"/>
                  </a:rPr>
                  <a:t>Alveolar ventilation (l/min)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en-US"/>
          </a:p>
        </c:txPr>
        <c:crossAx val="-2098065112"/>
        <c:crosses val="autoZero"/>
        <c:crossBetween val="midCat"/>
        <c:majorUnit val="2"/>
      </c:valAx>
      <c:valAx>
        <c:axId val="-20980651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r>
                  <a:rPr lang="en-US" sz="1200">
                    <a:latin typeface="Candara" panose="020E0502030303020204" pitchFamily="34" charset="0"/>
                  </a:rPr>
                  <a:t>Alveolar</a:t>
                </a:r>
                <a:br>
                  <a:rPr lang="en-US" sz="1200">
                    <a:latin typeface="Candara" panose="020E0502030303020204" pitchFamily="34" charset="0"/>
                  </a:rPr>
                </a:br>
                <a:r>
                  <a:rPr lang="en-US" sz="1200">
                    <a:latin typeface="Candara" panose="020E0502030303020204" pitchFamily="34" charset="0"/>
                  </a:rPr>
                  <a:t>PCO2 (mmHg)</a:t>
                </a:r>
              </a:p>
            </c:rich>
          </c:tx>
          <c:layout>
            <c:manualLayout>
              <c:xMode val="edge"/>
              <c:yMode val="edge"/>
              <c:x val="4.3736931654500969E-3"/>
              <c:y val="6.492814321573395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en-US"/>
          </a:p>
        </c:txPr>
        <c:crossAx val="-2098059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04EC0CE1599489912BC3BB6A99D24" ma:contentTypeVersion="6" ma:contentTypeDescription="Create a new document." ma:contentTypeScope="" ma:versionID="cfea050ae76e42a7d2ab5f4be3adb467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a0166e507a336599cd8de885b2ca89f1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819A2-B50C-4C92-B9AB-4754BCC2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2228A-B517-4229-9344-D5980F4A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V. Hampl</cp:lastModifiedBy>
  <cp:revision>23</cp:revision>
  <cp:lastPrinted>2022-09-20T08:34:00Z</cp:lastPrinted>
  <dcterms:created xsi:type="dcterms:W3CDTF">2023-12-06T16:34:00Z</dcterms:created>
  <dcterms:modified xsi:type="dcterms:W3CDTF">2023-12-16T08:50:00Z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