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7555" w14:textId="77777777" w:rsidR="004667C1" w:rsidRPr="007D2442" w:rsidRDefault="004667C1" w:rsidP="004667C1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 w:rsidRPr="007D2442">
        <w:rPr>
          <w:rFonts w:ascii="Amasis MT Pro" w:hAnsi="Amasis MT Pro" w:cstheme="minorHAnsi"/>
          <w:b/>
          <w:sz w:val="24"/>
          <w:szCs w:val="24"/>
        </w:rPr>
        <w:t xml:space="preserve">JMM Z332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Culture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Politics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in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Europe</w:t>
      </w:r>
      <w:proofErr w:type="spellEnd"/>
    </w:p>
    <w:p w14:paraId="617110BF" w14:textId="101564DD" w:rsidR="004667C1" w:rsidRPr="007D2442" w:rsidRDefault="004667C1" w:rsidP="004667C1">
      <w:pP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 xml:space="preserve">Eliška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Tomalová</w:t>
      </w:r>
      <w:proofErr w:type="spellEnd"/>
      <w:r w:rsidR="00601580" w:rsidRPr="007D2442">
        <w:rPr>
          <w:rFonts w:ascii="Amasis MT Pro" w:hAnsi="Amasis MT Pro" w:cstheme="minorHAnsi"/>
          <w:sz w:val="24"/>
          <w:szCs w:val="24"/>
        </w:rPr>
        <w:t>, Ph.D.</w:t>
      </w:r>
    </w:p>
    <w:p w14:paraId="499C6B8B" w14:textId="77777777" w:rsidR="004667C1" w:rsidRPr="007D2442" w:rsidRDefault="00000000" w:rsidP="004667C1">
      <w:pP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hyperlink r:id="rId7" w:history="1">
        <w:r w:rsidR="004667C1" w:rsidRPr="007D2442">
          <w:rPr>
            <w:rStyle w:val="Hypertextovodkaz"/>
            <w:rFonts w:ascii="Amasis MT Pro" w:hAnsi="Amasis MT Pro" w:cstheme="minorHAnsi"/>
            <w:sz w:val="24"/>
            <w:szCs w:val="24"/>
          </w:rPr>
          <w:t>tomalova</w:t>
        </w:r>
        <w:r w:rsidR="004667C1" w:rsidRPr="007D2442">
          <w:rPr>
            <w:rStyle w:val="Hypertextovodkaz"/>
            <w:rFonts w:ascii="Amasis MT Pro" w:hAnsi="Amasis MT Pro" w:cstheme="minorHAnsi"/>
            <w:sz w:val="24"/>
            <w:szCs w:val="24"/>
            <w:lang w:val="it-IT"/>
          </w:rPr>
          <w:t>@</w:t>
        </w:r>
        <w:r w:rsidR="004667C1" w:rsidRPr="007D2442">
          <w:rPr>
            <w:rStyle w:val="Hypertextovodkaz"/>
            <w:rFonts w:ascii="Amasis MT Pro" w:hAnsi="Amasis MT Pro" w:cstheme="minorHAnsi"/>
            <w:sz w:val="24"/>
            <w:szCs w:val="24"/>
          </w:rPr>
          <w:t>fsv.cuni.cz</w:t>
        </w:r>
      </w:hyperlink>
    </w:p>
    <w:p w14:paraId="10D68C84" w14:textId="7A202E21" w:rsidR="004667C1" w:rsidRPr="007D2442" w:rsidRDefault="008F79A8" w:rsidP="004667C1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>Thu</w:t>
      </w:r>
      <w:r w:rsidR="004667C1" w:rsidRPr="007D2442">
        <w:rPr>
          <w:rFonts w:ascii="Amasis MT Pro" w:hAnsi="Amasis MT Pro" w:cstheme="minorHAnsi"/>
          <w:sz w:val="24"/>
          <w:szCs w:val="24"/>
        </w:rPr>
        <w:t xml:space="preserve"> </w:t>
      </w:r>
      <w:r w:rsidR="00387448" w:rsidRPr="007D2442">
        <w:rPr>
          <w:rFonts w:ascii="Amasis MT Pro" w:hAnsi="Amasis MT Pro" w:cstheme="minorHAnsi"/>
          <w:sz w:val="24"/>
          <w:szCs w:val="24"/>
        </w:rPr>
        <w:t>1</w:t>
      </w:r>
      <w:r w:rsidR="003A73BD">
        <w:rPr>
          <w:rFonts w:ascii="Amasis MT Pro" w:hAnsi="Amasis MT Pro" w:cstheme="minorHAnsi"/>
          <w:sz w:val="24"/>
          <w:szCs w:val="24"/>
        </w:rPr>
        <w:t xml:space="preserve">1:00 </w:t>
      </w:r>
      <w:r w:rsidR="004667C1" w:rsidRPr="007D2442">
        <w:rPr>
          <w:rFonts w:ascii="Amasis MT Pro" w:hAnsi="Amasis MT Pro" w:cstheme="minorHAnsi"/>
          <w:sz w:val="24"/>
          <w:szCs w:val="24"/>
        </w:rPr>
        <w:t>– 1</w:t>
      </w:r>
      <w:r w:rsidR="003A73BD">
        <w:rPr>
          <w:rFonts w:ascii="Amasis MT Pro" w:hAnsi="Amasis MT Pro" w:cstheme="minorHAnsi"/>
          <w:sz w:val="24"/>
          <w:szCs w:val="24"/>
        </w:rPr>
        <w:t>2</w:t>
      </w:r>
      <w:r w:rsidR="00215321" w:rsidRPr="007D2442">
        <w:rPr>
          <w:rFonts w:ascii="Amasis MT Pro" w:hAnsi="Amasis MT Pro" w:cstheme="minorHAnsi"/>
          <w:sz w:val="24"/>
          <w:szCs w:val="24"/>
        </w:rPr>
        <w:t>:</w:t>
      </w:r>
      <w:r w:rsidR="003A73BD">
        <w:rPr>
          <w:rFonts w:ascii="Amasis MT Pro" w:hAnsi="Amasis MT Pro" w:cstheme="minorHAnsi"/>
          <w:sz w:val="24"/>
          <w:szCs w:val="24"/>
        </w:rPr>
        <w:t>2</w:t>
      </w:r>
      <w:r w:rsidR="00215321" w:rsidRPr="007D2442">
        <w:rPr>
          <w:rFonts w:ascii="Amasis MT Pro" w:hAnsi="Amasis MT Pro" w:cstheme="minorHAnsi"/>
          <w:sz w:val="24"/>
          <w:szCs w:val="24"/>
        </w:rPr>
        <w:t>0</w:t>
      </w:r>
    </w:p>
    <w:p w14:paraId="0C613022" w14:textId="587FA9D2" w:rsidR="008F79A8" w:rsidRPr="007D2442" w:rsidRDefault="008F79A8" w:rsidP="004667C1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 xml:space="preserve">Winter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semester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202</w:t>
      </w:r>
      <w:r w:rsidR="00387448" w:rsidRPr="007D2442">
        <w:rPr>
          <w:rFonts w:ascii="Amasis MT Pro" w:hAnsi="Amasis MT Pro" w:cstheme="minorHAnsi"/>
          <w:sz w:val="24"/>
          <w:szCs w:val="24"/>
        </w:rPr>
        <w:t>3</w:t>
      </w:r>
      <w:r w:rsidRPr="007D2442">
        <w:rPr>
          <w:rFonts w:ascii="Amasis MT Pro" w:hAnsi="Amasis MT Pro" w:cstheme="minorHAnsi"/>
          <w:sz w:val="24"/>
          <w:szCs w:val="24"/>
        </w:rPr>
        <w:t>/202</w:t>
      </w:r>
      <w:r w:rsidR="00387448" w:rsidRPr="007D2442">
        <w:rPr>
          <w:rFonts w:ascii="Amasis MT Pro" w:hAnsi="Amasis MT Pro" w:cstheme="minorHAnsi"/>
          <w:sz w:val="24"/>
          <w:szCs w:val="24"/>
        </w:rPr>
        <w:t>4</w:t>
      </w:r>
    </w:p>
    <w:p w14:paraId="0830B23E" w14:textId="77777777" w:rsidR="008F79A8" w:rsidRPr="007D2442" w:rsidRDefault="008F79A8" w:rsidP="004667C1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</w:p>
    <w:p w14:paraId="608F7B5D" w14:textId="77777777" w:rsidR="00832776" w:rsidRPr="007D2442" w:rsidRDefault="004667C1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 w:rsidRPr="007D2442">
        <w:rPr>
          <w:rFonts w:ascii="Amasis MT Pro" w:hAnsi="Amasis MT Pro" w:cstheme="minorHAnsi"/>
          <w:noProof/>
          <w:sz w:val="24"/>
          <w:szCs w:val="24"/>
          <w:lang w:eastAsia="cs-CZ"/>
        </w:rPr>
        <w:drawing>
          <wp:inline distT="0" distB="0" distL="0" distR="0" wp14:anchorId="7459EFB4" wp14:editId="394DBA63">
            <wp:extent cx="1708785" cy="730250"/>
            <wp:effectExtent l="0" t="0" r="5715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6A84E" w14:textId="49014067" w:rsidR="00832776" w:rsidRPr="007D2442" w:rsidRDefault="00215F81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  <w:u w:val="single"/>
        </w:rPr>
      </w:pPr>
      <w:proofErr w:type="spellStart"/>
      <w:r w:rsidRPr="007D2442">
        <w:rPr>
          <w:rFonts w:ascii="Amasis MT Pro" w:hAnsi="Amasis MT Pro" w:cstheme="minorHAnsi"/>
          <w:sz w:val="24"/>
          <w:szCs w:val="24"/>
          <w:u w:val="single"/>
        </w:rPr>
        <w:t>Course</w:t>
      </w:r>
      <w:proofErr w:type="spellEnd"/>
      <w:r w:rsidRPr="007D2442">
        <w:rPr>
          <w:rFonts w:ascii="Amasis MT Pro" w:hAnsi="Amasis MT Pro" w:cstheme="minorHAnsi"/>
          <w:sz w:val="24"/>
          <w:szCs w:val="24"/>
          <w:u w:val="single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  <w:u w:val="single"/>
        </w:rPr>
        <w:t>description</w:t>
      </w:r>
      <w:proofErr w:type="spellEnd"/>
    </w:p>
    <w:p w14:paraId="58C57699" w14:textId="7AB535B9" w:rsidR="004667C1" w:rsidRPr="007D2442" w:rsidRDefault="004667C1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proofErr w:type="spellStart"/>
      <w:r w:rsidRPr="007D2442">
        <w:rPr>
          <w:rFonts w:ascii="Amasis MT Pro" w:hAnsi="Amasis MT Pro" w:cstheme="minorHAnsi"/>
          <w:sz w:val="24"/>
          <w:szCs w:val="24"/>
        </w:rPr>
        <w:t>The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master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course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Culture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politics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in </w:t>
      </w:r>
      <w:proofErr w:type="spellStart"/>
      <w:proofErr w:type="gramStart"/>
      <w:r w:rsidRPr="007D2442">
        <w:rPr>
          <w:rFonts w:ascii="Amasis MT Pro" w:hAnsi="Amasis MT Pro" w:cstheme="minorHAnsi"/>
          <w:sz w:val="24"/>
          <w:szCs w:val="24"/>
        </w:rPr>
        <w:t>Europe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will</w:t>
      </w:r>
      <w:proofErr w:type="spellEnd"/>
      <w:proofErr w:type="gram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introduce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concepts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related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to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the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study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of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agendas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on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the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crossroad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between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culture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pol</w:t>
      </w:r>
      <w:r w:rsidR="00D10006" w:rsidRPr="007D2442">
        <w:rPr>
          <w:rFonts w:ascii="Amasis MT Pro" w:hAnsi="Amasis MT Pro" w:cstheme="minorHAnsi"/>
          <w:sz w:val="24"/>
          <w:szCs w:val="24"/>
        </w:rPr>
        <w:t>i</w:t>
      </w:r>
      <w:r w:rsidR="00B45CA2" w:rsidRPr="007D2442">
        <w:rPr>
          <w:rFonts w:ascii="Amasis MT Pro" w:hAnsi="Amasis MT Pro" w:cstheme="minorHAnsi"/>
          <w:sz w:val="24"/>
          <w:szCs w:val="24"/>
        </w:rPr>
        <w:t>tics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,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mainly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culture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and identi</w:t>
      </w:r>
      <w:r w:rsidR="00E3063B" w:rsidRPr="007D2442">
        <w:rPr>
          <w:rFonts w:ascii="Amasis MT Pro" w:hAnsi="Amasis MT Pro" w:cstheme="minorHAnsi"/>
          <w:sz w:val="24"/>
          <w:szCs w:val="24"/>
        </w:rPr>
        <w:t>t</w:t>
      </w:r>
      <w:r w:rsidR="00B45CA2" w:rsidRPr="007D2442">
        <w:rPr>
          <w:rFonts w:ascii="Amasis MT Pro" w:hAnsi="Amasis MT Pro" w:cstheme="minorHAnsi"/>
          <w:sz w:val="24"/>
          <w:szCs w:val="24"/>
        </w:rPr>
        <w:t xml:space="preserve">y,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policy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,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culture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foreign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policy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,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diplomacy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, and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international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relations in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contemporary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Europy.</w:t>
      </w:r>
      <w:r w:rsidR="007D2442">
        <w:rPr>
          <w:rFonts w:ascii="Amasis MT Pro" w:hAnsi="Amasis MT Pro" w:cstheme="minorHAnsi"/>
          <w:sz w:val="24"/>
          <w:szCs w:val="24"/>
        </w:rPr>
        <w:t xml:space="preserve"> It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will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offer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different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perspectives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on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geographical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>/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political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definition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(s) on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Europe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the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way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how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European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space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is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seen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from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within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outside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of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sz w:val="24"/>
          <w:szCs w:val="24"/>
        </w:rPr>
        <w:t>Europe</w:t>
      </w:r>
      <w:proofErr w:type="spellEnd"/>
      <w:r w:rsidR="007D2442">
        <w:rPr>
          <w:rFonts w:ascii="Amasis MT Pro" w:hAnsi="Amasis MT Pro" w:cstheme="minorHAnsi"/>
          <w:sz w:val="24"/>
          <w:szCs w:val="24"/>
        </w:rPr>
        <w:t xml:space="preserve">. </w:t>
      </w:r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Students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will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study </w:t>
      </w:r>
      <w:r w:rsidR="00B45CA2" w:rsidRPr="007D2442">
        <w:rPr>
          <w:rFonts w:ascii="Amasis MT Pro" w:hAnsi="Amasis MT Pro" w:cstheme="minorHAnsi"/>
          <w:sz w:val="24"/>
          <w:szCs w:val="24"/>
        </w:rPr>
        <w:t xml:space="preserve">and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analyze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diff</w:t>
      </w:r>
      <w:r w:rsidR="00733364" w:rsidRPr="007D2442">
        <w:rPr>
          <w:rFonts w:ascii="Amasis MT Pro" w:hAnsi="Amasis MT Pro" w:cstheme="minorHAnsi"/>
          <w:sz w:val="24"/>
          <w:szCs w:val="24"/>
        </w:rPr>
        <w:t>e</w:t>
      </w:r>
      <w:r w:rsidR="00B45CA2" w:rsidRPr="007D2442">
        <w:rPr>
          <w:rFonts w:ascii="Amasis MT Pro" w:hAnsi="Amasis MT Pro" w:cstheme="minorHAnsi"/>
          <w:sz w:val="24"/>
          <w:szCs w:val="24"/>
        </w:rPr>
        <w:t>rent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sources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such as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primary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B45CA2" w:rsidRPr="007D2442">
        <w:rPr>
          <w:rFonts w:ascii="Amasis MT Pro" w:hAnsi="Amasis MT Pro" w:cstheme="minorHAnsi"/>
          <w:sz w:val="24"/>
          <w:szCs w:val="24"/>
        </w:rPr>
        <w:t>documents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,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academic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journals</w:t>
      </w:r>
      <w:proofErr w:type="spellEnd"/>
      <w:r w:rsidR="00B45CA2" w:rsidRPr="007D2442">
        <w:rPr>
          <w:rFonts w:ascii="Amasis MT Pro" w:hAnsi="Amasis MT Pro" w:cstheme="minorHAnsi"/>
          <w:sz w:val="24"/>
          <w:szCs w:val="24"/>
        </w:rPr>
        <w:t xml:space="preserve"> and</w:t>
      </w:r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book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chapters</w:t>
      </w:r>
      <w:proofErr w:type="spellEnd"/>
      <w:r w:rsidR="00733364" w:rsidRPr="007D2442">
        <w:rPr>
          <w:rFonts w:ascii="Amasis MT Pro" w:hAnsi="Amasis MT Pro" w:cstheme="minorHAnsi"/>
          <w:sz w:val="24"/>
          <w:szCs w:val="24"/>
        </w:rPr>
        <w:t xml:space="preserve">, </w:t>
      </w:r>
      <w:proofErr w:type="spellStart"/>
      <w:r w:rsidR="00733364" w:rsidRPr="007D2442">
        <w:rPr>
          <w:rFonts w:ascii="Amasis MT Pro" w:hAnsi="Amasis MT Pro" w:cstheme="minorHAnsi"/>
          <w:sz w:val="24"/>
          <w:szCs w:val="24"/>
        </w:rPr>
        <w:t>visual</w:t>
      </w:r>
      <w:proofErr w:type="spellEnd"/>
      <w:r w:rsidR="00733364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733364" w:rsidRPr="007D2442">
        <w:rPr>
          <w:rFonts w:ascii="Amasis MT Pro" w:hAnsi="Amasis MT Pro" w:cstheme="minorHAnsi"/>
          <w:sz w:val="24"/>
          <w:szCs w:val="24"/>
        </w:rPr>
        <w:t>materials</w:t>
      </w:r>
      <w:proofErr w:type="spellEnd"/>
      <w:r w:rsidR="00733364"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="00733364" w:rsidRPr="007D2442">
        <w:rPr>
          <w:rFonts w:ascii="Amasis MT Pro" w:hAnsi="Amasis MT Pro" w:cstheme="minorHAnsi"/>
          <w:sz w:val="24"/>
          <w:szCs w:val="24"/>
        </w:rPr>
        <w:t>speeches</w:t>
      </w:r>
      <w:proofErr w:type="spellEnd"/>
      <w:r w:rsidR="00733364" w:rsidRPr="007D2442">
        <w:rPr>
          <w:rFonts w:ascii="Amasis MT Pro" w:hAnsi="Amasis MT Pro" w:cstheme="minorHAnsi"/>
          <w:sz w:val="24"/>
          <w:szCs w:val="24"/>
        </w:rPr>
        <w:t>.</w:t>
      </w:r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The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selection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of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academic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articles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reflects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different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perspectives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on</w:t>
      </w:r>
      <w:r w:rsidR="00D10006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D10006" w:rsidRPr="007D2442">
        <w:rPr>
          <w:rFonts w:ascii="Amasis MT Pro" w:hAnsi="Amasis MT Pro" w:cstheme="minorHAnsi"/>
          <w:sz w:val="24"/>
          <w:szCs w:val="24"/>
        </w:rPr>
        <w:t>Europe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from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outside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from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Europe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in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accordance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with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EPS </w:t>
      </w:r>
      <w:proofErr w:type="gramStart"/>
      <w:r w:rsidR="0027091A" w:rsidRPr="007D2442">
        <w:rPr>
          <w:rFonts w:ascii="Amasis MT Pro" w:hAnsi="Amasis MT Pro" w:cstheme="minorHAnsi"/>
          <w:sz w:val="24"/>
          <w:szCs w:val="24"/>
        </w:rPr>
        <w:t>diversity</w:t>
      </w:r>
      <w:proofErr w:type="gramEnd"/>
      <w:r w:rsidR="0027091A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27091A" w:rsidRPr="007D2442">
        <w:rPr>
          <w:rFonts w:ascii="Amasis MT Pro" w:hAnsi="Amasis MT Pro" w:cstheme="minorHAnsi"/>
          <w:sz w:val="24"/>
          <w:szCs w:val="24"/>
        </w:rPr>
        <w:t>principles</w:t>
      </w:r>
      <w:proofErr w:type="spellEnd"/>
      <w:r w:rsidR="0027091A" w:rsidRPr="007D2442">
        <w:rPr>
          <w:rFonts w:ascii="Amasis MT Pro" w:hAnsi="Amasis MT Pro" w:cstheme="minorHAnsi"/>
          <w:sz w:val="24"/>
          <w:szCs w:val="24"/>
        </w:rPr>
        <w:t>.</w:t>
      </w:r>
    </w:p>
    <w:p w14:paraId="2E9C3799" w14:textId="77777777" w:rsidR="00215F81" w:rsidRPr="007D2442" w:rsidRDefault="00215F81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  <w:u w:val="single"/>
        </w:rPr>
      </w:pPr>
    </w:p>
    <w:p w14:paraId="2859D907" w14:textId="48924635" w:rsidR="00215F81" w:rsidRPr="007D2442" w:rsidRDefault="00215F81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  <w:u w:val="single"/>
        </w:rPr>
      </w:pPr>
      <w:proofErr w:type="spellStart"/>
      <w:r w:rsidRPr="007D2442">
        <w:rPr>
          <w:rFonts w:ascii="Amasis MT Pro" w:hAnsi="Amasis MT Pro" w:cstheme="minorHAnsi"/>
          <w:sz w:val="24"/>
          <w:szCs w:val="24"/>
          <w:u w:val="single"/>
        </w:rPr>
        <w:t>Course</w:t>
      </w:r>
      <w:proofErr w:type="spellEnd"/>
      <w:r w:rsidRPr="007D2442">
        <w:rPr>
          <w:rFonts w:ascii="Amasis MT Pro" w:hAnsi="Amasis MT Pro" w:cstheme="minorHAnsi"/>
          <w:sz w:val="24"/>
          <w:szCs w:val="24"/>
          <w:u w:val="single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  <w:u w:val="single"/>
        </w:rPr>
        <w:t>structure</w:t>
      </w:r>
      <w:proofErr w:type="spellEnd"/>
    </w:p>
    <w:p w14:paraId="544CB8EA" w14:textId="300D01B7" w:rsidR="00465E29" w:rsidRPr="007D2442" w:rsidRDefault="00465E29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proofErr w:type="spellStart"/>
      <w:r w:rsidRPr="007D2442">
        <w:rPr>
          <w:rFonts w:ascii="Amasis MT Pro" w:hAnsi="Amasis MT Pro" w:cstheme="minorHAnsi"/>
          <w:sz w:val="24"/>
          <w:szCs w:val="24"/>
        </w:rPr>
        <w:t>The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course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has </w:t>
      </w:r>
      <w:proofErr w:type="spellStart"/>
      <w:r w:rsidRPr="007D2442">
        <w:rPr>
          <w:rFonts w:ascii="Amasis MT Pro" w:hAnsi="Amasis MT Pro" w:cstheme="minorHAnsi"/>
          <w:b/>
          <w:bCs/>
          <w:sz w:val="24"/>
          <w:szCs w:val="24"/>
        </w:rPr>
        <w:t>three</w:t>
      </w:r>
      <w:proofErr w:type="spellEnd"/>
      <w:r w:rsidRPr="007D2442"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/>
          <w:bCs/>
          <w:sz w:val="24"/>
          <w:szCs w:val="24"/>
        </w:rPr>
        <w:t>components</w:t>
      </w:r>
      <w:proofErr w:type="spellEnd"/>
    </w:p>
    <w:p w14:paraId="5B51FE19" w14:textId="56AA72EB" w:rsidR="00465E29" w:rsidRPr="007D2442" w:rsidRDefault="00465E29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 xml:space="preserve">- </w:t>
      </w:r>
      <w:proofErr w:type="spellStart"/>
      <w:r w:rsidRPr="007D2442">
        <w:rPr>
          <w:rFonts w:ascii="Amasis MT Pro" w:hAnsi="Amasis MT Pro" w:cstheme="minorHAnsi"/>
          <w:b/>
          <w:bCs/>
          <w:sz w:val="24"/>
          <w:szCs w:val="24"/>
        </w:rPr>
        <w:t>lectures</w:t>
      </w:r>
      <w:proofErr w:type="spellEnd"/>
      <w:r w:rsidRPr="007D2442"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centered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around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one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of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the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key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concepts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related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to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culture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politics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.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For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each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session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students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read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two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set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of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texts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–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primary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documents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academic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articles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or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book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chapters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.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The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readings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are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obligatory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constitute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a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knowledge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base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for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class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discussions</w:t>
      </w:r>
      <w:proofErr w:type="spellEnd"/>
      <w:r w:rsidR="00D10006" w:rsidRPr="007D2442">
        <w:rPr>
          <w:rFonts w:ascii="Amasis MT Pro" w:hAnsi="Amasis MT Pro" w:cstheme="minorHAnsi"/>
          <w:sz w:val="24"/>
          <w:szCs w:val="24"/>
        </w:rPr>
        <w:t>.</w:t>
      </w:r>
    </w:p>
    <w:p w14:paraId="06A10C00" w14:textId="4BD9C3C3" w:rsidR="007D2442" w:rsidRDefault="00465E29" w:rsidP="007D2442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 xml:space="preserve">- </w:t>
      </w:r>
      <w:proofErr w:type="spellStart"/>
      <w:r w:rsidRPr="007D2442">
        <w:rPr>
          <w:rFonts w:ascii="Amasis MT Pro" w:hAnsi="Amasis MT Pro" w:cstheme="minorHAnsi"/>
          <w:b/>
          <w:bCs/>
          <w:sz w:val="24"/>
          <w:szCs w:val="24"/>
        </w:rPr>
        <w:t>guest</w:t>
      </w:r>
      <w:proofErr w:type="spellEnd"/>
      <w:r w:rsidRPr="007D2442"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/>
          <w:bCs/>
          <w:sz w:val="24"/>
          <w:szCs w:val="24"/>
        </w:rPr>
        <w:t>lectures</w:t>
      </w:r>
      <w:proofErr w:type="spellEnd"/>
      <w:r w:rsidR="00D85DC4">
        <w:rPr>
          <w:rFonts w:ascii="Amasis MT Pro" w:hAnsi="Amasis MT Pro" w:cstheme="minorHAnsi"/>
          <w:b/>
          <w:bCs/>
          <w:sz w:val="24"/>
          <w:szCs w:val="24"/>
        </w:rPr>
        <w:t xml:space="preserve"> (4)</w:t>
      </w:r>
      <w:r w:rsidRPr="007D2442"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that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give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students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a more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practical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perspective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on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topics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studied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in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lecture</w:t>
      </w:r>
      <w:r w:rsidR="00D10006" w:rsidRPr="007D2442">
        <w:rPr>
          <w:rFonts w:ascii="Amasis MT Pro" w:hAnsi="Amasis MT Pro" w:cstheme="minorHAnsi"/>
          <w:sz w:val="24"/>
          <w:szCs w:val="24"/>
        </w:rPr>
        <w:t>s</w:t>
      </w:r>
      <w:proofErr w:type="spellEnd"/>
      <w:r w:rsidR="00D10006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or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examples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of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specific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research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agendas</w:t>
      </w:r>
      <w:proofErr w:type="spellEnd"/>
      <w:r w:rsidR="00D10006" w:rsidRPr="007D2442">
        <w:rPr>
          <w:rFonts w:ascii="Amasis MT Pro" w:hAnsi="Amasis MT Pro" w:cstheme="minorHAnsi"/>
          <w:sz w:val="24"/>
          <w:szCs w:val="24"/>
        </w:rPr>
        <w:t>.</w:t>
      </w:r>
    </w:p>
    <w:p w14:paraId="1201EBC1" w14:textId="79E2410F" w:rsidR="007D2442" w:rsidRDefault="007D2442" w:rsidP="007D2442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b/>
          <w:bCs/>
          <w:sz w:val="24"/>
          <w:szCs w:val="24"/>
        </w:rPr>
      </w:pPr>
      <w:r>
        <w:rPr>
          <w:rFonts w:ascii="Amasis MT Pro" w:hAnsi="Amasis MT Pro" w:cstheme="minorHAnsi"/>
          <w:sz w:val="24"/>
          <w:szCs w:val="24"/>
        </w:rPr>
        <w:t xml:space="preserve">- </w:t>
      </w:r>
      <w:proofErr w:type="spellStart"/>
      <w:r>
        <w:rPr>
          <w:rFonts w:ascii="Amasis MT Pro" w:hAnsi="Amasis MT Pro" w:cstheme="minorHAnsi"/>
          <w:b/>
          <w:bCs/>
          <w:sz w:val="24"/>
          <w:szCs w:val="24"/>
        </w:rPr>
        <w:t>Brussels</w:t>
      </w:r>
      <w:proofErr w:type="spellEnd"/>
      <w:r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/>
          <w:bCs/>
          <w:sz w:val="24"/>
          <w:szCs w:val="24"/>
        </w:rPr>
        <w:t>field</w:t>
      </w:r>
      <w:proofErr w:type="spellEnd"/>
      <w:r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/>
          <w:bCs/>
          <w:sz w:val="24"/>
          <w:szCs w:val="24"/>
        </w:rPr>
        <w:t>trip</w:t>
      </w:r>
      <w:proofErr w:type="spellEnd"/>
    </w:p>
    <w:p w14:paraId="612C885E" w14:textId="51E64E7D" w:rsidR="00465E29" w:rsidRPr="007D2442" w:rsidRDefault="00974B9E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b/>
          <w:bCs/>
          <w:sz w:val="24"/>
          <w:szCs w:val="24"/>
        </w:rPr>
      </w:pPr>
      <w:r>
        <w:rPr>
          <w:rFonts w:ascii="Amasis MT Pro" w:hAnsi="Amasis MT Pro" w:cstheme="minorHAnsi"/>
          <w:b/>
          <w:bCs/>
          <w:sz w:val="24"/>
          <w:szCs w:val="24"/>
        </w:rPr>
        <w:t xml:space="preserve">- </w:t>
      </w:r>
      <w:proofErr w:type="spellStart"/>
      <w:r w:rsidR="007D2442">
        <w:rPr>
          <w:rFonts w:ascii="Amasis MT Pro" w:hAnsi="Amasis MT Pro" w:cstheme="minorHAnsi"/>
          <w:b/>
          <w:bCs/>
          <w:sz w:val="24"/>
          <w:szCs w:val="24"/>
        </w:rPr>
        <w:t>Students</w:t>
      </w:r>
      <w:proofErr w:type="spellEnd"/>
      <w:r w:rsidR="007D2442">
        <w:rPr>
          <w:rFonts w:ascii="Amasis MT Pro" w:hAnsi="Amasis MT Pro" w:cstheme="minorHAnsi"/>
          <w:b/>
          <w:bCs/>
          <w:sz w:val="24"/>
          <w:szCs w:val="24"/>
        </w:rPr>
        <w:t xml:space="preserve"> are </w:t>
      </w:r>
      <w:proofErr w:type="spellStart"/>
      <w:r w:rsidR="007D2442">
        <w:rPr>
          <w:rFonts w:ascii="Amasis MT Pro" w:hAnsi="Amasis MT Pro" w:cstheme="minorHAnsi"/>
          <w:b/>
          <w:bCs/>
          <w:sz w:val="24"/>
          <w:szCs w:val="24"/>
        </w:rPr>
        <w:t>also</w:t>
      </w:r>
      <w:proofErr w:type="spellEnd"/>
      <w:r w:rsidR="007D2442"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r w:rsidR="007D2442">
        <w:rPr>
          <w:rFonts w:ascii="Amasis MT Pro" w:hAnsi="Amasis MT Pro" w:cstheme="minorHAnsi"/>
          <w:b/>
          <w:bCs/>
          <w:sz w:val="24"/>
          <w:szCs w:val="24"/>
        </w:rPr>
        <w:t>invited</w:t>
      </w:r>
      <w:proofErr w:type="spellEnd"/>
      <w:r w:rsidR="007D2442">
        <w:rPr>
          <w:rFonts w:ascii="Amasis MT Pro" w:hAnsi="Amasis MT Pro" w:cstheme="minorHAnsi"/>
          <w:b/>
          <w:bCs/>
          <w:sz w:val="24"/>
          <w:szCs w:val="24"/>
        </w:rPr>
        <w:t xml:space="preserve"> to </w:t>
      </w:r>
      <w:proofErr w:type="spellStart"/>
      <w:r w:rsidR="007D2442">
        <w:rPr>
          <w:rFonts w:ascii="Amasis MT Pro" w:hAnsi="Amasis MT Pro" w:cstheme="minorHAnsi"/>
          <w:b/>
          <w:bCs/>
          <w:sz w:val="24"/>
          <w:szCs w:val="24"/>
        </w:rPr>
        <w:t>facultative</w:t>
      </w:r>
      <w:proofErr w:type="spellEnd"/>
      <w:r w:rsidR="007D2442"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r w:rsidR="00465E29" w:rsidRPr="007D2442">
        <w:rPr>
          <w:rFonts w:ascii="Amasis MT Pro" w:hAnsi="Amasis MT Pro" w:cstheme="minorHAnsi"/>
          <w:b/>
          <w:bCs/>
          <w:sz w:val="24"/>
          <w:szCs w:val="24"/>
        </w:rPr>
        <w:t xml:space="preserve">on </w:t>
      </w:r>
      <w:proofErr w:type="spellStart"/>
      <w:r w:rsidR="00465E29" w:rsidRPr="007D2442">
        <w:rPr>
          <w:rFonts w:ascii="Amasis MT Pro" w:hAnsi="Amasis MT Pro" w:cstheme="minorHAnsi"/>
          <w:b/>
          <w:bCs/>
          <w:sz w:val="24"/>
          <w:szCs w:val="24"/>
        </w:rPr>
        <w:t>site</w:t>
      </w:r>
      <w:proofErr w:type="spellEnd"/>
      <w:r w:rsidR="00465E29" w:rsidRPr="007D2442"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="00465E29" w:rsidRPr="007D2442">
        <w:rPr>
          <w:rFonts w:ascii="Amasis MT Pro" w:hAnsi="Amasis MT Pro" w:cstheme="minorHAnsi"/>
          <w:b/>
          <w:bCs/>
          <w:sz w:val="24"/>
          <w:szCs w:val="24"/>
        </w:rPr>
        <w:t>visit</w:t>
      </w:r>
      <w:r w:rsidR="00601580" w:rsidRPr="007D2442">
        <w:rPr>
          <w:rFonts w:ascii="Amasis MT Pro" w:hAnsi="Amasis MT Pro" w:cstheme="minorHAnsi"/>
          <w:b/>
          <w:bCs/>
          <w:sz w:val="24"/>
          <w:szCs w:val="24"/>
        </w:rPr>
        <w:t>s</w:t>
      </w:r>
      <w:proofErr w:type="spellEnd"/>
      <w:r w:rsidR="00601580" w:rsidRPr="007D2442">
        <w:rPr>
          <w:rFonts w:ascii="Amasis MT Pro" w:hAnsi="Amasis MT Pro" w:cstheme="minorHAnsi"/>
          <w:b/>
          <w:bCs/>
          <w:sz w:val="24"/>
          <w:szCs w:val="24"/>
        </w:rPr>
        <w:t xml:space="preserve">- </w:t>
      </w:r>
      <w:proofErr w:type="spellStart"/>
      <w:r w:rsidR="00601580" w:rsidRPr="007D2442">
        <w:rPr>
          <w:rFonts w:ascii="Amasis MT Pro" w:hAnsi="Amasis MT Pro" w:cstheme="minorHAnsi"/>
          <w:sz w:val="24"/>
          <w:szCs w:val="24"/>
        </w:rPr>
        <w:t>group</w:t>
      </w:r>
      <w:proofErr w:type="spellEnd"/>
      <w:proofErr w:type="gramEnd"/>
      <w:r w:rsidR="00601580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601580" w:rsidRPr="007D2442">
        <w:rPr>
          <w:rFonts w:ascii="Amasis MT Pro" w:hAnsi="Amasis MT Pro" w:cstheme="minorHAnsi"/>
          <w:sz w:val="24"/>
          <w:szCs w:val="24"/>
        </w:rPr>
        <w:t>visits</w:t>
      </w:r>
      <w:proofErr w:type="spellEnd"/>
      <w:r w:rsidR="00601580" w:rsidRPr="007D2442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="00601580" w:rsidRPr="007D2442">
        <w:rPr>
          <w:rFonts w:ascii="Amasis MT Pro" w:hAnsi="Amasis MT Pro" w:cstheme="minorHAnsi"/>
          <w:sz w:val="24"/>
          <w:szCs w:val="24"/>
        </w:rPr>
        <w:t>individually</w:t>
      </w:r>
      <w:proofErr w:type="spellEnd"/>
      <w:r w:rsidR="00601580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601580" w:rsidRPr="007D2442">
        <w:rPr>
          <w:rFonts w:ascii="Amasis MT Pro" w:hAnsi="Amasis MT Pro" w:cstheme="minorHAnsi"/>
          <w:sz w:val="24"/>
          <w:szCs w:val="24"/>
        </w:rPr>
        <w:t>organized</w:t>
      </w:r>
      <w:proofErr w:type="spellEnd"/>
      <w:r w:rsidR="00601580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601580" w:rsidRPr="007D2442">
        <w:rPr>
          <w:rFonts w:ascii="Amasis MT Pro" w:hAnsi="Amasis MT Pro" w:cstheme="minorHAnsi"/>
          <w:sz w:val="24"/>
          <w:szCs w:val="24"/>
        </w:rPr>
        <w:t>visits</w:t>
      </w:r>
      <w:proofErr w:type="spellEnd"/>
      <w:r w:rsidR="00601580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601580" w:rsidRPr="007D2442">
        <w:rPr>
          <w:rFonts w:ascii="Amasis MT Pro" w:hAnsi="Amasis MT Pro" w:cstheme="minorHAnsi"/>
          <w:sz w:val="24"/>
          <w:szCs w:val="24"/>
        </w:rPr>
        <w:t>of</w:t>
      </w:r>
      <w:proofErr w:type="spellEnd"/>
      <w:r w:rsidR="00D94B86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D94B86">
        <w:rPr>
          <w:rFonts w:ascii="Amasis MT Pro" w:hAnsi="Amasis MT Pro" w:cstheme="minorHAnsi"/>
          <w:sz w:val="24"/>
          <w:szCs w:val="24"/>
        </w:rPr>
        <w:t>local</w:t>
      </w:r>
      <w:proofErr w:type="spellEnd"/>
      <w:r w:rsidR="00601580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601580" w:rsidRPr="007D2442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="00601580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601580" w:rsidRPr="007D2442">
        <w:rPr>
          <w:rFonts w:ascii="Amasis MT Pro" w:hAnsi="Amasis MT Pro" w:cstheme="minorHAnsi"/>
          <w:sz w:val="24"/>
          <w:szCs w:val="24"/>
        </w:rPr>
        <w:t>institutions</w:t>
      </w:r>
      <w:proofErr w:type="spellEnd"/>
      <w:r w:rsidR="00D94B86">
        <w:rPr>
          <w:rFonts w:ascii="Amasis MT Pro" w:hAnsi="Amasis MT Pro" w:cstheme="minorHAnsi"/>
          <w:sz w:val="24"/>
          <w:szCs w:val="24"/>
        </w:rPr>
        <w:t>.</w:t>
      </w:r>
      <w:r w:rsidR="00601580" w:rsidRPr="007D2442">
        <w:rPr>
          <w:rFonts w:ascii="Amasis MT Pro" w:hAnsi="Amasis MT Pro" w:cstheme="minorHAnsi"/>
          <w:sz w:val="24"/>
          <w:szCs w:val="24"/>
        </w:rPr>
        <w:t xml:space="preserve"> </w:t>
      </w:r>
    </w:p>
    <w:p w14:paraId="0E55326D" w14:textId="77777777" w:rsidR="00465E29" w:rsidRPr="007D2442" w:rsidRDefault="00465E29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</w:p>
    <w:p w14:paraId="418F4442" w14:textId="77777777" w:rsidR="00832776" w:rsidRPr="007D2442" w:rsidRDefault="00832776" w:rsidP="004667C1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</w:p>
    <w:p w14:paraId="2A63BC0D" w14:textId="4B31F0E5" w:rsidR="004667C1" w:rsidRDefault="004667C1" w:rsidP="004667C1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Requirements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>:</w:t>
      </w:r>
    </w:p>
    <w:p w14:paraId="2E8C0E10" w14:textId="2E8C771C" w:rsidR="007D2442" w:rsidRPr="007D2442" w:rsidRDefault="007D2442" w:rsidP="004667C1">
      <w:p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proofErr w:type="spellStart"/>
      <w:r>
        <w:rPr>
          <w:rFonts w:ascii="Amasis MT Pro" w:hAnsi="Amasis MT Pro" w:cstheme="minorHAnsi"/>
          <w:bCs/>
          <w:sz w:val="24"/>
          <w:szCs w:val="24"/>
        </w:rPr>
        <w:t>Students´performance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will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be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assessed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throug</w:t>
      </w:r>
      <w:r w:rsidR="00D94B86">
        <w:rPr>
          <w:rFonts w:ascii="Amasis MT Pro" w:hAnsi="Amasis MT Pro" w:cstheme="minorHAnsi"/>
          <w:bCs/>
          <w:sz w:val="24"/>
          <w:szCs w:val="24"/>
        </w:rPr>
        <w:t>h</w:t>
      </w:r>
      <w:r>
        <w:rPr>
          <w:rFonts w:ascii="Amasis MT Pro" w:hAnsi="Amasis MT Pro" w:cstheme="minorHAnsi"/>
          <w:bCs/>
          <w:sz w:val="24"/>
          <w:szCs w:val="24"/>
        </w:rPr>
        <w:t>out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semester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.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final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grade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is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base</w:t>
      </w:r>
      <w:r w:rsidR="00D94B86">
        <w:rPr>
          <w:rFonts w:ascii="Amasis MT Pro" w:hAnsi="Amasis MT Pro" w:cstheme="minorHAnsi"/>
          <w:bCs/>
          <w:sz w:val="24"/>
          <w:szCs w:val="24"/>
        </w:rPr>
        <w:t>d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on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three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assignments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: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book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review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group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project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(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policy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paper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) and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final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 xml:space="preserve"> test.</w:t>
      </w:r>
    </w:p>
    <w:p w14:paraId="55F37135" w14:textId="559B2CF2" w:rsidR="00A0654E" w:rsidRDefault="00A0654E" w:rsidP="007D244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 w:rsidRPr="007D2442">
        <w:rPr>
          <w:rFonts w:ascii="Amasis MT Pro" w:hAnsi="Amasis MT Pro" w:cstheme="minorHAnsi"/>
          <w:b/>
          <w:sz w:val="24"/>
          <w:szCs w:val="24"/>
        </w:rPr>
        <w:lastRenderedPageBreak/>
        <w:t xml:space="preserve">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Book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review</w:t>
      </w:r>
      <w:proofErr w:type="spellEnd"/>
      <w:r w:rsidR="007E6A0D" w:rsidRPr="007D2442">
        <w:rPr>
          <w:rFonts w:ascii="Amasis MT Pro" w:hAnsi="Amasis MT Pro" w:cstheme="minorHAnsi"/>
          <w:b/>
          <w:sz w:val="24"/>
          <w:szCs w:val="24"/>
        </w:rPr>
        <w:t xml:space="preserve"> (</w:t>
      </w:r>
      <w:proofErr w:type="spellStart"/>
      <w:r w:rsidR="007E6A0D" w:rsidRPr="007D2442">
        <w:rPr>
          <w:rFonts w:ascii="Amasis MT Pro" w:hAnsi="Amasis MT Pro" w:cstheme="minorHAnsi"/>
          <w:b/>
          <w:sz w:val="24"/>
          <w:szCs w:val="24"/>
        </w:rPr>
        <w:t>evaluated</w:t>
      </w:r>
      <w:proofErr w:type="spellEnd"/>
      <w:r w:rsidR="007E6A0D"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/>
          <w:sz w:val="24"/>
          <w:szCs w:val="24"/>
        </w:rPr>
        <w:t>individually</w:t>
      </w:r>
      <w:proofErr w:type="spellEnd"/>
      <w:r w:rsidR="007E6A0D" w:rsidRPr="007D2442">
        <w:rPr>
          <w:rFonts w:ascii="Amasis MT Pro" w:hAnsi="Amasis MT Pro" w:cstheme="minorHAnsi"/>
          <w:b/>
          <w:sz w:val="24"/>
          <w:szCs w:val="24"/>
        </w:rPr>
        <w:t>,</w:t>
      </w:r>
      <w:r w:rsidR="006D45A6"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r w:rsidR="006D4184" w:rsidRPr="007D2442">
        <w:rPr>
          <w:rFonts w:ascii="Amasis MT Pro" w:hAnsi="Amasis MT Pro" w:cstheme="minorHAnsi"/>
          <w:b/>
          <w:sz w:val="24"/>
          <w:szCs w:val="24"/>
        </w:rPr>
        <w:t>3</w:t>
      </w:r>
      <w:r w:rsidR="007E6A0D" w:rsidRPr="007D2442">
        <w:rPr>
          <w:rFonts w:ascii="Amasis MT Pro" w:hAnsi="Amasis MT Pro" w:cstheme="minorHAnsi"/>
          <w:b/>
          <w:sz w:val="24"/>
          <w:szCs w:val="24"/>
        </w:rPr>
        <w:t xml:space="preserve">0 % </w:t>
      </w:r>
      <w:proofErr w:type="spellStart"/>
      <w:r w:rsidR="007E6A0D" w:rsidRPr="007D2442">
        <w:rPr>
          <w:rFonts w:ascii="Amasis MT Pro" w:hAnsi="Amasis MT Pro" w:cstheme="minorHAnsi"/>
          <w:b/>
          <w:sz w:val="24"/>
          <w:szCs w:val="24"/>
        </w:rPr>
        <w:t>of</w:t>
      </w:r>
      <w:proofErr w:type="spellEnd"/>
      <w:r w:rsidR="007E6A0D"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/>
          <w:sz w:val="24"/>
          <w:szCs w:val="24"/>
        </w:rPr>
        <w:t>the</w:t>
      </w:r>
      <w:proofErr w:type="spellEnd"/>
      <w:r w:rsidR="007E6A0D" w:rsidRPr="007D2442">
        <w:rPr>
          <w:rFonts w:ascii="Amasis MT Pro" w:hAnsi="Amasis MT Pro" w:cstheme="minorHAnsi"/>
          <w:b/>
          <w:sz w:val="24"/>
          <w:szCs w:val="24"/>
        </w:rPr>
        <w:t xml:space="preserve"> grade</w:t>
      </w:r>
      <w:proofErr w:type="gramStart"/>
      <w:r w:rsidR="007E6A0D" w:rsidRPr="007D2442">
        <w:rPr>
          <w:rFonts w:ascii="Amasis MT Pro" w:hAnsi="Amasis MT Pro" w:cstheme="minorHAnsi"/>
          <w:b/>
          <w:sz w:val="24"/>
          <w:szCs w:val="24"/>
        </w:rPr>
        <w:t xml:space="preserve">) </w:t>
      </w:r>
      <w:r w:rsidRPr="007D2442">
        <w:rPr>
          <w:rFonts w:ascii="Amasis MT Pro" w:hAnsi="Amasis MT Pro" w:cstheme="minorHAnsi"/>
          <w:b/>
          <w:sz w:val="24"/>
          <w:szCs w:val="24"/>
        </w:rPr>
        <w:t>:</w:t>
      </w:r>
      <w:proofErr w:type="gramEnd"/>
      <w:r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1200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words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due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before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r w:rsidR="00387448" w:rsidRPr="007D2442">
        <w:rPr>
          <w:rFonts w:ascii="Amasis MT Pro" w:hAnsi="Amasis MT Pro" w:cstheme="minorHAnsi"/>
          <w:bCs/>
          <w:sz w:val="24"/>
          <w:szCs w:val="24"/>
        </w:rPr>
        <w:t>30</w:t>
      </w:r>
      <w:r w:rsidR="007E6A0D" w:rsidRPr="007D2442">
        <w:rPr>
          <w:rFonts w:ascii="Amasis MT Pro" w:hAnsi="Amasis MT Pro" w:cstheme="minorHAnsi"/>
          <w:bCs/>
          <w:sz w:val="24"/>
          <w:szCs w:val="24"/>
        </w:rPr>
        <w:t>/1</w:t>
      </w:r>
      <w:r w:rsidR="00387448" w:rsidRPr="007D2442">
        <w:rPr>
          <w:rFonts w:ascii="Amasis MT Pro" w:hAnsi="Amasis MT Pro" w:cstheme="minorHAnsi"/>
          <w:bCs/>
          <w:sz w:val="24"/>
          <w:szCs w:val="24"/>
        </w:rPr>
        <w:t>1</w:t>
      </w:r>
      <w:r w:rsidR="007E6A0D" w:rsidRPr="007D2442">
        <w:rPr>
          <w:rFonts w:ascii="Amasis MT Pro" w:hAnsi="Amasis MT Pro" w:cstheme="minorHAnsi"/>
          <w:bCs/>
          <w:sz w:val="24"/>
          <w:szCs w:val="24"/>
        </w:rPr>
        <w:t>/202</w:t>
      </w:r>
      <w:r w:rsidR="00387448" w:rsidRPr="007D2442">
        <w:rPr>
          <w:rFonts w:ascii="Amasis MT Pro" w:hAnsi="Amasis MT Pro" w:cstheme="minorHAnsi"/>
          <w:bCs/>
          <w:sz w:val="24"/>
          <w:szCs w:val="24"/>
        </w:rPr>
        <w:t>3</w:t>
      </w:r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.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book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of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your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choice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must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be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related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to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course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topic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it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may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be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part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of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your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readings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for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group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project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o</w:t>
      </w:r>
      <w:r w:rsidR="00D10006" w:rsidRPr="007D2442">
        <w:rPr>
          <w:rFonts w:ascii="Amasis MT Pro" w:hAnsi="Amasis MT Pro" w:cstheme="minorHAnsi"/>
          <w:bCs/>
          <w:sz w:val="24"/>
          <w:szCs w:val="24"/>
        </w:rPr>
        <w:t>r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your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thesis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project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.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book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choice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must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be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finalized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before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r w:rsidR="00387448" w:rsidRPr="007D2442">
        <w:rPr>
          <w:rFonts w:ascii="Amasis MT Pro" w:hAnsi="Amasis MT Pro" w:cstheme="minorHAnsi"/>
          <w:bCs/>
          <w:sz w:val="24"/>
          <w:szCs w:val="24"/>
        </w:rPr>
        <w:t>5</w:t>
      </w:r>
      <w:r w:rsidR="007E6A0D" w:rsidRPr="007D2442">
        <w:rPr>
          <w:rFonts w:ascii="Amasis MT Pro" w:hAnsi="Amasis MT Pro" w:cstheme="minorHAnsi"/>
          <w:bCs/>
          <w:sz w:val="24"/>
          <w:szCs w:val="24"/>
        </w:rPr>
        <w:t>/1</w:t>
      </w:r>
      <w:r w:rsidR="00387448" w:rsidRPr="007D2442">
        <w:rPr>
          <w:rFonts w:ascii="Amasis MT Pro" w:hAnsi="Amasis MT Pro" w:cstheme="minorHAnsi"/>
          <w:bCs/>
          <w:sz w:val="24"/>
          <w:szCs w:val="24"/>
        </w:rPr>
        <w:t>1</w:t>
      </w:r>
      <w:r w:rsidR="007E6A0D" w:rsidRPr="007D2442">
        <w:rPr>
          <w:rFonts w:ascii="Amasis MT Pro" w:hAnsi="Amasis MT Pro" w:cstheme="minorHAnsi"/>
          <w:bCs/>
          <w:sz w:val="24"/>
          <w:szCs w:val="24"/>
        </w:rPr>
        <w:t>/202</w:t>
      </w:r>
      <w:r w:rsidR="00387448" w:rsidRPr="007D2442">
        <w:rPr>
          <w:rFonts w:ascii="Amasis MT Pro" w:hAnsi="Amasis MT Pro" w:cstheme="minorHAnsi"/>
          <w:bCs/>
          <w:sz w:val="24"/>
          <w:szCs w:val="24"/>
        </w:rPr>
        <w:t>3</w:t>
      </w:r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and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approved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by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7E6A0D" w:rsidRPr="007D2442">
        <w:rPr>
          <w:rFonts w:ascii="Amasis MT Pro" w:hAnsi="Amasis MT Pro" w:cstheme="minorHAnsi"/>
          <w:bCs/>
          <w:sz w:val="24"/>
          <w:szCs w:val="24"/>
        </w:rPr>
        <w:t>lecturer</w:t>
      </w:r>
      <w:proofErr w:type="spellEnd"/>
      <w:r w:rsidR="007E6A0D" w:rsidRPr="007D2442">
        <w:rPr>
          <w:rFonts w:ascii="Amasis MT Pro" w:hAnsi="Amasis MT Pro" w:cstheme="minorHAnsi"/>
          <w:bCs/>
          <w:sz w:val="24"/>
          <w:szCs w:val="24"/>
        </w:rPr>
        <w:t>.</w:t>
      </w:r>
    </w:p>
    <w:p w14:paraId="39C6146F" w14:textId="77777777" w:rsidR="00C51F04" w:rsidRPr="00C51F04" w:rsidRDefault="00C51F04" w:rsidP="00C51F04">
      <w:pPr>
        <w:rPr>
          <w:rFonts w:ascii="Amasis MT Pro Black" w:hAnsi="Amasis MT Pro Black"/>
          <w:b/>
          <w:bCs/>
          <w:color w:val="000000"/>
        </w:rPr>
      </w:pPr>
      <w:proofErr w:type="spellStart"/>
      <w:r w:rsidRPr="00C51F04">
        <w:rPr>
          <w:rFonts w:ascii="Amasis MT Pro Black" w:hAnsi="Amasis MT Pro Black"/>
          <w:b/>
          <w:bCs/>
          <w:color w:val="000000"/>
        </w:rPr>
        <w:t>Book</w:t>
      </w:r>
      <w:proofErr w:type="spellEnd"/>
      <w:r w:rsidRPr="00C51F04">
        <w:rPr>
          <w:rFonts w:ascii="Amasis MT Pro Black" w:hAnsi="Amasis MT Pro Black"/>
          <w:b/>
          <w:bCs/>
          <w:color w:val="000000"/>
        </w:rPr>
        <w:t xml:space="preserve"> </w:t>
      </w:r>
      <w:proofErr w:type="spellStart"/>
      <w:r w:rsidRPr="00C51F04">
        <w:rPr>
          <w:rFonts w:ascii="Amasis MT Pro Black" w:hAnsi="Amasis MT Pro Black"/>
          <w:b/>
          <w:bCs/>
          <w:color w:val="000000"/>
        </w:rPr>
        <w:t>review</w:t>
      </w:r>
      <w:proofErr w:type="spellEnd"/>
    </w:p>
    <w:p w14:paraId="7F85E690" w14:textId="77777777" w:rsidR="00C51F04" w:rsidRPr="00C51F04" w:rsidRDefault="00C51F04" w:rsidP="00C51F04">
      <w:pPr>
        <w:rPr>
          <w:rFonts w:ascii="Amasis MT Pro Black" w:hAnsi="Amasis MT Pro Black"/>
          <w:b/>
          <w:bCs/>
          <w:color w:val="000000"/>
        </w:rPr>
      </w:pPr>
      <w:proofErr w:type="spellStart"/>
      <w:r w:rsidRPr="00C51F04">
        <w:rPr>
          <w:rFonts w:ascii="Amasis MT Pro Black" w:hAnsi="Amasis MT Pro Black"/>
          <w:b/>
          <w:bCs/>
          <w:color w:val="000000"/>
        </w:rPr>
        <w:t>Evaluation</w:t>
      </w:r>
      <w:proofErr w:type="spellEnd"/>
      <w:r w:rsidRPr="00C51F04">
        <w:rPr>
          <w:rFonts w:ascii="Amasis MT Pro Black" w:hAnsi="Amasis MT Pro Black"/>
          <w:b/>
          <w:bCs/>
          <w:color w:val="000000"/>
        </w:rPr>
        <w:t xml:space="preserve"> </w:t>
      </w:r>
      <w:proofErr w:type="spellStart"/>
      <w:r w:rsidRPr="00C51F04">
        <w:rPr>
          <w:rFonts w:ascii="Amasis MT Pro Black" w:hAnsi="Amasis MT Pro Black"/>
          <w:b/>
          <w:bCs/>
          <w:color w:val="000000"/>
        </w:rPr>
        <w:t>criteria</w:t>
      </w:r>
      <w:proofErr w:type="spellEnd"/>
      <w:r w:rsidRPr="00C51F04">
        <w:rPr>
          <w:rFonts w:ascii="Amasis MT Pro Black" w:hAnsi="Amasis MT Pro Black"/>
          <w:b/>
          <w:bCs/>
          <w:color w:val="000000"/>
        </w:rPr>
        <w:t xml:space="preserve"> (</w:t>
      </w:r>
      <w:proofErr w:type="spellStart"/>
      <w:r w:rsidRPr="00C51F04">
        <w:rPr>
          <w:rFonts w:ascii="Amasis MT Pro Black" w:hAnsi="Amasis MT Pro Black"/>
          <w:b/>
          <w:bCs/>
          <w:color w:val="000000"/>
        </w:rPr>
        <w:t>based</w:t>
      </w:r>
      <w:proofErr w:type="spellEnd"/>
      <w:r w:rsidRPr="00C51F04">
        <w:rPr>
          <w:rFonts w:ascii="Amasis MT Pro Black" w:hAnsi="Amasis MT Pro Black"/>
          <w:b/>
          <w:bCs/>
          <w:color w:val="000000"/>
        </w:rPr>
        <w:t xml:space="preserve"> on </w:t>
      </w:r>
      <w:proofErr w:type="spellStart"/>
      <w:r w:rsidRPr="00C51F04">
        <w:rPr>
          <w:rFonts w:ascii="Amasis MT Pro Black" w:hAnsi="Amasis MT Pro Black"/>
          <w:b/>
          <w:bCs/>
          <w:color w:val="000000"/>
        </w:rPr>
        <w:t>available</w:t>
      </w:r>
      <w:proofErr w:type="spellEnd"/>
      <w:r w:rsidRPr="00C51F04">
        <w:rPr>
          <w:rFonts w:ascii="Amasis MT Pro Black" w:hAnsi="Amasis MT Pro Black"/>
          <w:b/>
          <w:bCs/>
          <w:color w:val="000000"/>
        </w:rPr>
        <w:t xml:space="preserve"> </w:t>
      </w:r>
      <w:proofErr w:type="spellStart"/>
      <w:r w:rsidRPr="00C51F04">
        <w:rPr>
          <w:rFonts w:ascii="Amasis MT Pro Black" w:hAnsi="Amasis MT Pro Black"/>
          <w:b/>
          <w:bCs/>
          <w:color w:val="000000"/>
        </w:rPr>
        <w:t>documents</w:t>
      </w:r>
      <w:proofErr w:type="spellEnd"/>
      <w:r w:rsidRPr="00C51F04">
        <w:rPr>
          <w:rFonts w:ascii="Amasis MT Pro Black" w:hAnsi="Amasis MT Pro Black"/>
          <w:b/>
          <w:bCs/>
          <w:color w:val="000000"/>
        </w:rPr>
        <w:t xml:space="preserve"> on </w:t>
      </w:r>
      <w:proofErr w:type="spellStart"/>
      <w:r w:rsidRPr="00C51F04">
        <w:rPr>
          <w:rFonts w:ascii="Amasis MT Pro Black" w:hAnsi="Amasis MT Pro Black"/>
          <w:b/>
          <w:bCs/>
          <w:color w:val="000000"/>
        </w:rPr>
        <w:t>moodle</w:t>
      </w:r>
      <w:proofErr w:type="spellEnd"/>
      <w:r w:rsidRPr="00C51F04">
        <w:rPr>
          <w:rFonts w:ascii="Amasis MT Pro Black" w:hAnsi="Amasis MT Pro Black"/>
          <w:b/>
          <w:bCs/>
          <w:color w:val="000000"/>
        </w:rPr>
        <w:t>)</w:t>
      </w:r>
    </w:p>
    <w:p w14:paraId="4EEB188C" w14:textId="77777777" w:rsidR="00C51F04" w:rsidRPr="00C51F04" w:rsidRDefault="00C51F04" w:rsidP="00C51F04">
      <w:pPr>
        <w:rPr>
          <w:rFonts w:ascii="Amasis MT Pro Black" w:hAnsi="Amasis MT Pro Black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C51F04" w:rsidRPr="00C51F04" w14:paraId="30B754DE" w14:textId="77777777" w:rsidTr="00F80F1B">
        <w:tc>
          <w:tcPr>
            <w:tcW w:w="2405" w:type="dxa"/>
          </w:tcPr>
          <w:p w14:paraId="2C19A4FA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S</w:t>
            </w:r>
            <w:r w:rsidRPr="00C51F04">
              <w:rPr>
                <w:rFonts w:ascii="Amasis MT Pro Black" w:hAnsi="Amasis MT Pro Black"/>
                <w:b/>
                <w:bCs/>
                <w:color w:val="000000"/>
              </w:rPr>
              <w:t>tructure</w:t>
            </w:r>
            <w:proofErr w:type="spellEnd"/>
          </w:p>
        </w:tc>
        <w:tc>
          <w:tcPr>
            <w:tcW w:w="3636" w:type="dxa"/>
          </w:tcPr>
          <w:p w14:paraId="6EDAD6CC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Logical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internal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structure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of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the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text</w:t>
            </w:r>
          </w:p>
        </w:tc>
        <w:tc>
          <w:tcPr>
            <w:tcW w:w="3021" w:type="dxa"/>
          </w:tcPr>
          <w:p w14:paraId="5C6F30FE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C51F04">
              <w:rPr>
                <w:rFonts w:ascii="Amasis MT Pro Black" w:hAnsi="Amasis MT Pro Black"/>
                <w:color w:val="000000"/>
              </w:rPr>
              <w:t xml:space="preserve">5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points</w:t>
            </w:r>
            <w:proofErr w:type="spellEnd"/>
          </w:p>
        </w:tc>
      </w:tr>
      <w:tr w:rsidR="00C51F04" w:rsidRPr="00C51F04" w14:paraId="656BA78B" w14:textId="77777777" w:rsidTr="00F80F1B">
        <w:tc>
          <w:tcPr>
            <w:tcW w:w="2405" w:type="dxa"/>
          </w:tcPr>
          <w:p w14:paraId="043FA544" w14:textId="77777777" w:rsidR="00C51F04" w:rsidRPr="00C51F04" w:rsidRDefault="00C51F04" w:rsidP="00F80F1B">
            <w:pPr>
              <w:rPr>
                <w:rFonts w:ascii="Amasis MT Pro Black" w:hAnsi="Amasis MT Pro Black"/>
                <w:b/>
                <w:bCs/>
                <w:color w:val="000000"/>
              </w:rPr>
            </w:pPr>
            <w:proofErr w:type="spellStart"/>
            <w:r w:rsidRPr="00C51F04">
              <w:rPr>
                <w:rFonts w:ascii="Amasis MT Pro Black" w:hAnsi="Amasis MT Pro Black"/>
                <w:b/>
                <w:bCs/>
                <w:color w:val="000000"/>
              </w:rPr>
              <w:t>Formal</w:t>
            </w:r>
            <w:proofErr w:type="spellEnd"/>
            <w:r w:rsidRPr="00C51F04">
              <w:rPr>
                <w:rFonts w:ascii="Amasis MT Pro Black" w:hAnsi="Amasis MT Pro Black"/>
                <w:b/>
                <w:bCs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b/>
                <w:bCs/>
                <w:color w:val="000000"/>
              </w:rPr>
              <w:t>aspects</w:t>
            </w:r>
            <w:proofErr w:type="spellEnd"/>
          </w:p>
        </w:tc>
        <w:tc>
          <w:tcPr>
            <w:tcW w:w="3636" w:type="dxa"/>
          </w:tcPr>
          <w:p w14:paraId="18B3C24D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Information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about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the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author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(s) and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the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book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,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language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and style</w:t>
            </w:r>
          </w:p>
        </w:tc>
        <w:tc>
          <w:tcPr>
            <w:tcW w:w="3021" w:type="dxa"/>
          </w:tcPr>
          <w:p w14:paraId="4331B7F9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C51F04">
              <w:rPr>
                <w:rFonts w:ascii="Amasis MT Pro Black" w:hAnsi="Amasis MT Pro Black"/>
                <w:color w:val="000000"/>
              </w:rPr>
              <w:t xml:space="preserve">5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points</w:t>
            </w:r>
            <w:proofErr w:type="spellEnd"/>
          </w:p>
        </w:tc>
      </w:tr>
      <w:tr w:rsidR="00C51F04" w:rsidRPr="00C51F04" w14:paraId="7313F2AF" w14:textId="77777777" w:rsidTr="00F80F1B">
        <w:tc>
          <w:tcPr>
            <w:tcW w:w="2405" w:type="dxa"/>
          </w:tcPr>
          <w:p w14:paraId="6E076266" w14:textId="77777777" w:rsidR="00C51F04" w:rsidRPr="00C51F04" w:rsidRDefault="00C51F04" w:rsidP="00F80F1B">
            <w:pPr>
              <w:rPr>
                <w:rFonts w:ascii="Amasis MT Pro Black" w:hAnsi="Amasis MT Pro Black"/>
                <w:b/>
                <w:bCs/>
                <w:color w:val="000000"/>
              </w:rPr>
            </w:pPr>
            <w:proofErr w:type="spellStart"/>
            <w:r w:rsidRPr="00C51F04">
              <w:rPr>
                <w:rFonts w:ascii="Amasis MT Pro Black" w:hAnsi="Amasis MT Pro Black"/>
                <w:b/>
                <w:bCs/>
                <w:color w:val="000000"/>
              </w:rPr>
              <w:t>Analytical</w:t>
            </w:r>
            <w:proofErr w:type="spellEnd"/>
            <w:r w:rsidRPr="00C51F04">
              <w:rPr>
                <w:rFonts w:ascii="Amasis MT Pro Black" w:hAnsi="Amasis MT Pro Black"/>
                <w:b/>
                <w:bCs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b/>
                <w:bCs/>
                <w:color w:val="000000"/>
              </w:rPr>
              <w:t>elements</w:t>
            </w:r>
            <w:proofErr w:type="spellEnd"/>
          </w:p>
        </w:tc>
        <w:tc>
          <w:tcPr>
            <w:tcW w:w="3636" w:type="dxa"/>
          </w:tcPr>
          <w:p w14:paraId="2C56DA44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Identification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of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weak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and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strong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parts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,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argumentation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based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on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examples</w:t>
            </w:r>
            <w:proofErr w:type="spellEnd"/>
          </w:p>
        </w:tc>
        <w:tc>
          <w:tcPr>
            <w:tcW w:w="3021" w:type="dxa"/>
          </w:tcPr>
          <w:p w14:paraId="1B003C3F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C51F04">
              <w:rPr>
                <w:rFonts w:ascii="Amasis MT Pro Black" w:hAnsi="Amasis MT Pro Black"/>
                <w:color w:val="000000"/>
              </w:rPr>
              <w:t xml:space="preserve">15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points</w:t>
            </w:r>
            <w:proofErr w:type="spellEnd"/>
          </w:p>
        </w:tc>
      </w:tr>
      <w:tr w:rsidR="00C51F04" w:rsidRPr="00C51F04" w14:paraId="473173F4" w14:textId="77777777" w:rsidTr="00F80F1B">
        <w:tc>
          <w:tcPr>
            <w:tcW w:w="2405" w:type="dxa"/>
          </w:tcPr>
          <w:p w14:paraId="5F520D72" w14:textId="77777777" w:rsidR="00C51F04" w:rsidRPr="00C51F04" w:rsidRDefault="00C51F04" w:rsidP="00F80F1B">
            <w:pPr>
              <w:rPr>
                <w:rFonts w:ascii="Amasis MT Pro Black" w:hAnsi="Amasis MT Pro Black"/>
                <w:b/>
                <w:bCs/>
                <w:color w:val="000000"/>
              </w:rPr>
            </w:pPr>
            <w:proofErr w:type="spellStart"/>
            <w:r w:rsidRPr="00C51F04">
              <w:rPr>
                <w:rFonts w:ascii="Amasis MT Pro Black" w:hAnsi="Amasis MT Pro Black"/>
                <w:b/>
                <w:bCs/>
                <w:color w:val="000000"/>
              </w:rPr>
              <w:t>Contextualisation</w:t>
            </w:r>
            <w:proofErr w:type="spellEnd"/>
          </w:p>
        </w:tc>
        <w:tc>
          <w:tcPr>
            <w:tcW w:w="3636" w:type="dxa"/>
          </w:tcPr>
          <w:p w14:paraId="69DAC194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C51F04">
              <w:rPr>
                <w:rFonts w:ascii="Amasis MT Pro Black" w:hAnsi="Amasis MT Pro Black"/>
                <w:color w:val="000000"/>
              </w:rPr>
              <w:t xml:space="preserve">Relevance in a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wider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academic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or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societal</w:t>
            </w:r>
            <w:proofErr w:type="spellEnd"/>
            <w:r w:rsidRPr="00C51F04">
              <w:rPr>
                <w:rFonts w:ascii="Amasis MT Pro Black" w:hAnsi="Amasis MT Pro Black"/>
                <w:color w:val="000000"/>
              </w:rPr>
              <w:t xml:space="preserve">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debate</w:t>
            </w:r>
            <w:proofErr w:type="spellEnd"/>
          </w:p>
        </w:tc>
        <w:tc>
          <w:tcPr>
            <w:tcW w:w="3021" w:type="dxa"/>
          </w:tcPr>
          <w:p w14:paraId="08412B94" w14:textId="77777777" w:rsidR="00C51F04" w:rsidRPr="00C51F04" w:rsidRDefault="00C51F04" w:rsidP="00F80F1B">
            <w:pPr>
              <w:rPr>
                <w:rFonts w:ascii="Amasis MT Pro Black" w:hAnsi="Amasis MT Pro Black"/>
                <w:color w:val="000000"/>
              </w:rPr>
            </w:pPr>
            <w:r w:rsidRPr="00C51F04">
              <w:rPr>
                <w:rFonts w:ascii="Amasis MT Pro Black" w:hAnsi="Amasis MT Pro Black"/>
                <w:color w:val="000000"/>
              </w:rPr>
              <w:t xml:space="preserve">5 </w:t>
            </w:r>
            <w:proofErr w:type="spellStart"/>
            <w:r w:rsidRPr="00C51F04">
              <w:rPr>
                <w:rFonts w:ascii="Amasis MT Pro Black" w:hAnsi="Amasis MT Pro Black"/>
                <w:color w:val="000000"/>
              </w:rPr>
              <w:t>points</w:t>
            </w:r>
            <w:proofErr w:type="spellEnd"/>
          </w:p>
        </w:tc>
      </w:tr>
    </w:tbl>
    <w:p w14:paraId="550F664B" w14:textId="77777777" w:rsidR="00C51F04" w:rsidRPr="00C51F04" w:rsidRDefault="00C51F04" w:rsidP="00C51F04">
      <w:p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</w:p>
    <w:p w14:paraId="3587BB0E" w14:textId="75E7340E" w:rsidR="00A0654E" w:rsidRDefault="00A0654E" w:rsidP="007D244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 w:rsidRPr="007D2442">
        <w:rPr>
          <w:rFonts w:ascii="Amasis MT Pro" w:hAnsi="Amasis MT Pro" w:cstheme="minorHAnsi"/>
          <w:b/>
          <w:sz w:val="24"/>
          <w:szCs w:val="24"/>
        </w:rPr>
        <w:t xml:space="preserve">Group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assignment</w:t>
      </w:r>
      <w:proofErr w:type="spellEnd"/>
      <w:r w:rsidR="003D190D" w:rsidRPr="007D2442">
        <w:rPr>
          <w:rFonts w:ascii="Amasis MT Pro" w:hAnsi="Amasis MT Pro" w:cstheme="minorHAnsi"/>
          <w:b/>
          <w:sz w:val="24"/>
          <w:szCs w:val="24"/>
        </w:rPr>
        <w:t xml:space="preserve"> – </w:t>
      </w:r>
      <w:proofErr w:type="spellStart"/>
      <w:r w:rsidR="003D190D" w:rsidRPr="007D2442">
        <w:rPr>
          <w:rFonts w:ascii="Amasis MT Pro" w:hAnsi="Amasis MT Pro" w:cstheme="minorHAnsi"/>
          <w:b/>
          <w:sz w:val="24"/>
          <w:szCs w:val="24"/>
        </w:rPr>
        <w:t>policy</w:t>
      </w:r>
      <w:proofErr w:type="spellEnd"/>
      <w:r w:rsidR="003D190D"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="00E95442">
        <w:rPr>
          <w:rFonts w:ascii="Amasis MT Pro" w:hAnsi="Amasis MT Pro" w:cstheme="minorHAnsi"/>
          <w:b/>
          <w:sz w:val="24"/>
          <w:szCs w:val="24"/>
        </w:rPr>
        <w:t>brief</w:t>
      </w:r>
      <w:proofErr w:type="spellEnd"/>
      <w:r w:rsidR="00E95442">
        <w:rPr>
          <w:rFonts w:ascii="Amasis MT Pro" w:hAnsi="Amasis MT Pro" w:cstheme="minorHAnsi"/>
          <w:b/>
          <w:sz w:val="24"/>
          <w:szCs w:val="24"/>
        </w:rPr>
        <w:t xml:space="preserve"> </w:t>
      </w:r>
      <w:r w:rsidR="006D45A6" w:rsidRPr="007D2442">
        <w:rPr>
          <w:rFonts w:ascii="Amasis MT Pro" w:hAnsi="Amasis MT Pro" w:cstheme="minorHAnsi"/>
          <w:b/>
          <w:sz w:val="24"/>
          <w:szCs w:val="24"/>
        </w:rPr>
        <w:t>(</w:t>
      </w:r>
      <w:proofErr w:type="spellStart"/>
      <w:r w:rsidR="006D45A6" w:rsidRPr="007D2442">
        <w:rPr>
          <w:rFonts w:ascii="Amasis MT Pro" w:hAnsi="Amasis MT Pro" w:cstheme="minorHAnsi"/>
          <w:b/>
          <w:sz w:val="24"/>
          <w:szCs w:val="24"/>
        </w:rPr>
        <w:t>evaluated</w:t>
      </w:r>
      <w:proofErr w:type="spellEnd"/>
      <w:r w:rsidR="006D45A6" w:rsidRPr="007D2442">
        <w:rPr>
          <w:rFonts w:ascii="Amasis MT Pro" w:hAnsi="Amasis MT Pro" w:cstheme="minorHAnsi"/>
          <w:b/>
          <w:sz w:val="24"/>
          <w:szCs w:val="24"/>
        </w:rPr>
        <w:t xml:space="preserve"> per </w:t>
      </w:r>
      <w:proofErr w:type="spellStart"/>
      <w:r w:rsidR="006D45A6" w:rsidRPr="007D2442">
        <w:rPr>
          <w:rFonts w:ascii="Amasis MT Pro" w:hAnsi="Amasis MT Pro" w:cstheme="minorHAnsi"/>
          <w:b/>
          <w:sz w:val="24"/>
          <w:szCs w:val="24"/>
        </w:rPr>
        <w:t>group</w:t>
      </w:r>
      <w:proofErr w:type="spellEnd"/>
      <w:r w:rsidR="006D45A6" w:rsidRPr="007D2442">
        <w:rPr>
          <w:rFonts w:ascii="Amasis MT Pro" w:hAnsi="Amasis MT Pro" w:cstheme="minorHAnsi"/>
          <w:b/>
          <w:sz w:val="24"/>
          <w:szCs w:val="24"/>
        </w:rPr>
        <w:t xml:space="preserve">, 30 % </w:t>
      </w:r>
      <w:proofErr w:type="spellStart"/>
      <w:r w:rsidR="006D45A6" w:rsidRPr="007D2442">
        <w:rPr>
          <w:rFonts w:ascii="Amasis MT Pro" w:hAnsi="Amasis MT Pro" w:cstheme="minorHAnsi"/>
          <w:b/>
          <w:sz w:val="24"/>
          <w:szCs w:val="24"/>
        </w:rPr>
        <w:t>of</w:t>
      </w:r>
      <w:proofErr w:type="spellEnd"/>
      <w:r w:rsidR="006D45A6"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="006D45A6" w:rsidRPr="007D2442">
        <w:rPr>
          <w:rFonts w:ascii="Amasis MT Pro" w:hAnsi="Amasis MT Pro" w:cstheme="minorHAnsi"/>
          <w:b/>
          <w:sz w:val="24"/>
          <w:szCs w:val="24"/>
        </w:rPr>
        <w:t>the</w:t>
      </w:r>
      <w:proofErr w:type="spellEnd"/>
      <w:r w:rsidR="006D45A6" w:rsidRPr="007D2442">
        <w:rPr>
          <w:rFonts w:ascii="Amasis MT Pro" w:hAnsi="Amasis MT Pro" w:cstheme="minorHAnsi"/>
          <w:b/>
          <w:sz w:val="24"/>
          <w:szCs w:val="24"/>
        </w:rPr>
        <w:t xml:space="preserve"> grade)</w:t>
      </w:r>
      <w:r w:rsidRPr="007D2442">
        <w:rPr>
          <w:rFonts w:ascii="Amasis MT Pro" w:hAnsi="Amasis MT Pro" w:cstheme="minorHAnsi"/>
          <w:b/>
          <w:sz w:val="24"/>
          <w:szCs w:val="24"/>
        </w:rPr>
        <w:t xml:space="preserve">: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Students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will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be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divided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into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r w:rsidR="00D64D81">
        <w:rPr>
          <w:rFonts w:ascii="Amasis MT Pro" w:hAnsi="Amasis MT Pro" w:cstheme="minorHAnsi"/>
          <w:bCs/>
          <w:sz w:val="24"/>
          <w:szCs w:val="24"/>
        </w:rPr>
        <w:t xml:space="preserve">4 </w:t>
      </w:r>
      <w:proofErr w:type="spellStart"/>
      <w:r w:rsidR="00D64D81">
        <w:rPr>
          <w:rFonts w:ascii="Amasis MT Pro" w:hAnsi="Amasis MT Pro" w:cstheme="minorHAnsi"/>
          <w:bCs/>
          <w:sz w:val="24"/>
          <w:szCs w:val="24"/>
        </w:rPr>
        <w:t>groups</w:t>
      </w:r>
      <w:proofErr w:type="spellEnd"/>
      <w:r w:rsidR="00D85DC4">
        <w:rPr>
          <w:rFonts w:ascii="Amasis MT Pro" w:hAnsi="Amasis MT Pro" w:cstheme="minorHAnsi"/>
          <w:bCs/>
          <w:sz w:val="24"/>
          <w:szCs w:val="24"/>
        </w:rPr>
        <w:t xml:space="preserve"> (</w:t>
      </w:r>
      <w:proofErr w:type="spellStart"/>
      <w:r w:rsidR="00D85DC4">
        <w:rPr>
          <w:rFonts w:ascii="Amasis MT Pro" w:hAnsi="Amasis MT Pro" w:cstheme="minorHAnsi"/>
          <w:bCs/>
          <w:sz w:val="24"/>
          <w:szCs w:val="24"/>
        </w:rPr>
        <w:t>before</w:t>
      </w:r>
      <w:proofErr w:type="spellEnd"/>
      <w:r w:rsidR="00D85DC4">
        <w:rPr>
          <w:rFonts w:ascii="Amasis MT Pro" w:hAnsi="Amasis MT Pro" w:cstheme="minorHAnsi"/>
          <w:bCs/>
          <w:sz w:val="24"/>
          <w:szCs w:val="24"/>
        </w:rPr>
        <w:t xml:space="preserve"> 30/10/23)</w:t>
      </w:r>
      <w:r w:rsidR="00D64D81">
        <w:rPr>
          <w:rFonts w:ascii="Amasis MT Pro" w:hAnsi="Amasis MT Pro" w:cstheme="minorHAnsi"/>
          <w:bCs/>
          <w:sz w:val="24"/>
          <w:szCs w:val="24"/>
        </w:rPr>
        <w:t xml:space="preserve">. </w:t>
      </w:r>
      <w:proofErr w:type="spellStart"/>
      <w:r w:rsidR="00D64D81">
        <w:rPr>
          <w:rFonts w:ascii="Amasis MT Pro" w:hAnsi="Amasis MT Pro" w:cstheme="minorHAnsi"/>
          <w:bCs/>
          <w:sz w:val="24"/>
          <w:szCs w:val="24"/>
        </w:rPr>
        <w:t>Each</w:t>
      </w:r>
      <w:proofErr w:type="spellEnd"/>
      <w:r w:rsidR="00D64D81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D64D81">
        <w:rPr>
          <w:rFonts w:ascii="Amasis MT Pro" w:hAnsi="Amasis MT Pro" w:cstheme="minorHAnsi"/>
          <w:bCs/>
          <w:sz w:val="24"/>
          <w:szCs w:val="24"/>
        </w:rPr>
        <w:t>group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will</w:t>
      </w:r>
      <w:proofErr w:type="spellEnd"/>
      <w:r w:rsidR="003D190D" w:rsidRPr="007D2442">
        <w:rPr>
          <w:rFonts w:ascii="Amasis MT Pro" w:hAnsi="Amasis MT Pro" w:cstheme="minorHAnsi"/>
          <w:bCs/>
          <w:sz w:val="24"/>
          <w:szCs w:val="24"/>
        </w:rPr>
        <w:t xml:space="preserve"> upload </w:t>
      </w:r>
      <w:proofErr w:type="spellStart"/>
      <w:r w:rsidR="003D190D" w:rsidRPr="007D2442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="003D190D"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3D190D" w:rsidRPr="007D2442">
        <w:rPr>
          <w:rFonts w:ascii="Amasis MT Pro" w:hAnsi="Amasis MT Pro" w:cstheme="minorHAnsi"/>
          <w:bCs/>
          <w:sz w:val="24"/>
          <w:szCs w:val="24"/>
        </w:rPr>
        <w:t>deliverable</w:t>
      </w:r>
      <w:proofErr w:type="spellEnd"/>
      <w:r w:rsidR="00D94B86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3D190D" w:rsidRPr="007D2442">
        <w:rPr>
          <w:rFonts w:ascii="Amasis MT Pro" w:hAnsi="Amasis MT Pro" w:cstheme="minorHAnsi"/>
          <w:bCs/>
          <w:sz w:val="24"/>
          <w:szCs w:val="24"/>
        </w:rPr>
        <w:t>before</w:t>
      </w:r>
      <w:proofErr w:type="spellEnd"/>
      <w:r w:rsidR="003D190D" w:rsidRPr="007D2442">
        <w:rPr>
          <w:rFonts w:ascii="Amasis MT Pro" w:hAnsi="Amasis MT Pro" w:cstheme="minorHAnsi"/>
          <w:bCs/>
          <w:sz w:val="24"/>
          <w:szCs w:val="24"/>
        </w:rPr>
        <w:t xml:space="preserve"> 5/1</w:t>
      </w:r>
      <w:r w:rsidR="000C1B7D">
        <w:rPr>
          <w:rFonts w:ascii="Amasis MT Pro" w:hAnsi="Amasis MT Pro" w:cstheme="minorHAnsi"/>
          <w:bCs/>
          <w:sz w:val="24"/>
          <w:szCs w:val="24"/>
        </w:rPr>
        <w:t>2</w:t>
      </w:r>
      <w:r w:rsidR="003D190D" w:rsidRPr="007D2442">
        <w:rPr>
          <w:rFonts w:ascii="Amasis MT Pro" w:hAnsi="Amasis MT Pro" w:cstheme="minorHAnsi"/>
          <w:bCs/>
          <w:sz w:val="24"/>
          <w:szCs w:val="24"/>
        </w:rPr>
        <w:t xml:space="preserve">/2023 to </w:t>
      </w:r>
      <w:proofErr w:type="spellStart"/>
      <w:r w:rsidR="003D190D" w:rsidRPr="007D2442">
        <w:rPr>
          <w:rFonts w:ascii="Amasis MT Pro" w:hAnsi="Amasis MT Pro" w:cstheme="minorHAnsi"/>
          <w:bCs/>
          <w:sz w:val="24"/>
          <w:szCs w:val="24"/>
        </w:rPr>
        <w:t>moodl</w:t>
      </w:r>
      <w:r w:rsidR="00D64D81">
        <w:rPr>
          <w:rFonts w:ascii="Amasis MT Pro" w:hAnsi="Amasis MT Pro" w:cstheme="minorHAnsi"/>
          <w:bCs/>
          <w:sz w:val="24"/>
          <w:szCs w:val="24"/>
        </w:rPr>
        <w:t>e</w:t>
      </w:r>
      <w:proofErr w:type="spellEnd"/>
      <w:r w:rsidR="00D64D81">
        <w:rPr>
          <w:rFonts w:ascii="Amasis MT Pro" w:hAnsi="Amasis MT Pro" w:cstheme="minorHAnsi"/>
          <w:bCs/>
          <w:sz w:val="24"/>
          <w:szCs w:val="24"/>
        </w:rPr>
        <w:t xml:space="preserve"> </w:t>
      </w:r>
    </w:p>
    <w:p w14:paraId="20AC07C6" w14:textId="77777777" w:rsidR="00013784" w:rsidRPr="00013784" w:rsidRDefault="00013784" w:rsidP="0001378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presentation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in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class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– 10-15 min – 7/12 (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group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1 and 2)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or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14/12 (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group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3 and 4) </w:t>
      </w:r>
    </w:p>
    <w:p w14:paraId="02B2EB75" w14:textId="77777777" w:rsidR="00013784" w:rsidRPr="00013784" w:rsidRDefault="00013784" w:rsidP="0001378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comments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on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research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process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, data and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materials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collection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, and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result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per se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including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main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findings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and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recommendations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– 25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points</w:t>
      </w:r>
      <w:proofErr w:type="spellEnd"/>
    </w:p>
    <w:p w14:paraId="24FFA7A5" w14:textId="61204C9C" w:rsidR="00013784" w:rsidRPr="00013784" w:rsidRDefault="00013784" w:rsidP="0001378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 w:rsidRPr="00013784">
        <w:rPr>
          <w:rFonts w:ascii="Amasis MT Pro" w:hAnsi="Amasis MT Pro" w:cstheme="minorHAnsi"/>
          <w:bCs/>
          <w:sz w:val="24"/>
          <w:szCs w:val="24"/>
        </w:rPr>
        <w:t xml:space="preserve">20 min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for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discussion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. – 5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points</w:t>
      </w:r>
      <w:proofErr w:type="spellEnd"/>
    </w:p>
    <w:p w14:paraId="62B2D3D9" w14:textId="77777777" w:rsidR="00013784" w:rsidRPr="00013784" w:rsidRDefault="00013784" w:rsidP="00013784">
      <w:p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</w:p>
    <w:p w14:paraId="457FB918" w14:textId="5E762783" w:rsidR="00D94B86" w:rsidRDefault="00D94B86" w:rsidP="00D94B8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Final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test (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evaluated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individually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, 40 %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of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the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grade</w:t>
      </w:r>
    </w:p>
    <w:p w14:paraId="575C6E85" w14:textId="3D2BE959" w:rsidR="00013784" w:rsidRPr="00013784" w:rsidRDefault="00013784" w:rsidP="00013784">
      <w:pPr>
        <w:pStyle w:val="Odstavecseseznamem"/>
        <w:numPr>
          <w:ilvl w:val="0"/>
          <w:numId w:val="10"/>
        </w:numPr>
        <w:spacing w:line="240" w:lineRule="auto"/>
        <w:rPr>
          <w:rFonts w:ascii="Amasis MT Pro" w:hAnsi="Amasis MT Pro" w:cstheme="minorHAnsi"/>
          <w:bCs/>
          <w:sz w:val="24"/>
          <w:szCs w:val="24"/>
        </w:rPr>
      </w:pP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Written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test, </w:t>
      </w:r>
      <w:r>
        <w:rPr>
          <w:rFonts w:ascii="Amasis MT Pro" w:hAnsi="Amasis MT Pro" w:cstheme="minorHAnsi"/>
          <w:bCs/>
          <w:sz w:val="24"/>
          <w:szCs w:val="24"/>
        </w:rPr>
        <w:t>5</w:t>
      </w:r>
      <w:r w:rsidRPr="00013784">
        <w:rPr>
          <w:rFonts w:ascii="Amasis MT Pro" w:hAnsi="Amasis MT Pro" w:cstheme="minorHAnsi"/>
          <w:bCs/>
          <w:sz w:val="24"/>
          <w:szCs w:val="24"/>
        </w:rPr>
        <w:t xml:space="preserve"> open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questions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(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define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>/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explain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>/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examples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>…)</w:t>
      </w:r>
      <w:r>
        <w:rPr>
          <w:rFonts w:ascii="Amasis MT Pro" w:hAnsi="Amasis MT Pro" w:cstheme="minorHAnsi"/>
          <w:bCs/>
          <w:sz w:val="24"/>
          <w:szCs w:val="24"/>
        </w:rPr>
        <w:t xml:space="preserve"> – 8 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points</w:t>
      </w:r>
      <w:proofErr w:type="spellEnd"/>
      <w:r>
        <w:rPr>
          <w:rFonts w:ascii="Amasis MT Pro" w:hAnsi="Amasis MT Pro" w:cstheme="minorHAnsi"/>
          <w:bCs/>
          <w:sz w:val="24"/>
          <w:szCs w:val="24"/>
        </w:rPr>
        <w:t>/</w:t>
      </w:r>
      <w:proofErr w:type="spellStart"/>
      <w:r>
        <w:rPr>
          <w:rFonts w:ascii="Amasis MT Pro" w:hAnsi="Amasis MT Pro" w:cstheme="minorHAnsi"/>
          <w:bCs/>
          <w:sz w:val="24"/>
          <w:szCs w:val="24"/>
        </w:rPr>
        <w:t>answer</w:t>
      </w:r>
      <w:proofErr w:type="spellEnd"/>
    </w:p>
    <w:p w14:paraId="1008CB0C" w14:textId="77777777" w:rsidR="00013784" w:rsidRPr="00013784" w:rsidRDefault="00013784" w:rsidP="00013784">
      <w:pPr>
        <w:pStyle w:val="Odstavecseseznamem"/>
        <w:numPr>
          <w:ilvl w:val="0"/>
          <w:numId w:val="10"/>
        </w:numPr>
        <w:spacing w:line="240" w:lineRule="auto"/>
        <w:rPr>
          <w:rFonts w:ascii="Amasis MT Pro" w:hAnsi="Amasis MT Pro" w:cstheme="minorHAnsi"/>
          <w:bCs/>
          <w:sz w:val="24"/>
          <w:szCs w:val="24"/>
        </w:rPr>
      </w:pPr>
      <w:r w:rsidRPr="00013784">
        <w:rPr>
          <w:rFonts w:ascii="Amasis MT Pro" w:hAnsi="Amasis MT Pro" w:cstheme="minorHAnsi"/>
          <w:bCs/>
          <w:sz w:val="24"/>
          <w:szCs w:val="24"/>
        </w:rPr>
        <w:t xml:space="preserve">21/12/2023, in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class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.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Questions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are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based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on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obligatory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readings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and </w:t>
      </w:r>
      <w:proofErr w:type="spellStart"/>
      <w:proofErr w:type="gramStart"/>
      <w:r w:rsidRPr="00013784">
        <w:rPr>
          <w:rFonts w:ascii="Amasis MT Pro" w:hAnsi="Amasis MT Pro" w:cstheme="minorHAnsi"/>
          <w:bCs/>
          <w:sz w:val="24"/>
          <w:szCs w:val="24"/>
        </w:rPr>
        <w:t>courses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related</w:t>
      </w:r>
      <w:proofErr w:type="spellEnd"/>
      <w:proofErr w:type="gram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to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the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following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concepts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: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culture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cultural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diplomacy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and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cultural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policy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, soft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power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cultural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diversity,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cultural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identity (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excluding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guest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013784">
        <w:rPr>
          <w:rFonts w:ascii="Amasis MT Pro" w:hAnsi="Amasis MT Pro" w:cstheme="minorHAnsi"/>
          <w:bCs/>
          <w:sz w:val="24"/>
          <w:szCs w:val="24"/>
        </w:rPr>
        <w:t>lectures</w:t>
      </w:r>
      <w:proofErr w:type="spellEnd"/>
      <w:r w:rsidRPr="00013784">
        <w:rPr>
          <w:rFonts w:ascii="Amasis MT Pro" w:hAnsi="Amasis MT Pro" w:cstheme="minorHAnsi"/>
          <w:bCs/>
          <w:sz w:val="24"/>
          <w:szCs w:val="24"/>
        </w:rPr>
        <w:t>)</w:t>
      </w:r>
    </w:p>
    <w:p w14:paraId="0BBA38D8" w14:textId="77777777" w:rsidR="00013784" w:rsidRPr="007D2442" w:rsidRDefault="00013784" w:rsidP="00013784">
      <w:pPr>
        <w:pStyle w:val="Odstavecseseznamem"/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</w:p>
    <w:p w14:paraId="17557BEC" w14:textId="77777777" w:rsidR="00D94B86" w:rsidRPr="00D94B86" w:rsidRDefault="00D94B86" w:rsidP="00D94B86">
      <w:pPr>
        <w:spacing w:line="240" w:lineRule="auto"/>
        <w:ind w:left="360"/>
        <w:jc w:val="both"/>
        <w:rPr>
          <w:rFonts w:ascii="Amasis MT Pro" w:hAnsi="Amasis MT Pro" w:cstheme="minorHAnsi"/>
          <w:bCs/>
          <w:sz w:val="24"/>
          <w:szCs w:val="24"/>
        </w:rPr>
      </w:pPr>
    </w:p>
    <w:p w14:paraId="45470EEC" w14:textId="53069263" w:rsidR="0090532E" w:rsidRPr="007D2442" w:rsidRDefault="00193BC3" w:rsidP="00193BC3">
      <w:pPr>
        <w:pStyle w:val="Normlnweb"/>
        <w:rPr>
          <w:rFonts w:ascii="Amasis MT Pro" w:hAnsi="Amasis MT Pro" w:cstheme="minorHAnsi"/>
          <w:color w:val="000000"/>
        </w:rPr>
      </w:pPr>
      <w:r w:rsidRPr="007D2442">
        <w:rPr>
          <w:rStyle w:val="Siln"/>
          <w:rFonts w:ascii="Amasis MT Pro" w:hAnsi="Amasis MT Pro" w:cstheme="minorHAnsi"/>
          <w:color w:val="000000"/>
        </w:rPr>
        <w:t> </w:t>
      </w:r>
      <w:r w:rsidR="0090532E" w:rsidRPr="007D2442">
        <w:rPr>
          <w:rFonts w:ascii="Amasis MT Pro" w:hAnsi="Amasis MT Pro" w:cstheme="minorHAnsi"/>
          <w:b/>
          <w:bCs/>
          <w:color w:val="000000"/>
          <w:lang w:val="en-GB"/>
        </w:rPr>
        <w:t>Course evaluation:</w:t>
      </w:r>
    </w:p>
    <w:p w14:paraId="7A0B4E78" w14:textId="77777777" w:rsidR="0090532E" w:rsidRPr="007D2442" w:rsidRDefault="0090532E" w:rsidP="0090532E">
      <w:pPr>
        <w:pStyle w:val="Odstavecseseznamem"/>
        <w:spacing w:before="120" w:after="0"/>
        <w:ind w:left="0"/>
        <w:rPr>
          <w:rFonts w:ascii="Amasis MT Pro" w:eastAsia="Times New Roman" w:hAnsi="Amasis MT Pro" w:cstheme="minorHAnsi"/>
          <w:color w:val="222222"/>
          <w:sz w:val="24"/>
          <w:szCs w:val="24"/>
        </w:rPr>
      </w:pPr>
    </w:p>
    <w:p w14:paraId="52145CEF" w14:textId="535EE1DA" w:rsidR="0090532E" w:rsidRPr="007D2442" w:rsidRDefault="0090532E" w:rsidP="0090532E">
      <w:pPr>
        <w:pStyle w:val="Odstavecseseznamem"/>
        <w:spacing w:before="120" w:after="0"/>
        <w:ind w:left="0"/>
        <w:rPr>
          <w:rFonts w:ascii="Amasis MT Pro" w:eastAsia="Times New Roman" w:hAnsi="Amasis MT Pro" w:cstheme="minorHAnsi"/>
          <w:color w:val="222222"/>
          <w:sz w:val="24"/>
          <w:szCs w:val="24"/>
        </w:rPr>
      </w:pP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A - "</w:t>
      </w:r>
      <w:proofErr w:type="gram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výborně - A</w:t>
      </w:r>
      <w:proofErr w:type="gram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" - "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excellent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A"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>B - "výborně - B" - "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excellent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B"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 xml:space="preserve">C - "velmi dobře - C" - "very 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good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C"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 xml:space="preserve">D - "velmi dobře - D" - "very 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good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D"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lastRenderedPageBreak/>
        <w:t>E - "dobře - E" - "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good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E"</w:t>
      </w:r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br/>
        <w:t>F - "neprospěl/a - F" - "</w:t>
      </w:r>
      <w:proofErr w:type="spellStart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>fail</w:t>
      </w:r>
      <w:proofErr w:type="spellEnd"/>
      <w:r w:rsidRPr="007D2442">
        <w:rPr>
          <w:rFonts w:ascii="Amasis MT Pro" w:eastAsia="Times New Roman" w:hAnsi="Amasis MT Pro" w:cstheme="minorHAnsi"/>
          <w:color w:val="222222"/>
          <w:sz w:val="24"/>
          <w:szCs w:val="24"/>
        </w:rPr>
        <w:t xml:space="preserve"> - F"</w:t>
      </w:r>
    </w:p>
    <w:p w14:paraId="011D1297" w14:textId="77777777" w:rsidR="0090532E" w:rsidRPr="007D2442" w:rsidRDefault="0090532E" w:rsidP="0090532E">
      <w:pPr>
        <w:pStyle w:val="Odstavecseseznamem"/>
        <w:spacing w:before="120" w:after="0"/>
        <w:ind w:left="0"/>
        <w:rPr>
          <w:rFonts w:ascii="Amasis MT Pro" w:hAnsi="Amasis MT Pro" w:cstheme="minorHAnsi"/>
          <w:color w:val="000000"/>
          <w:sz w:val="24"/>
          <w:szCs w:val="24"/>
          <w:lang w:val="en-GB"/>
        </w:rPr>
      </w:pPr>
    </w:p>
    <w:p w14:paraId="4DD715A7" w14:textId="3A0DA1FA" w:rsidR="004667C1" w:rsidRPr="007D2442" w:rsidRDefault="004667C1" w:rsidP="004667C1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Reading</w:t>
      </w:r>
      <w:r w:rsidR="00215F81" w:rsidRPr="007D2442">
        <w:rPr>
          <w:rFonts w:ascii="Amasis MT Pro" w:hAnsi="Amasis MT Pro" w:cstheme="minorHAnsi"/>
          <w:b/>
          <w:sz w:val="24"/>
          <w:szCs w:val="24"/>
        </w:rPr>
        <w:t>s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>:</w:t>
      </w:r>
    </w:p>
    <w:p w14:paraId="78D726A2" w14:textId="0C7439F0" w:rsidR="00832776" w:rsidRPr="007D2442" w:rsidRDefault="008F79A8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>All</w:t>
      </w:r>
      <w:r w:rsidR="00193BC3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193BC3" w:rsidRPr="007D2442">
        <w:rPr>
          <w:rFonts w:ascii="Amasis MT Pro" w:hAnsi="Amasis MT Pro" w:cstheme="minorHAnsi"/>
          <w:sz w:val="24"/>
          <w:szCs w:val="24"/>
        </w:rPr>
        <w:t>obligatory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course</w:t>
      </w:r>
      <w:proofErr w:type="spellEnd"/>
      <w:r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sz w:val="24"/>
          <w:szCs w:val="24"/>
        </w:rPr>
        <w:t>materials</w:t>
      </w:r>
      <w:proofErr w:type="spellEnd"/>
      <w:r w:rsidR="004667C1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4667C1" w:rsidRPr="007D2442">
        <w:rPr>
          <w:rFonts w:ascii="Amasis MT Pro" w:hAnsi="Amasis MT Pro" w:cstheme="minorHAnsi"/>
          <w:sz w:val="24"/>
          <w:szCs w:val="24"/>
        </w:rPr>
        <w:t>will</w:t>
      </w:r>
      <w:proofErr w:type="spellEnd"/>
      <w:r w:rsidR="004667C1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4667C1" w:rsidRPr="007D2442">
        <w:rPr>
          <w:rFonts w:ascii="Amasis MT Pro" w:hAnsi="Amasis MT Pro" w:cstheme="minorHAnsi"/>
          <w:sz w:val="24"/>
          <w:szCs w:val="24"/>
        </w:rPr>
        <w:t>be</w:t>
      </w:r>
      <w:proofErr w:type="spellEnd"/>
      <w:r w:rsidR="004667C1" w:rsidRPr="007D2442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="000A60D6" w:rsidRPr="007D2442">
        <w:rPr>
          <w:rFonts w:ascii="Amasis MT Pro" w:hAnsi="Amasis MT Pro" w:cstheme="minorHAnsi"/>
          <w:sz w:val="24"/>
          <w:szCs w:val="24"/>
        </w:rPr>
        <w:t>accessible</w:t>
      </w:r>
      <w:proofErr w:type="spellEnd"/>
      <w:r w:rsidR="000A60D6" w:rsidRPr="007D2442">
        <w:rPr>
          <w:rFonts w:ascii="Amasis MT Pro" w:hAnsi="Amasis MT Pro" w:cstheme="minorHAnsi"/>
          <w:sz w:val="24"/>
          <w:szCs w:val="24"/>
        </w:rPr>
        <w:t xml:space="preserve"> </w:t>
      </w:r>
      <w:r w:rsidR="004667C1" w:rsidRPr="007D2442">
        <w:rPr>
          <w:rFonts w:ascii="Amasis MT Pro" w:hAnsi="Amasis MT Pro" w:cstheme="minorHAnsi"/>
          <w:sz w:val="24"/>
          <w:szCs w:val="24"/>
        </w:rPr>
        <w:t>on</w:t>
      </w:r>
      <w:r w:rsidR="008901AB" w:rsidRPr="007D2442">
        <w:rPr>
          <w:rFonts w:ascii="Amasis MT Pro" w:hAnsi="Amasis MT Pro" w:cstheme="minorHAnsi"/>
          <w:sz w:val="24"/>
          <w:szCs w:val="24"/>
        </w:rPr>
        <w:t xml:space="preserve"> </w:t>
      </w:r>
      <w:r w:rsidRPr="007D2442">
        <w:rPr>
          <w:rFonts w:ascii="Amasis MT Pro" w:hAnsi="Amasis MT Pro" w:cstheme="minorHAnsi"/>
          <w:sz w:val="24"/>
          <w:szCs w:val="24"/>
        </w:rPr>
        <w:t>moodle</w:t>
      </w:r>
      <w:r w:rsidR="000A60D6" w:rsidRPr="007D2442">
        <w:rPr>
          <w:rFonts w:ascii="Amasis MT Pro" w:hAnsi="Amasis MT Pro" w:cstheme="minorHAnsi"/>
          <w:sz w:val="24"/>
          <w:szCs w:val="24"/>
        </w:rPr>
        <w:t>1.</w:t>
      </w:r>
    </w:p>
    <w:p w14:paraId="52F7C6AE" w14:textId="77777777" w:rsidR="00974B9E" w:rsidRDefault="00974B9E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</w:p>
    <w:p w14:paraId="798C9E6F" w14:textId="791C6FBE" w:rsidR="004667C1" w:rsidRPr="007D2442" w:rsidRDefault="004667C1" w:rsidP="00832776">
      <w:pPr>
        <w:pBdr>
          <w:bottom w:val="single" w:sz="6" w:space="1" w:color="auto"/>
        </w:pBdr>
        <w:spacing w:line="240" w:lineRule="auto"/>
        <w:jc w:val="both"/>
        <w:rPr>
          <w:rFonts w:ascii="Amasis MT Pro" w:hAnsi="Amasis MT Pro" w:cstheme="minorHAnsi"/>
          <w:sz w:val="24"/>
          <w:szCs w:val="24"/>
        </w:rPr>
      </w:pP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Course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="00215F81" w:rsidRPr="007D2442">
        <w:rPr>
          <w:rFonts w:ascii="Amasis MT Pro" w:hAnsi="Amasis MT Pro" w:cstheme="minorHAnsi"/>
          <w:b/>
          <w:sz w:val="24"/>
          <w:szCs w:val="24"/>
        </w:rPr>
        <w:t>programme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>:</w:t>
      </w:r>
    </w:p>
    <w:p w14:paraId="155288B6" w14:textId="6BA07A18" w:rsidR="00832776" w:rsidRPr="007D2442" w:rsidRDefault="003D190D" w:rsidP="006D45A6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>5</w:t>
      </w:r>
      <w:r w:rsidR="004667C1" w:rsidRPr="007D2442">
        <w:rPr>
          <w:rFonts w:ascii="Amasis MT Pro" w:hAnsi="Amasis MT Pro" w:cstheme="minorHAnsi"/>
          <w:sz w:val="24"/>
          <w:szCs w:val="24"/>
        </w:rPr>
        <w:t>/10</w:t>
      </w:r>
      <w:r w:rsidR="004667C1" w:rsidRPr="007D2442">
        <w:rPr>
          <w:rFonts w:ascii="Amasis MT Pro" w:hAnsi="Amasis MT Pro" w:cstheme="minorHAnsi"/>
          <w:sz w:val="24"/>
          <w:szCs w:val="24"/>
        </w:rPr>
        <w:tab/>
      </w:r>
      <w:r w:rsidR="004667C1" w:rsidRPr="007D2442">
        <w:rPr>
          <w:rFonts w:ascii="Amasis MT Pro" w:hAnsi="Amasis MT Pro" w:cstheme="minorHAnsi"/>
          <w:sz w:val="24"/>
          <w:szCs w:val="24"/>
        </w:rPr>
        <w:tab/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Introduction</w:t>
      </w:r>
      <w:proofErr w:type="spellEnd"/>
    </w:p>
    <w:p w14:paraId="5D735F25" w14:textId="441FD7F4" w:rsidR="00BE2A13" w:rsidRDefault="00BE2A13" w:rsidP="00FB016B">
      <w:pPr>
        <w:spacing w:line="240" w:lineRule="auto"/>
        <w:ind w:left="1416" w:firstLine="4"/>
        <w:jc w:val="both"/>
        <w:rPr>
          <w:rFonts w:ascii="Amasis MT Pro" w:hAnsi="Amasis MT Pro" w:cstheme="minorHAnsi"/>
          <w:bCs/>
          <w:sz w:val="24"/>
          <w:szCs w:val="24"/>
        </w:rPr>
      </w:pP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Course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structure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deadlines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assignments</w:t>
      </w:r>
      <w:proofErr w:type="spellEnd"/>
      <w:r w:rsidR="00FB016B">
        <w:rPr>
          <w:rFonts w:ascii="Amasis MT Pro" w:hAnsi="Amasis MT Pro" w:cstheme="minorHAnsi"/>
          <w:bCs/>
          <w:sz w:val="24"/>
          <w:szCs w:val="24"/>
        </w:rPr>
        <w:t xml:space="preserve"> (</w:t>
      </w:r>
      <w:proofErr w:type="spellStart"/>
      <w:r w:rsidR="00FB016B">
        <w:rPr>
          <w:rFonts w:ascii="Amasis MT Pro" w:hAnsi="Amasis MT Pro" w:cstheme="minorHAnsi"/>
          <w:bCs/>
          <w:sz w:val="24"/>
          <w:szCs w:val="24"/>
        </w:rPr>
        <w:t>book</w:t>
      </w:r>
      <w:proofErr w:type="spellEnd"/>
      <w:r w:rsidR="00FB016B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FB016B">
        <w:rPr>
          <w:rFonts w:ascii="Amasis MT Pro" w:hAnsi="Amasis MT Pro" w:cstheme="minorHAnsi"/>
          <w:bCs/>
          <w:sz w:val="24"/>
          <w:szCs w:val="24"/>
        </w:rPr>
        <w:t>reviw</w:t>
      </w:r>
      <w:proofErr w:type="spellEnd"/>
      <w:r w:rsidR="00FB016B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="00FB016B">
        <w:rPr>
          <w:rFonts w:ascii="Amasis MT Pro" w:hAnsi="Amasis MT Pro" w:cstheme="minorHAnsi"/>
          <w:bCs/>
          <w:sz w:val="24"/>
          <w:szCs w:val="24"/>
        </w:rPr>
        <w:t>policy</w:t>
      </w:r>
      <w:proofErr w:type="spellEnd"/>
      <w:r w:rsidR="00FB016B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="00FB016B">
        <w:rPr>
          <w:rFonts w:ascii="Amasis MT Pro" w:hAnsi="Amasis MT Pro" w:cstheme="minorHAnsi"/>
          <w:bCs/>
          <w:sz w:val="24"/>
          <w:szCs w:val="24"/>
        </w:rPr>
        <w:t>brief</w:t>
      </w:r>
      <w:proofErr w:type="spellEnd"/>
      <w:r w:rsidR="00FB016B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="00FB016B">
        <w:rPr>
          <w:rFonts w:ascii="Amasis MT Pro" w:hAnsi="Amasis MT Pro" w:cstheme="minorHAnsi"/>
          <w:bCs/>
          <w:sz w:val="24"/>
          <w:szCs w:val="24"/>
        </w:rPr>
        <w:t>presentation</w:t>
      </w:r>
      <w:proofErr w:type="spellEnd"/>
      <w:r w:rsidR="00FB016B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="00FB016B">
        <w:rPr>
          <w:rFonts w:ascii="Amasis MT Pro" w:hAnsi="Amasis MT Pro" w:cstheme="minorHAnsi"/>
          <w:bCs/>
          <w:sz w:val="24"/>
          <w:szCs w:val="24"/>
        </w:rPr>
        <w:t>final</w:t>
      </w:r>
      <w:proofErr w:type="spellEnd"/>
      <w:r w:rsidR="00FB016B">
        <w:rPr>
          <w:rFonts w:ascii="Amasis MT Pro" w:hAnsi="Amasis MT Pro" w:cstheme="minorHAnsi"/>
          <w:bCs/>
          <w:sz w:val="24"/>
          <w:szCs w:val="24"/>
        </w:rPr>
        <w:t xml:space="preserve"> test)</w:t>
      </w:r>
      <w:r w:rsidRPr="007D2442">
        <w:rPr>
          <w:rFonts w:ascii="Amasis MT Pro" w:hAnsi="Amasis MT Pro" w:cstheme="minorHAnsi"/>
          <w:bCs/>
          <w:sz w:val="24"/>
          <w:szCs w:val="24"/>
        </w:rPr>
        <w:t xml:space="preserve">,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group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distribution</w:t>
      </w:r>
      <w:proofErr w:type="spellEnd"/>
    </w:p>
    <w:p w14:paraId="7D57FC31" w14:textId="77777777" w:rsidR="00247A15" w:rsidRDefault="00247A15" w:rsidP="007D2442">
      <w:pPr>
        <w:spacing w:line="240" w:lineRule="auto"/>
        <w:ind w:left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71452B9E" w14:textId="77777777" w:rsidR="00FB016B" w:rsidRPr="007D2442" w:rsidRDefault="007D2442" w:rsidP="00FB016B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</w:rPr>
      </w:pPr>
      <w:r w:rsidRPr="00CE00D5">
        <w:rPr>
          <w:rFonts w:ascii="Amasis MT Pro" w:hAnsi="Amasis MT Pro" w:cstheme="minorHAnsi"/>
          <w:bCs/>
          <w:sz w:val="24"/>
          <w:szCs w:val="24"/>
          <w:lang w:val="fr-CH"/>
        </w:rPr>
        <w:t>12/10</w:t>
      </w:r>
      <w:r w:rsidRPr="00CE00D5">
        <w:rPr>
          <w:rFonts w:ascii="Amasis MT Pro" w:hAnsi="Amasis MT Pro" w:cstheme="minorHAnsi"/>
          <w:bCs/>
          <w:sz w:val="24"/>
          <w:szCs w:val="24"/>
          <w:lang w:val="fr-CH"/>
        </w:rPr>
        <w:tab/>
      </w:r>
      <w:r w:rsidRPr="00CE00D5">
        <w:rPr>
          <w:rFonts w:ascii="Amasis MT Pro" w:hAnsi="Amasis MT Pro" w:cstheme="minorHAnsi"/>
          <w:bCs/>
          <w:sz w:val="24"/>
          <w:szCs w:val="24"/>
          <w:lang w:val="fr-CH"/>
        </w:rPr>
        <w:tab/>
      </w:r>
      <w:proofErr w:type="spellStart"/>
      <w:r w:rsidR="00FB016B" w:rsidRPr="007D2442">
        <w:rPr>
          <w:rFonts w:ascii="Amasis MT Pro" w:hAnsi="Amasis MT Pro" w:cstheme="minorHAnsi"/>
          <w:b/>
          <w:sz w:val="24"/>
          <w:szCs w:val="24"/>
        </w:rPr>
        <w:t>Culture</w:t>
      </w:r>
      <w:proofErr w:type="spellEnd"/>
      <w:r w:rsidR="00FB016B"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</w:p>
    <w:p w14:paraId="05A7397F" w14:textId="77777777" w:rsidR="00FB016B" w:rsidRDefault="00FB016B" w:rsidP="00FB016B">
      <w:pPr>
        <w:spacing w:line="240" w:lineRule="auto"/>
        <w:ind w:left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Different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perspectives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on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culture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.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Why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culture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matters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as public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policy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diplomatic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agenda? 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European culture and cultures. Cultural map of Europe.</w:t>
      </w:r>
    </w:p>
    <w:p w14:paraId="5EDB2636" w14:textId="77777777" w:rsidR="00FB016B" w:rsidRPr="007D2442" w:rsidRDefault="00FB016B" w:rsidP="00FB016B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proofErr w:type="gramStart"/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Reading :</w:t>
      </w:r>
      <w:proofErr w:type="gramEnd"/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TFEU, articles relative to culture.</w:t>
      </w:r>
    </w:p>
    <w:p w14:paraId="43CB0712" w14:textId="77777777" w:rsidR="00FB016B" w:rsidRDefault="00FB016B" w:rsidP="00FB016B">
      <w:pPr>
        <w:spacing w:line="240" w:lineRule="auto"/>
        <w:ind w:left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0F80C023" w14:textId="5C15DA17" w:rsidR="00247A15" w:rsidRPr="00247A15" w:rsidRDefault="00247A15" w:rsidP="00FB016B">
      <w:pPr>
        <w:spacing w:line="240" w:lineRule="auto"/>
        <w:ind w:left="708" w:firstLine="708"/>
        <w:jc w:val="both"/>
        <w:rPr>
          <w:rFonts w:ascii="Amasis MT Pro" w:hAnsi="Amasis MT Pro" w:cstheme="minorHAnsi"/>
          <w:color w:val="000000"/>
          <w:sz w:val="24"/>
          <w:szCs w:val="24"/>
          <w:lang w:val="en-IE"/>
        </w:rPr>
      </w:pPr>
      <w:r w:rsidRPr="007D2442">
        <w:rPr>
          <w:rFonts w:ascii="Amasis MT Pro" w:hAnsi="Amasis MT Pro" w:cstheme="minorHAnsi"/>
          <w:b/>
          <w:sz w:val="24"/>
          <w:szCs w:val="24"/>
        </w:rPr>
        <w:t xml:space="preserve">Soft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power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its</w:t>
      </w:r>
      <w:proofErr w:type="spellEnd"/>
      <w:r w:rsidRPr="007D2442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/>
          <w:sz w:val="24"/>
          <w:szCs w:val="24"/>
        </w:rPr>
        <w:t>projection</w:t>
      </w:r>
      <w:proofErr w:type="spellEnd"/>
    </w:p>
    <w:p w14:paraId="5957A800" w14:textId="77777777" w:rsidR="00247A15" w:rsidRPr="007D2442" w:rsidRDefault="00247A15" w:rsidP="00247A15">
      <w:pPr>
        <w:spacing w:line="240" w:lineRule="auto"/>
        <w:ind w:left="1416"/>
        <w:jc w:val="both"/>
        <w:rPr>
          <w:rFonts w:ascii="Amasis MT Pro" w:hAnsi="Amasis MT Pro" w:cstheme="minorHAnsi"/>
          <w:bCs/>
          <w:sz w:val="24"/>
          <w:szCs w:val="24"/>
        </w:rPr>
      </w:pP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Power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its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elements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. Hard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power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, soft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power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smart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power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. Soft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power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tools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and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instruments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.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European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 xml:space="preserve"> soft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</w:rPr>
        <w:t>power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</w:rPr>
        <w:t>.</w:t>
      </w:r>
    </w:p>
    <w:p w14:paraId="12D4E510" w14:textId="77777777" w:rsidR="00247A15" w:rsidRPr="007D2442" w:rsidRDefault="00247A15" w:rsidP="00247A15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Reading 1: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Gahler, Michael: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Boosting the EU´s Soft Power in Eastern Partnership Countries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, European View, 2021.</w:t>
      </w:r>
    </w:p>
    <w:p w14:paraId="0C646138" w14:textId="77777777" w:rsidR="00247A15" w:rsidRPr="007D2442" w:rsidRDefault="00247A15" w:rsidP="00247A15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</w:rPr>
      </w:pP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Reading 2: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Biersteker, Thomas: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Potential of Europe´s Sharp and Soft Power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, Global Policy, 2020.</w:t>
      </w:r>
    </w:p>
    <w:p w14:paraId="700C3930" w14:textId="01F262FC" w:rsidR="007D2442" w:rsidRPr="007D2442" w:rsidRDefault="007D2442" w:rsidP="00247A15">
      <w:pPr>
        <w:spacing w:line="240" w:lineRule="auto"/>
        <w:jc w:val="both"/>
        <w:rPr>
          <w:rFonts w:ascii="Amasis MT Pro" w:hAnsi="Amasis MT Pro" w:cstheme="minorHAnsi"/>
          <w:bCs/>
          <w:sz w:val="24"/>
          <w:szCs w:val="24"/>
        </w:rPr>
      </w:pPr>
      <w:r>
        <w:rPr>
          <w:rFonts w:ascii="Amasis MT Pro" w:hAnsi="Amasis MT Pro" w:cstheme="minorHAnsi"/>
          <w:bCs/>
          <w:sz w:val="24"/>
          <w:szCs w:val="24"/>
        </w:rPr>
        <w:tab/>
      </w:r>
    </w:p>
    <w:p w14:paraId="308AEB7B" w14:textId="57FB0D20" w:rsidR="003D190D" w:rsidRDefault="003D190D" w:rsidP="007D2442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</w:rPr>
      </w:pPr>
      <w:r w:rsidRPr="007D2442">
        <w:rPr>
          <w:rFonts w:ascii="Amasis MT Pro" w:hAnsi="Amasis MT Pro" w:cstheme="minorHAnsi"/>
          <w:bCs/>
          <w:sz w:val="24"/>
          <w:szCs w:val="24"/>
        </w:rPr>
        <w:t xml:space="preserve">19/10 </w:t>
      </w:r>
      <w:r w:rsidRPr="007D2442">
        <w:rPr>
          <w:rFonts w:ascii="Amasis MT Pro" w:hAnsi="Amasis MT Pro" w:cstheme="minorHAnsi"/>
          <w:bCs/>
          <w:sz w:val="24"/>
          <w:szCs w:val="24"/>
        </w:rPr>
        <w:tab/>
      </w:r>
      <w:r w:rsidRPr="009F3229">
        <w:rPr>
          <w:rFonts w:ascii="Amasis MT Pro" w:hAnsi="Amasis MT Pro" w:cstheme="minorHAnsi"/>
          <w:b/>
          <w:sz w:val="24"/>
          <w:szCs w:val="24"/>
        </w:rPr>
        <w:t xml:space="preserve">No </w:t>
      </w:r>
      <w:proofErr w:type="spellStart"/>
      <w:r w:rsidRPr="009F3229">
        <w:rPr>
          <w:rFonts w:ascii="Amasis MT Pro" w:hAnsi="Amasis MT Pro" w:cstheme="minorHAnsi"/>
          <w:b/>
          <w:sz w:val="24"/>
          <w:szCs w:val="24"/>
        </w:rPr>
        <w:t>class</w:t>
      </w:r>
      <w:proofErr w:type="spellEnd"/>
      <w:r w:rsidRPr="009F3229">
        <w:rPr>
          <w:rFonts w:ascii="Amasis MT Pro" w:hAnsi="Amasis MT Pro" w:cstheme="minorHAnsi"/>
          <w:b/>
          <w:sz w:val="24"/>
          <w:szCs w:val="24"/>
        </w:rPr>
        <w:t xml:space="preserve"> –</w:t>
      </w:r>
      <w:r w:rsidR="009F3229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="009F3229">
        <w:rPr>
          <w:rFonts w:ascii="Amasis MT Pro" w:hAnsi="Amasis MT Pro" w:cstheme="minorHAnsi"/>
          <w:b/>
          <w:sz w:val="24"/>
          <w:szCs w:val="24"/>
        </w:rPr>
        <w:t>I</w:t>
      </w:r>
      <w:r w:rsidRPr="009F3229">
        <w:rPr>
          <w:rFonts w:ascii="Amasis MT Pro" w:hAnsi="Amasis MT Pro" w:cstheme="minorHAnsi"/>
          <w:b/>
          <w:sz w:val="24"/>
          <w:szCs w:val="24"/>
        </w:rPr>
        <w:t>nauguration</w:t>
      </w:r>
      <w:proofErr w:type="spellEnd"/>
      <w:r w:rsidRPr="009F3229">
        <w:rPr>
          <w:rFonts w:ascii="Amasis MT Pro" w:hAnsi="Amasis MT Pro" w:cstheme="minorHAnsi"/>
          <w:b/>
          <w:sz w:val="24"/>
          <w:szCs w:val="24"/>
        </w:rPr>
        <w:t xml:space="preserve"> </w:t>
      </w:r>
      <w:proofErr w:type="spellStart"/>
      <w:r w:rsidRPr="009F3229">
        <w:rPr>
          <w:rFonts w:ascii="Amasis MT Pro" w:hAnsi="Amasis MT Pro" w:cstheme="minorHAnsi"/>
          <w:b/>
          <w:sz w:val="24"/>
          <w:szCs w:val="24"/>
        </w:rPr>
        <w:t>ceremony</w:t>
      </w:r>
      <w:proofErr w:type="spellEnd"/>
    </w:p>
    <w:p w14:paraId="64B14F18" w14:textId="77777777" w:rsidR="007D2442" w:rsidRPr="007D2442" w:rsidRDefault="007D2442" w:rsidP="007D2442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</w:rPr>
      </w:pPr>
      <w:r w:rsidRPr="007D2442">
        <w:rPr>
          <w:rFonts w:ascii="Amasis MT Pro" w:hAnsi="Amasis MT Pro" w:cstheme="minorHAnsi"/>
          <w:sz w:val="24"/>
          <w:szCs w:val="24"/>
        </w:rPr>
        <w:tab/>
      </w:r>
    </w:p>
    <w:p w14:paraId="01344050" w14:textId="77777777" w:rsidR="007D2442" w:rsidRPr="007D2442" w:rsidRDefault="007D2442" w:rsidP="007D2442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Reading 1: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Radakovič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Aleksander: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Peoples and Nations: Cultural and Political Collective Self-Identification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, National Identities, 2021.</w:t>
      </w:r>
    </w:p>
    <w:p w14:paraId="1716E73A" w14:textId="77777777" w:rsidR="007D2442" w:rsidRPr="007D2442" w:rsidRDefault="007D2442" w:rsidP="006D45A6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67FE6421" w14:textId="77777777" w:rsidR="00247A15" w:rsidRDefault="008F79A8" w:rsidP="00247A15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color w:val="000000"/>
          <w:sz w:val="24"/>
          <w:szCs w:val="24"/>
          <w:lang w:val="en-IE"/>
        </w:rPr>
        <w:t>2</w:t>
      </w:r>
      <w:r w:rsidR="003D190D" w:rsidRPr="007D2442">
        <w:rPr>
          <w:rFonts w:ascii="Amasis MT Pro" w:hAnsi="Amasis MT Pro" w:cstheme="minorHAnsi"/>
          <w:color w:val="000000"/>
          <w:sz w:val="24"/>
          <w:szCs w:val="24"/>
          <w:lang w:val="en-IE"/>
        </w:rPr>
        <w:t>6</w:t>
      </w:r>
      <w:r w:rsidR="004667C1" w:rsidRPr="007D2442">
        <w:rPr>
          <w:rFonts w:ascii="Amasis MT Pro" w:hAnsi="Amasis MT Pro" w:cstheme="minorHAnsi"/>
          <w:color w:val="000000"/>
          <w:sz w:val="24"/>
          <w:szCs w:val="24"/>
          <w:lang w:val="en-IE"/>
        </w:rPr>
        <w:t>/10</w:t>
      </w:r>
      <w:r w:rsidR="00247A15">
        <w:rPr>
          <w:rFonts w:ascii="Amasis MT Pro" w:hAnsi="Amasis MT Pro" w:cstheme="minorHAnsi"/>
          <w:color w:val="000000"/>
          <w:sz w:val="24"/>
          <w:szCs w:val="24"/>
          <w:lang w:val="en-IE"/>
        </w:rPr>
        <w:tab/>
      </w:r>
      <w:r w:rsidR="00247A15">
        <w:rPr>
          <w:rFonts w:ascii="Amasis MT Pro" w:hAnsi="Amasis MT Pro" w:cstheme="minorHAnsi"/>
          <w:color w:val="000000"/>
          <w:sz w:val="24"/>
          <w:szCs w:val="24"/>
          <w:lang w:val="en-IE"/>
        </w:rPr>
        <w:tab/>
      </w:r>
      <w:r w:rsidR="00247A15">
        <w:rPr>
          <w:rFonts w:ascii="Amasis MT Pro" w:hAnsi="Amasis MT Pro" w:cstheme="minorHAnsi"/>
          <w:b/>
          <w:sz w:val="24"/>
          <w:szCs w:val="24"/>
          <w:lang w:val="en-US"/>
        </w:rPr>
        <w:t>Guest lecture</w:t>
      </w:r>
    </w:p>
    <w:p w14:paraId="25544525" w14:textId="77777777" w:rsidR="00247A15" w:rsidRDefault="00247A15" w:rsidP="00247A15">
      <w:pPr>
        <w:spacing w:line="240" w:lineRule="auto"/>
        <w:jc w:val="both"/>
        <w:rPr>
          <w:rFonts w:ascii="Amasis MT Pro" w:hAnsi="Amasis MT Pro" w:cstheme="minorHAnsi"/>
          <w:b/>
          <w:sz w:val="24"/>
          <w:szCs w:val="24"/>
          <w:lang w:val="en-US"/>
        </w:rPr>
      </w:pPr>
      <w:r>
        <w:rPr>
          <w:rFonts w:ascii="Amasis MT Pro" w:hAnsi="Amasis MT Pro" w:cstheme="minorHAnsi"/>
          <w:b/>
          <w:sz w:val="24"/>
          <w:szCs w:val="24"/>
          <w:lang w:val="en-US"/>
        </w:rPr>
        <w:tab/>
      </w:r>
      <w:r>
        <w:rPr>
          <w:rFonts w:ascii="Amasis MT Pro" w:hAnsi="Amasis MT Pro" w:cstheme="minorHAnsi"/>
          <w:b/>
          <w:sz w:val="24"/>
          <w:szCs w:val="24"/>
          <w:lang w:val="en-US"/>
        </w:rPr>
        <w:tab/>
        <w:t xml:space="preserve">Ivo </w:t>
      </w:r>
      <w:proofErr w:type="spellStart"/>
      <w:r>
        <w:rPr>
          <w:rFonts w:ascii="Amasis MT Pro" w:hAnsi="Amasis MT Pro" w:cstheme="minorHAnsi"/>
          <w:b/>
          <w:sz w:val="24"/>
          <w:szCs w:val="24"/>
          <w:lang w:val="en-US"/>
        </w:rPr>
        <w:t>Šlosarčík</w:t>
      </w:r>
      <w:proofErr w:type="spellEnd"/>
      <w:r>
        <w:rPr>
          <w:rFonts w:ascii="Amasis MT Pro" w:hAnsi="Amasis MT Pro" w:cstheme="minorHAnsi"/>
          <w:b/>
          <w:sz w:val="24"/>
          <w:szCs w:val="24"/>
          <w:lang w:val="en-US"/>
        </w:rPr>
        <w:t xml:space="preserve"> – European Legal Culture(s)</w:t>
      </w:r>
    </w:p>
    <w:p w14:paraId="382AE122" w14:textId="25DC3830" w:rsidR="00FB016B" w:rsidRPr="00FB016B" w:rsidRDefault="00FB016B" w:rsidP="00FB016B">
      <w:pPr>
        <w:pStyle w:val="Default"/>
        <w:ind w:left="1410" w:hanging="1410"/>
      </w:pPr>
      <w:r>
        <w:rPr>
          <w:rFonts w:ascii="Amasis MT Pro" w:hAnsi="Amasis MT Pro" w:cstheme="minorHAnsi"/>
          <w:b/>
          <w:lang w:val="en-US"/>
        </w:rPr>
        <w:t>Reading:</w:t>
      </w:r>
      <w:r>
        <w:rPr>
          <w:rFonts w:ascii="Amasis MT Pro" w:hAnsi="Amasis MT Pro" w:cstheme="minorHAnsi"/>
          <w:b/>
          <w:lang w:val="en-US"/>
        </w:rPr>
        <w:tab/>
      </w:r>
      <w:proofErr w:type="spellStart"/>
      <w:r w:rsidRPr="00FB016B">
        <w:rPr>
          <w:rFonts w:ascii="Amasis MT Pro" w:hAnsi="Amasis MT Pro"/>
        </w:rPr>
        <w:t>Lenaerts</w:t>
      </w:r>
      <w:proofErr w:type="spellEnd"/>
      <w:r w:rsidRPr="00FB016B">
        <w:rPr>
          <w:rFonts w:ascii="Amasis MT Pro" w:hAnsi="Amasis MT Pro"/>
        </w:rPr>
        <w:t xml:space="preserve">, </w:t>
      </w:r>
      <w:proofErr w:type="spellStart"/>
      <w:r w:rsidRPr="00FB016B">
        <w:rPr>
          <w:rFonts w:ascii="Amasis MT Pro" w:hAnsi="Amasis MT Pro"/>
        </w:rPr>
        <w:t>Koen</w:t>
      </w:r>
      <w:proofErr w:type="spellEnd"/>
      <w:r w:rsidRPr="00FB016B">
        <w:rPr>
          <w:rFonts w:ascii="Amasis MT Pro" w:hAnsi="Amasis MT Pro"/>
        </w:rPr>
        <w:t xml:space="preserve"> and </w:t>
      </w:r>
      <w:proofErr w:type="spellStart"/>
      <w:r w:rsidRPr="00FB016B">
        <w:rPr>
          <w:rFonts w:ascii="Amasis MT Pro" w:hAnsi="Amasis MT Pro"/>
        </w:rPr>
        <w:t>Gutiérrez</w:t>
      </w:r>
      <w:proofErr w:type="spellEnd"/>
      <w:r w:rsidRPr="00FB016B">
        <w:rPr>
          <w:rFonts w:ascii="Amasis MT Pro" w:hAnsi="Amasis MT Pro"/>
        </w:rPr>
        <w:t xml:space="preserve">- </w:t>
      </w:r>
      <w:proofErr w:type="spellStart"/>
      <w:r w:rsidRPr="00FB016B">
        <w:rPr>
          <w:rFonts w:ascii="Amasis MT Pro" w:hAnsi="Amasis MT Pro"/>
        </w:rPr>
        <w:t>Fons</w:t>
      </w:r>
      <w:proofErr w:type="spellEnd"/>
      <w:r w:rsidRPr="00FB016B">
        <w:rPr>
          <w:rFonts w:ascii="Amasis MT Pro" w:hAnsi="Amasis MT Pro"/>
        </w:rPr>
        <w:t xml:space="preserve">, José A.: </w:t>
      </w:r>
      <w:r w:rsidRPr="00FB016B">
        <w:rPr>
          <w:rFonts w:ascii="Amasis MT Pro" w:hAnsi="Amasis MT Pro" w:cstheme="minorHAnsi"/>
          <w:bCs/>
          <w:i/>
          <w:iCs/>
          <w:lang w:val="en-US"/>
        </w:rPr>
        <w:t>A Constitutional Perspective</w:t>
      </w:r>
      <w:r>
        <w:rPr>
          <w:rFonts w:ascii="Amasis MT Pro" w:hAnsi="Amasis MT Pro" w:cstheme="minorHAnsi"/>
          <w:bCs/>
          <w:i/>
          <w:iCs/>
          <w:lang w:val="en-US"/>
        </w:rPr>
        <w:t xml:space="preserve">, </w:t>
      </w:r>
      <w:r w:rsidRPr="00FB016B">
        <w:rPr>
          <w:rFonts w:ascii="Amasis MT Pro" w:hAnsi="Amasis MT Pro"/>
        </w:rPr>
        <w:t xml:space="preserve">Oxford </w:t>
      </w:r>
      <w:proofErr w:type="spellStart"/>
      <w:r w:rsidRPr="00FB016B">
        <w:rPr>
          <w:rFonts w:ascii="Amasis MT Pro" w:hAnsi="Amasis MT Pro"/>
        </w:rPr>
        <w:t>Principles</w:t>
      </w:r>
      <w:proofErr w:type="spellEnd"/>
      <w:r w:rsidRPr="00FB016B">
        <w:rPr>
          <w:rFonts w:ascii="Amasis MT Pro" w:hAnsi="Amasis MT Pro"/>
        </w:rPr>
        <w:t xml:space="preserve"> </w:t>
      </w:r>
      <w:proofErr w:type="spellStart"/>
      <w:r w:rsidRPr="00FB016B">
        <w:rPr>
          <w:rFonts w:ascii="Amasis MT Pro" w:hAnsi="Amasis MT Pro"/>
        </w:rPr>
        <w:t>of</w:t>
      </w:r>
      <w:proofErr w:type="spellEnd"/>
      <w:r w:rsidRPr="00FB016B">
        <w:rPr>
          <w:rFonts w:ascii="Amasis MT Pro" w:hAnsi="Amasis MT Pro"/>
        </w:rPr>
        <w:t xml:space="preserve"> </w:t>
      </w:r>
      <w:proofErr w:type="spellStart"/>
      <w:r w:rsidRPr="00FB016B">
        <w:rPr>
          <w:rFonts w:ascii="Amasis MT Pro" w:hAnsi="Amasis MT Pro"/>
        </w:rPr>
        <w:t>European</w:t>
      </w:r>
      <w:proofErr w:type="spellEnd"/>
      <w:r w:rsidRPr="00FB016B">
        <w:rPr>
          <w:rFonts w:ascii="Amasis MT Pro" w:hAnsi="Amasis MT Pro"/>
        </w:rPr>
        <w:t xml:space="preserve"> Union </w:t>
      </w:r>
      <w:proofErr w:type="spellStart"/>
      <w:r w:rsidRPr="00FB016B">
        <w:rPr>
          <w:rFonts w:ascii="Amasis MT Pro" w:hAnsi="Amasis MT Pro"/>
        </w:rPr>
        <w:t>Law</w:t>
      </w:r>
      <w:proofErr w:type="spellEnd"/>
      <w:r w:rsidRPr="00FB016B">
        <w:rPr>
          <w:rFonts w:ascii="Amasis MT Pro" w:hAnsi="Amasis MT Pro"/>
        </w:rPr>
        <w:t xml:space="preserve">. </w:t>
      </w:r>
      <w:proofErr w:type="spellStart"/>
      <w:r w:rsidRPr="00FB016B">
        <w:rPr>
          <w:rFonts w:ascii="Amasis MT Pro" w:hAnsi="Amasis MT Pro"/>
        </w:rPr>
        <w:t>Volume</w:t>
      </w:r>
      <w:proofErr w:type="spellEnd"/>
      <w:r w:rsidRPr="00FB016B">
        <w:rPr>
          <w:rFonts w:ascii="Amasis MT Pro" w:hAnsi="Amasis MT Pro"/>
        </w:rPr>
        <w:t xml:space="preserve"> I., 2018.</w:t>
      </w:r>
    </w:p>
    <w:p w14:paraId="561F2E49" w14:textId="77777777" w:rsidR="00FB016B" w:rsidRPr="00CE00D5" w:rsidRDefault="00FB016B" w:rsidP="00D94B86">
      <w:pPr>
        <w:spacing w:line="240" w:lineRule="auto"/>
        <w:ind w:left="1410" w:hanging="1410"/>
        <w:jc w:val="both"/>
        <w:rPr>
          <w:rFonts w:ascii="Amasis MT Pro" w:hAnsi="Amasis MT Pro" w:cstheme="minorHAnsi"/>
          <w:sz w:val="24"/>
          <w:szCs w:val="24"/>
        </w:rPr>
      </w:pPr>
    </w:p>
    <w:p w14:paraId="5587253F" w14:textId="1BB6FD46" w:rsidR="00D94B86" w:rsidRPr="00CE00D5" w:rsidRDefault="003D190D" w:rsidP="00D94B86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bCs/>
          <w:sz w:val="24"/>
          <w:szCs w:val="24"/>
        </w:rPr>
      </w:pPr>
      <w:r w:rsidRPr="00CE00D5">
        <w:rPr>
          <w:rFonts w:ascii="Amasis MT Pro" w:hAnsi="Amasis MT Pro" w:cstheme="minorHAnsi"/>
          <w:sz w:val="24"/>
          <w:szCs w:val="24"/>
        </w:rPr>
        <w:t>2</w:t>
      </w:r>
      <w:r w:rsidR="004667C1" w:rsidRPr="00CE00D5">
        <w:rPr>
          <w:rFonts w:ascii="Amasis MT Pro" w:hAnsi="Amasis MT Pro" w:cstheme="minorHAnsi"/>
          <w:sz w:val="24"/>
          <w:szCs w:val="24"/>
        </w:rPr>
        <w:t>/11</w:t>
      </w:r>
      <w:r w:rsidR="004667C1" w:rsidRPr="00CE00D5">
        <w:rPr>
          <w:rFonts w:ascii="Amasis MT Pro" w:hAnsi="Amasis MT Pro" w:cstheme="minorHAnsi"/>
          <w:sz w:val="24"/>
          <w:szCs w:val="24"/>
        </w:rPr>
        <w:tab/>
      </w:r>
      <w:r w:rsidR="00974B9E" w:rsidRPr="00CE00D5">
        <w:rPr>
          <w:rFonts w:ascii="Amasis MT Pro" w:hAnsi="Amasis MT Pro" w:cstheme="minorHAnsi"/>
          <w:sz w:val="24"/>
          <w:szCs w:val="24"/>
        </w:rPr>
        <w:tab/>
      </w:r>
      <w:proofErr w:type="spellStart"/>
      <w:r w:rsidR="00D94B86" w:rsidRPr="00CE00D5">
        <w:rPr>
          <w:rFonts w:ascii="Amasis MT Pro" w:hAnsi="Amasis MT Pro" w:cstheme="minorHAnsi"/>
          <w:b/>
          <w:bCs/>
          <w:sz w:val="24"/>
          <w:szCs w:val="24"/>
        </w:rPr>
        <w:t>Cultural</w:t>
      </w:r>
      <w:proofErr w:type="spellEnd"/>
      <w:r w:rsidR="00D94B86" w:rsidRPr="00CE00D5">
        <w:rPr>
          <w:rFonts w:ascii="Amasis MT Pro" w:hAnsi="Amasis MT Pro" w:cstheme="minorHAnsi"/>
          <w:b/>
          <w:bCs/>
          <w:sz w:val="24"/>
          <w:szCs w:val="24"/>
        </w:rPr>
        <w:t xml:space="preserve"> </w:t>
      </w:r>
      <w:proofErr w:type="spellStart"/>
      <w:r w:rsidR="00D94B86" w:rsidRPr="00CE00D5">
        <w:rPr>
          <w:rFonts w:ascii="Amasis MT Pro" w:hAnsi="Amasis MT Pro" w:cstheme="minorHAnsi"/>
          <w:b/>
          <w:bCs/>
          <w:sz w:val="24"/>
          <w:szCs w:val="24"/>
        </w:rPr>
        <w:t>diplomacy</w:t>
      </w:r>
      <w:proofErr w:type="spellEnd"/>
      <w:r w:rsidR="00D94B86" w:rsidRPr="00CE00D5">
        <w:rPr>
          <w:rFonts w:ascii="Amasis MT Pro" w:hAnsi="Amasis MT Pro" w:cstheme="minorHAnsi"/>
          <w:b/>
          <w:bCs/>
          <w:sz w:val="24"/>
          <w:szCs w:val="24"/>
        </w:rPr>
        <w:t xml:space="preserve"> versus </w:t>
      </w:r>
      <w:proofErr w:type="spellStart"/>
      <w:r w:rsidR="00D94B86" w:rsidRPr="00CE00D5">
        <w:rPr>
          <w:rFonts w:ascii="Amasis MT Pro" w:hAnsi="Amasis MT Pro" w:cstheme="minorHAnsi"/>
          <w:b/>
          <w:bCs/>
          <w:sz w:val="24"/>
          <w:szCs w:val="24"/>
        </w:rPr>
        <w:t>cultural</w:t>
      </w:r>
      <w:proofErr w:type="spellEnd"/>
      <w:r w:rsidR="00D94B86" w:rsidRPr="00CE00D5">
        <w:rPr>
          <w:rFonts w:ascii="Amasis MT Pro" w:hAnsi="Amasis MT Pro" w:cstheme="minorHAnsi"/>
          <w:b/>
          <w:bCs/>
          <w:sz w:val="24"/>
          <w:szCs w:val="24"/>
        </w:rPr>
        <w:t xml:space="preserve"> relations</w:t>
      </w:r>
    </w:p>
    <w:p w14:paraId="3CACCF95" w14:textId="77777777" w:rsidR="00D94B86" w:rsidRPr="007D2442" w:rsidRDefault="00D94B86" w:rsidP="00D94B86">
      <w:pPr>
        <w:spacing w:line="240" w:lineRule="auto"/>
        <w:ind w:left="1416" w:hanging="1416"/>
        <w:jc w:val="both"/>
        <w:rPr>
          <w:rFonts w:ascii="Amasis MT Pro" w:hAnsi="Amasis MT Pro" w:cstheme="minorHAnsi"/>
          <w:sz w:val="24"/>
          <w:szCs w:val="24"/>
          <w:lang w:val="en-US"/>
        </w:rPr>
      </w:pPr>
      <w:r w:rsidRPr="00CE00D5">
        <w:rPr>
          <w:rFonts w:ascii="Amasis MT Pro" w:hAnsi="Amasis MT Pro" w:cstheme="minorHAnsi"/>
          <w:b/>
          <w:bCs/>
          <w:sz w:val="24"/>
          <w:szCs w:val="24"/>
        </w:rPr>
        <w:lastRenderedPageBreak/>
        <w:tab/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Defining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diplomacy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.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diplomacy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and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international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relations.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Innovative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methods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in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cultural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 </w:t>
      </w:r>
      <w:proofErr w:type="spellStart"/>
      <w:r w:rsidRPr="00CE00D5">
        <w:rPr>
          <w:rFonts w:ascii="Amasis MT Pro" w:hAnsi="Amasis MT Pro" w:cstheme="minorHAnsi"/>
          <w:sz w:val="24"/>
          <w:szCs w:val="24"/>
        </w:rPr>
        <w:t>diplomacy</w:t>
      </w:r>
      <w:proofErr w:type="spellEnd"/>
      <w:r w:rsidRPr="00CE00D5">
        <w:rPr>
          <w:rFonts w:ascii="Amasis MT Pro" w:hAnsi="Amasis MT Pro" w:cstheme="minorHAnsi"/>
          <w:sz w:val="24"/>
          <w:szCs w:val="24"/>
        </w:rPr>
        <w:t xml:space="preserve">. </w:t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 xml:space="preserve">Cultural diplomacy, image and status building, nation branding strategies. Local, </w:t>
      </w:r>
      <w:proofErr w:type="gramStart"/>
      <w:r w:rsidRPr="007D2442">
        <w:rPr>
          <w:rFonts w:ascii="Amasis MT Pro" w:hAnsi="Amasis MT Pro" w:cstheme="minorHAnsi"/>
          <w:sz w:val="24"/>
          <w:szCs w:val="24"/>
          <w:lang w:val="en-US"/>
        </w:rPr>
        <w:t>regional</w:t>
      </w:r>
      <w:proofErr w:type="gramEnd"/>
      <w:r w:rsidRPr="007D2442">
        <w:rPr>
          <w:rFonts w:ascii="Amasis MT Pro" w:hAnsi="Amasis MT Pro" w:cstheme="minorHAnsi"/>
          <w:sz w:val="24"/>
          <w:szCs w:val="24"/>
          <w:lang w:val="en-US"/>
        </w:rPr>
        <w:t xml:space="preserve"> and international actors in cultural diplomacy.</w:t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</w:p>
    <w:p w14:paraId="4CA45DF8" w14:textId="77777777" w:rsidR="00D94B86" w:rsidRPr="007D2442" w:rsidRDefault="00D94B86" w:rsidP="00D94B86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Reading 1: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Kos-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Stanišič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Lidija, Car, Viktorija: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The Use of Soft Power in Digital Public Diplomacy: </w:t>
      </w:r>
      <w:proofErr w:type="gramStart"/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</w:t>
      </w:r>
      <w:proofErr w:type="gramEnd"/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Cases of Brazil and India in the EU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, Croatian Political Science Review, 2021.</w:t>
      </w:r>
    </w:p>
    <w:p w14:paraId="58B5E0F0" w14:textId="77777777" w:rsidR="00D94B86" w:rsidRDefault="00D94B86" w:rsidP="00D94B86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Reading 2: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Higgott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Richard, Lamonica, Alessandro Giovanni,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role of Culture in EU Foreign Policy: Between International Cultural Relations and Cultural Diplomacy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Okonomi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 &amp;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Politik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, 2021.</w:t>
      </w:r>
    </w:p>
    <w:p w14:paraId="726796FB" w14:textId="54833BF7" w:rsidR="00AA3B00" w:rsidRPr="00974B9E" w:rsidRDefault="00AA3B00" w:rsidP="00D94B86">
      <w:pPr>
        <w:spacing w:line="240" w:lineRule="auto"/>
        <w:ind w:left="1410" w:hanging="1410"/>
        <w:jc w:val="both"/>
        <w:rPr>
          <w:rFonts w:ascii="Amasis MT Pro" w:hAnsi="Amasis MT Pro" w:cstheme="minorHAnsi"/>
          <w:sz w:val="24"/>
          <w:szCs w:val="24"/>
          <w:lang w:val="en-US"/>
        </w:rPr>
      </w:pPr>
    </w:p>
    <w:p w14:paraId="7148AE4A" w14:textId="50DC6DCF" w:rsidR="00FB016B" w:rsidRPr="00FB016B" w:rsidRDefault="00FB016B" w:rsidP="00047E2E">
      <w:pPr>
        <w:spacing w:line="240" w:lineRule="auto"/>
        <w:ind w:left="1410" w:hanging="1410"/>
        <w:jc w:val="both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 w:cstheme="minorHAnsi"/>
          <w:sz w:val="24"/>
          <w:szCs w:val="24"/>
          <w:lang w:val="en-US"/>
        </w:rPr>
        <w:t xml:space="preserve">3/11   </w:t>
      </w:r>
      <w:r>
        <w:rPr>
          <w:rFonts w:ascii="Amasis MT Pro" w:hAnsi="Amasis MT Pro" w:cstheme="minorHAnsi"/>
          <w:sz w:val="24"/>
          <w:szCs w:val="24"/>
          <w:lang w:val="en-US"/>
        </w:rPr>
        <w:tab/>
      </w:r>
      <w:r>
        <w:rPr>
          <w:rFonts w:ascii="Amasis MT Pro" w:hAnsi="Amasis MT Pro" w:cstheme="minorHAnsi"/>
          <w:b/>
          <w:sz w:val="24"/>
          <w:szCs w:val="24"/>
          <w:lang w:val="en-US"/>
        </w:rPr>
        <w:t xml:space="preserve">Guest lecture: </w:t>
      </w:r>
      <w:proofErr w:type="spellStart"/>
      <w:r w:rsidRPr="00FB016B">
        <w:rPr>
          <w:rFonts w:ascii="Amasis MT Pro" w:hAnsi="Amasis MT Pro"/>
          <w:b/>
          <w:bCs/>
          <w:sz w:val="24"/>
          <w:szCs w:val="24"/>
        </w:rPr>
        <w:t>Thareerat</w:t>
      </w:r>
      <w:proofErr w:type="spellEnd"/>
      <w:r w:rsidRPr="00FB016B">
        <w:rPr>
          <w:rFonts w:ascii="Amasis MT Pro" w:hAnsi="Amasis MT Pro"/>
          <w:b/>
          <w:bCs/>
          <w:sz w:val="24"/>
          <w:szCs w:val="24"/>
        </w:rPr>
        <w:t xml:space="preserve"> </w:t>
      </w:r>
      <w:proofErr w:type="spellStart"/>
      <w:r w:rsidRPr="00FB016B">
        <w:rPr>
          <w:rFonts w:ascii="Amasis MT Pro" w:hAnsi="Amasis MT Pro"/>
          <w:b/>
          <w:bCs/>
          <w:sz w:val="24"/>
          <w:szCs w:val="24"/>
        </w:rPr>
        <w:t>Laohabut</w:t>
      </w:r>
      <w:proofErr w:type="spellEnd"/>
      <w:r w:rsidRPr="00FB016B">
        <w:rPr>
          <w:rFonts w:ascii="Amasis MT Pro" w:hAnsi="Amasis MT Pro"/>
          <w:b/>
          <w:bCs/>
          <w:sz w:val="24"/>
          <w:szCs w:val="24"/>
        </w:rPr>
        <w:t>, LMU</w:t>
      </w:r>
    </w:p>
    <w:p w14:paraId="08B1742C" w14:textId="3EB42ADD" w:rsidR="00FB016B" w:rsidRPr="00FB016B" w:rsidRDefault="00FB016B" w:rsidP="00047E2E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 w:rsidRPr="00FB016B">
        <w:rPr>
          <w:rFonts w:ascii="Amasis MT Pro" w:hAnsi="Amasis MT Pro"/>
          <w:b/>
          <w:bCs/>
          <w:sz w:val="24"/>
          <w:szCs w:val="24"/>
        </w:rPr>
        <w:tab/>
      </w:r>
      <w:r w:rsidRPr="00FB016B">
        <w:rPr>
          <w:rFonts w:ascii="Amasis MT Pro" w:hAnsi="Amasis MT Pro"/>
          <w:b/>
          <w:bCs/>
          <w:sz w:val="24"/>
          <w:szCs w:val="24"/>
          <w:lang w:val="en-US"/>
        </w:rPr>
        <w:t>Cultural cleavages and the rise of radical right parties in Western Europe</w:t>
      </w:r>
    </w:p>
    <w:p w14:paraId="17BBD97D" w14:textId="053F87C8" w:rsidR="00047E2E" w:rsidRDefault="007D2442" w:rsidP="00047E2E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sz w:val="24"/>
          <w:szCs w:val="24"/>
          <w:lang w:val="en-US"/>
        </w:rPr>
      </w:pPr>
      <w:r w:rsidRPr="00974B9E">
        <w:rPr>
          <w:rFonts w:ascii="Amasis MT Pro" w:hAnsi="Amasis MT Pro" w:cstheme="minorHAnsi"/>
          <w:sz w:val="24"/>
          <w:szCs w:val="24"/>
          <w:lang w:val="en-US"/>
        </w:rPr>
        <w:t>9/11</w:t>
      </w:r>
      <w:r w:rsidRPr="00974B9E">
        <w:rPr>
          <w:rFonts w:ascii="Amasis MT Pro" w:hAnsi="Amasis MT Pro" w:cstheme="minorHAnsi"/>
          <w:sz w:val="24"/>
          <w:szCs w:val="24"/>
          <w:lang w:val="en-US"/>
        </w:rPr>
        <w:tab/>
      </w:r>
      <w:r w:rsidR="00047E2E">
        <w:rPr>
          <w:rFonts w:ascii="Amasis MT Pro" w:hAnsi="Amasis MT Pro" w:cstheme="minorHAnsi"/>
          <w:b/>
          <w:sz w:val="24"/>
          <w:szCs w:val="24"/>
          <w:lang w:val="en-US"/>
        </w:rPr>
        <w:t>Guest lecture</w:t>
      </w:r>
    </w:p>
    <w:p w14:paraId="1C93532C" w14:textId="3F96ABB7" w:rsidR="00047E2E" w:rsidRPr="007D2442" w:rsidRDefault="00047E2E" w:rsidP="00047E2E">
      <w:pPr>
        <w:spacing w:line="240" w:lineRule="auto"/>
        <w:ind w:left="1410" w:hanging="1410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/>
          <w:sz w:val="24"/>
          <w:szCs w:val="24"/>
          <w:lang w:val="en-US"/>
        </w:rPr>
        <w:tab/>
        <w:t>Maxine David (Leiden University)</w:t>
      </w:r>
    </w:p>
    <w:p w14:paraId="5319D0A7" w14:textId="36F40E73" w:rsidR="00047E2E" w:rsidRDefault="003A73BD" w:rsidP="00974B9E">
      <w:pPr>
        <w:spacing w:line="240" w:lineRule="auto"/>
        <w:ind w:left="1410" w:hanging="1410"/>
        <w:jc w:val="both"/>
        <w:rPr>
          <w:rFonts w:ascii="Amasis MT Pro" w:hAnsi="Amasis MT Pro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masis MT Pro" w:hAnsi="Amasis MT Pro" w:cstheme="minorHAnsi"/>
          <w:sz w:val="24"/>
          <w:szCs w:val="24"/>
          <w:lang w:val="en-US"/>
        </w:rPr>
        <w:tab/>
      </w:r>
      <w:r w:rsidRPr="00E95442">
        <w:rPr>
          <w:rFonts w:ascii="Amasis MT Pro" w:hAnsi="Amasis MT Pro"/>
          <w:b/>
          <w:bCs/>
          <w:color w:val="000000"/>
          <w:sz w:val="24"/>
          <w:szCs w:val="24"/>
          <w:shd w:val="clear" w:color="auto" w:fill="FFFFFF"/>
          <w:lang w:val="en-US"/>
        </w:rPr>
        <w:t>Disrupting and Re-imagining European Studies: towards a More Diverse and Inclusive Discipline</w:t>
      </w:r>
    </w:p>
    <w:p w14:paraId="27C31570" w14:textId="24763F09" w:rsidR="00F913F6" w:rsidRPr="00F913F6" w:rsidRDefault="00F913F6" w:rsidP="00974B9E">
      <w:pPr>
        <w:spacing w:line="240" w:lineRule="auto"/>
        <w:ind w:left="1410" w:hanging="1410"/>
        <w:jc w:val="both"/>
        <w:rPr>
          <w:rFonts w:ascii="Amasis MT Pro" w:hAnsi="Amasis MT Pro" w:cstheme="minorHAnsi"/>
          <w:i/>
          <w:iCs/>
          <w:sz w:val="24"/>
          <w:szCs w:val="24"/>
          <w:lang w:val="en-US"/>
        </w:rPr>
      </w:pPr>
      <w:r>
        <w:rPr>
          <w:rFonts w:ascii="Amasis MT Pro" w:hAnsi="Amasis MT Pro"/>
          <w:b/>
          <w:bCs/>
          <w:color w:val="000000"/>
          <w:sz w:val="24"/>
          <w:szCs w:val="24"/>
          <w:shd w:val="clear" w:color="auto" w:fill="FFFFFF"/>
          <w:lang w:val="en-US"/>
        </w:rPr>
        <w:t>Reading:</w:t>
      </w:r>
      <w:r>
        <w:rPr>
          <w:rFonts w:ascii="Amasis MT Pro" w:hAnsi="Amasis MT Pro"/>
          <w:b/>
          <w:bCs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masis MT Pro" w:hAnsi="Amasis MT Pro"/>
          <w:color w:val="000000"/>
          <w:sz w:val="24"/>
          <w:szCs w:val="24"/>
          <w:shd w:val="clear" w:color="auto" w:fill="FFFFFF"/>
          <w:lang w:val="en-US"/>
        </w:rPr>
        <w:t xml:space="preserve">David, Maxine; Garcia, Maria; Haastrup, Toni; Mattheis, Frank, </w:t>
      </w:r>
      <w:r>
        <w:rPr>
          <w:rFonts w:ascii="Amasis MT Pro" w:hAnsi="Amasis MT Pro"/>
          <w:i/>
          <w:iCs/>
          <w:color w:val="000000"/>
          <w:sz w:val="24"/>
          <w:szCs w:val="24"/>
          <w:shd w:val="clear" w:color="auto" w:fill="FFFFFF"/>
          <w:lang w:val="en-US"/>
        </w:rPr>
        <w:t>Disrupting and Re-imagining European Studies: towards a more diverse and inclusive discipline.</w:t>
      </w:r>
    </w:p>
    <w:p w14:paraId="1378AE1A" w14:textId="77777777" w:rsidR="00047E2E" w:rsidRDefault="00047E2E" w:rsidP="00974B9E">
      <w:pPr>
        <w:spacing w:line="240" w:lineRule="auto"/>
        <w:ind w:left="1410" w:hanging="1410"/>
        <w:jc w:val="both"/>
        <w:rPr>
          <w:rFonts w:ascii="Amasis MT Pro" w:hAnsi="Amasis MT Pro" w:cstheme="minorHAnsi"/>
          <w:sz w:val="24"/>
          <w:szCs w:val="24"/>
          <w:lang w:val="en-US"/>
        </w:rPr>
      </w:pPr>
    </w:p>
    <w:p w14:paraId="3A42AF1B" w14:textId="207B3237" w:rsidR="007D2442" w:rsidRPr="00974B9E" w:rsidRDefault="007D2442" w:rsidP="00832776">
      <w:pPr>
        <w:spacing w:line="240" w:lineRule="auto"/>
        <w:ind w:left="1410" w:hanging="1410"/>
        <w:jc w:val="both"/>
        <w:rPr>
          <w:rFonts w:ascii="Amasis MT Pro" w:hAnsi="Amasis MT Pro" w:cstheme="minorHAnsi"/>
          <w:sz w:val="24"/>
          <w:szCs w:val="24"/>
          <w:highlight w:val="yellow"/>
          <w:lang w:val="en-US"/>
        </w:rPr>
      </w:pPr>
    </w:p>
    <w:p w14:paraId="52F1A940" w14:textId="1092CE57" w:rsidR="001A36A6" w:rsidRPr="00047E2E" w:rsidRDefault="008F79A8" w:rsidP="00832776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 w:rsidRPr="00047E2E">
        <w:rPr>
          <w:rFonts w:ascii="Amasis MT Pro" w:hAnsi="Amasis MT Pro" w:cstheme="minorHAnsi"/>
          <w:sz w:val="24"/>
          <w:szCs w:val="24"/>
          <w:lang w:val="en-US"/>
        </w:rPr>
        <w:t>1</w:t>
      </w:r>
      <w:r w:rsidR="003D190D" w:rsidRPr="00047E2E">
        <w:rPr>
          <w:rFonts w:ascii="Amasis MT Pro" w:hAnsi="Amasis MT Pro" w:cstheme="minorHAnsi"/>
          <w:sz w:val="24"/>
          <w:szCs w:val="24"/>
          <w:lang w:val="en-US"/>
        </w:rPr>
        <w:t>6</w:t>
      </w:r>
      <w:r w:rsidR="004667C1" w:rsidRPr="00047E2E">
        <w:rPr>
          <w:rFonts w:ascii="Amasis MT Pro" w:hAnsi="Amasis MT Pro" w:cstheme="minorHAnsi"/>
          <w:sz w:val="24"/>
          <w:szCs w:val="24"/>
          <w:lang w:val="en-US"/>
        </w:rPr>
        <w:t>/11</w:t>
      </w:r>
      <w:r w:rsidR="004667C1" w:rsidRPr="00047E2E">
        <w:rPr>
          <w:rFonts w:ascii="Amasis MT Pro" w:hAnsi="Amasis MT Pro" w:cstheme="minorHAnsi"/>
          <w:sz w:val="24"/>
          <w:szCs w:val="24"/>
          <w:lang w:val="en-US"/>
        </w:rPr>
        <w:tab/>
      </w:r>
      <w:r w:rsidR="00974B9E" w:rsidRPr="00047E2E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Guest </w:t>
      </w:r>
      <w:r w:rsidR="00DB6193" w:rsidRPr="00047E2E">
        <w:rPr>
          <w:rFonts w:ascii="Amasis MT Pro" w:hAnsi="Amasis MT Pro" w:cstheme="minorHAnsi"/>
          <w:b/>
          <w:bCs/>
          <w:sz w:val="24"/>
          <w:szCs w:val="24"/>
          <w:lang w:val="en-US"/>
        </w:rPr>
        <w:t>lecture -</w:t>
      </w:r>
      <w:r w:rsid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 Eduard </w:t>
      </w:r>
      <w:proofErr w:type="spellStart"/>
      <w:r w:rsid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>Hulicius</w:t>
      </w:r>
      <w:proofErr w:type="spellEnd"/>
      <w:r w:rsid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>, Deputy Minister, Czech MFA</w:t>
      </w:r>
    </w:p>
    <w:p w14:paraId="404D380E" w14:textId="5EB58D38" w:rsidR="00D64D81" w:rsidRPr="00D64D81" w:rsidRDefault="00D64D81" w:rsidP="00832776">
      <w:pPr>
        <w:spacing w:line="240" w:lineRule="auto"/>
        <w:ind w:left="1410" w:hanging="1410"/>
        <w:jc w:val="both"/>
        <w:rPr>
          <w:rFonts w:ascii="Amasis MT Pro" w:hAnsi="Amasis MT Pro" w:cstheme="minorHAnsi"/>
          <w:sz w:val="24"/>
          <w:szCs w:val="24"/>
          <w:lang w:val="en-US"/>
        </w:rPr>
      </w:pPr>
      <w:r w:rsidRPr="00D64D81">
        <w:rPr>
          <w:rFonts w:ascii="Amasis MT Pro" w:hAnsi="Amasis MT Pro" w:cstheme="minorHAnsi"/>
          <w:sz w:val="24"/>
          <w:szCs w:val="24"/>
          <w:lang w:val="en-US"/>
        </w:rPr>
        <w:t>20-21/11</w:t>
      </w:r>
      <w:r w:rsidRPr="00D64D81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 </w:t>
      </w:r>
      <w:r w:rsidRPr="00D64D81">
        <w:rPr>
          <w:rFonts w:ascii="Amasis MT Pro" w:hAnsi="Amasis MT Pro" w:cstheme="minorHAnsi"/>
          <w:b/>
          <w:bCs/>
          <w:sz w:val="24"/>
          <w:szCs w:val="24"/>
          <w:lang w:val="en-US"/>
        </w:rPr>
        <w:tab/>
        <w:t>Brussels field trip</w:t>
      </w:r>
    </w:p>
    <w:p w14:paraId="4B3E9DF4" w14:textId="69841F5D" w:rsidR="00601580" w:rsidRDefault="004667C1" w:rsidP="00974B9E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sz w:val="24"/>
          <w:szCs w:val="24"/>
          <w:lang w:val="en-US"/>
        </w:rPr>
        <w:t>2</w:t>
      </w:r>
      <w:r w:rsidR="003D190D" w:rsidRPr="007D2442">
        <w:rPr>
          <w:rFonts w:ascii="Amasis MT Pro" w:hAnsi="Amasis MT Pro" w:cstheme="minorHAnsi"/>
          <w:sz w:val="24"/>
          <w:szCs w:val="24"/>
          <w:lang w:val="en-US"/>
        </w:rPr>
        <w:t>3</w:t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>/11</w:t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="00F913F6" w:rsidRP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>23/11</w:t>
      </w:r>
      <w:r w:rsidR="00F913F6" w:rsidRP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ab/>
        <w:t>Cultural policy</w:t>
      </w:r>
      <w:r w:rsidR="00356BA9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 and Identity</w:t>
      </w:r>
      <w:r w:rsidR="00DB6193" w:rsidRP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>/ Brussels</w:t>
      </w:r>
      <w:r w:rsidR="00F913F6" w:rsidRP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 field trip debriefing in class</w:t>
      </w:r>
    </w:p>
    <w:p w14:paraId="36169333" w14:textId="0CB41B04" w:rsidR="00DB6193" w:rsidRPr="007D2442" w:rsidRDefault="00DB6193" w:rsidP="00356BA9">
      <w:pPr>
        <w:spacing w:line="240" w:lineRule="auto"/>
        <w:ind w:left="1410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sz w:val="24"/>
          <w:szCs w:val="24"/>
          <w:lang w:val="en-US"/>
        </w:rPr>
        <w:t xml:space="preserve">Actors, agendas, priorities in cultural policy. Cultural policy models. </w:t>
      </w:r>
      <w:proofErr w:type="gramStart"/>
      <w:r w:rsidRPr="007D2442">
        <w:rPr>
          <w:rFonts w:ascii="Amasis MT Pro" w:hAnsi="Amasis MT Pro" w:cstheme="minorHAnsi"/>
          <w:sz w:val="24"/>
          <w:szCs w:val="24"/>
          <w:lang w:val="en-US"/>
        </w:rPr>
        <w:t>Where</w:t>
      </w:r>
      <w:proofErr w:type="gramEnd"/>
      <w:r w:rsidRPr="007D2442">
        <w:rPr>
          <w:rFonts w:ascii="Amasis MT Pro" w:hAnsi="Amasis MT Pro" w:cstheme="minorHAnsi"/>
          <w:sz w:val="24"/>
          <w:szCs w:val="24"/>
          <w:lang w:val="en-US"/>
        </w:rPr>
        <w:t xml:space="preserve"> </w:t>
      </w:r>
    </w:p>
    <w:p w14:paraId="1B19E034" w14:textId="0CB0583A" w:rsidR="00DB6193" w:rsidRDefault="00DB6193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 xml:space="preserve">Reading </w:t>
      </w:r>
      <w:r w:rsidR="00356BA9">
        <w:rPr>
          <w:rFonts w:ascii="Amasis MT Pro" w:hAnsi="Amasis MT Pro" w:cstheme="minorHAnsi"/>
          <w:b/>
          <w:sz w:val="24"/>
          <w:szCs w:val="24"/>
          <w:lang w:val="en-US"/>
        </w:rPr>
        <w:t>1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Vrbek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Sandra, </w:t>
      </w:r>
      <w:proofErr w:type="spellStart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Pluchinotta</w:t>
      </w:r>
      <w:proofErr w:type="spellEnd"/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, Irene: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Is Culture a special Hub Policy Area for Co-</w:t>
      </w:r>
      <w:r w:rsidR="00356BA9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Creation?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 Journal of Comparative Politics, 2021.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</w:p>
    <w:p w14:paraId="4D0B641D" w14:textId="79E2D5A1" w:rsidR="00356BA9" w:rsidRPr="00356BA9" w:rsidRDefault="00356BA9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/>
          <w:sz w:val="24"/>
          <w:szCs w:val="24"/>
          <w:lang w:val="en-US"/>
        </w:rPr>
        <w:t>Reading 2:</w:t>
      </w:r>
      <w:r>
        <w:rPr>
          <w:rFonts w:ascii="Amasis MT Pro" w:hAnsi="Amasis MT Pro" w:cstheme="minorHAnsi"/>
          <w:b/>
          <w:sz w:val="24"/>
          <w:szCs w:val="24"/>
          <w:lang w:val="en-US"/>
        </w:rPr>
        <w:tab/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Mormul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, Joanna, </w:t>
      </w:r>
      <w:r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The community of Portuguese language countries and the Luso-African identity</w:t>
      </w:r>
      <w:r>
        <w:rPr>
          <w:rFonts w:ascii="Amasis MT Pro" w:hAnsi="Amasis MT Pro" w:cstheme="minorHAnsi"/>
          <w:bCs/>
          <w:sz w:val="24"/>
          <w:szCs w:val="24"/>
          <w:lang w:val="en-US"/>
        </w:rPr>
        <w:t xml:space="preserve">? </w:t>
      </w:r>
      <w:proofErr w:type="spellStart"/>
      <w:r>
        <w:rPr>
          <w:rFonts w:ascii="Amasis MT Pro" w:hAnsi="Amasis MT Pro" w:cstheme="minorHAnsi"/>
          <w:bCs/>
          <w:sz w:val="24"/>
          <w:szCs w:val="24"/>
          <w:lang w:val="en-US"/>
        </w:rPr>
        <w:t>Politeja</w:t>
      </w:r>
      <w:proofErr w:type="spellEnd"/>
      <w:r>
        <w:rPr>
          <w:rFonts w:ascii="Amasis MT Pro" w:hAnsi="Amasis MT Pro" w:cstheme="minorHAnsi"/>
          <w:bCs/>
          <w:sz w:val="24"/>
          <w:szCs w:val="24"/>
          <w:lang w:val="en-US"/>
        </w:rPr>
        <w:t>, 2020.</w:t>
      </w:r>
    </w:p>
    <w:p w14:paraId="71952514" w14:textId="77777777" w:rsidR="00DB6193" w:rsidRDefault="00DB6193" w:rsidP="00974B9E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</w:p>
    <w:p w14:paraId="4F7E0E0A" w14:textId="61AA78AA" w:rsidR="00CE00D5" w:rsidRPr="007D2442" w:rsidRDefault="00CE00D5" w:rsidP="00974B9E">
      <w:pPr>
        <w:spacing w:line="240" w:lineRule="auto"/>
        <w:ind w:left="1410" w:hanging="1410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/>
          <w:bCs/>
          <w:sz w:val="24"/>
          <w:szCs w:val="24"/>
          <w:lang w:val="en-US"/>
        </w:rPr>
        <w:tab/>
      </w:r>
    </w:p>
    <w:p w14:paraId="3513B528" w14:textId="77777777" w:rsidR="00DB6193" w:rsidRDefault="003D190D" w:rsidP="00DB6193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sz w:val="24"/>
          <w:szCs w:val="24"/>
          <w:lang w:val="en-US"/>
        </w:rPr>
        <w:t>30</w:t>
      </w:r>
      <w:r w:rsidR="008F79A8" w:rsidRPr="007D2442">
        <w:rPr>
          <w:rFonts w:ascii="Amasis MT Pro" w:hAnsi="Amasis MT Pro" w:cstheme="minorHAnsi"/>
          <w:sz w:val="24"/>
          <w:szCs w:val="24"/>
          <w:lang w:val="en-US"/>
        </w:rPr>
        <w:t>/</w:t>
      </w:r>
      <w:r w:rsidR="004667C1" w:rsidRPr="007D2442">
        <w:rPr>
          <w:rFonts w:ascii="Amasis MT Pro" w:hAnsi="Amasis MT Pro" w:cstheme="minorHAnsi"/>
          <w:sz w:val="24"/>
          <w:szCs w:val="24"/>
          <w:lang w:val="en-US"/>
        </w:rPr>
        <w:t>1</w:t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>1</w:t>
      </w:r>
      <w:r w:rsidR="004667C1"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Guest speaker: Jitka Pánek </w:t>
      </w:r>
      <w:proofErr w:type="spellStart"/>
      <w:r w:rsid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>Jurková</w:t>
      </w:r>
      <w:proofErr w:type="spellEnd"/>
      <w:r w:rsid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, Czech </w:t>
      </w:r>
      <w:proofErr w:type="spellStart"/>
      <w:r w:rsid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>Centres</w:t>
      </w:r>
      <w:proofErr w:type="spellEnd"/>
      <w:r w:rsidR="00F913F6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, Director </w:t>
      </w:r>
      <w:r w:rsidR="00DB6193">
        <w:rPr>
          <w:rFonts w:ascii="Amasis MT Pro" w:hAnsi="Amasis MT Pro" w:cstheme="minorHAnsi"/>
          <w:b/>
          <w:bCs/>
          <w:sz w:val="24"/>
          <w:szCs w:val="24"/>
          <w:lang w:val="en-US"/>
        </w:rPr>
        <w:t>General</w:t>
      </w:r>
    </w:p>
    <w:p w14:paraId="00968944" w14:textId="77777777" w:rsidR="00DB6193" w:rsidRDefault="00DB6193" w:rsidP="00DB6193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</w:p>
    <w:p w14:paraId="1B72275F" w14:textId="501995D9" w:rsidR="00DB6193" w:rsidRDefault="00DB6193" w:rsidP="00DB6193">
      <w:pPr>
        <w:spacing w:line="240" w:lineRule="auto"/>
        <w:ind w:left="1410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b/>
          <w:bCs/>
          <w:sz w:val="24"/>
          <w:szCs w:val="24"/>
          <w:lang w:val="en-US"/>
        </w:rPr>
        <w:t>Cultural diversity</w:t>
      </w:r>
    </w:p>
    <w:p w14:paraId="61C9D798" w14:textId="28C9B8EE" w:rsidR="00DB6193" w:rsidRPr="00DB6193" w:rsidRDefault="00DB6193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>Roots of the debate on cultural diversity. Cultural diversity and cultural exception. International cultural organizations.</w:t>
      </w:r>
    </w:p>
    <w:p w14:paraId="1760D7EF" w14:textId="5605BB61" w:rsidR="00DB6193" w:rsidRPr="007D2442" w:rsidRDefault="00DB6193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Reading 1: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Pyykkonen, Miikka: </w:t>
      </w:r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UNESCO and Cultural Diversity: </w:t>
      </w:r>
      <w:proofErr w:type="spellStart"/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Democratisation</w:t>
      </w:r>
      <w:proofErr w:type="spellEnd"/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, Commodification or </w:t>
      </w:r>
      <w:proofErr w:type="spellStart"/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Governmentalisation</w:t>
      </w:r>
      <w:proofErr w:type="spellEnd"/>
      <w:r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 xml:space="preserve"> of </w:t>
      </w:r>
      <w:r w:rsidR="00EA776E" w:rsidRPr="007D2442">
        <w:rPr>
          <w:rFonts w:ascii="Amasis MT Pro" w:hAnsi="Amasis MT Pro" w:cstheme="minorHAnsi"/>
          <w:bCs/>
          <w:i/>
          <w:iCs/>
          <w:sz w:val="24"/>
          <w:szCs w:val="24"/>
          <w:lang w:val="en-US"/>
        </w:rPr>
        <w:t>Culture?</w:t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 xml:space="preserve"> International Journal of Cultural Policy, 2021.</w:t>
      </w:r>
    </w:p>
    <w:p w14:paraId="7948AD02" w14:textId="77777777" w:rsidR="00DB6193" w:rsidRDefault="00DB6193" w:rsidP="00DB6193">
      <w:pPr>
        <w:spacing w:line="240" w:lineRule="auto"/>
        <w:ind w:left="1416" w:hanging="1416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>Reading 2</w:t>
      </w:r>
      <w:r w:rsidRPr="007D2442">
        <w:rPr>
          <w:rFonts w:ascii="Amasis MT Pro" w:hAnsi="Amasis MT Pro" w:cstheme="minorHAnsi"/>
          <w:b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bCs/>
          <w:sz w:val="24"/>
          <w:szCs w:val="24"/>
          <w:lang w:val="en-US"/>
        </w:rPr>
        <w:t>The Convention on the Protection and Promotion of the Diversity of Cultural Expressions, UNESCO, 2005</w:t>
      </w:r>
      <w:r>
        <w:rPr>
          <w:rFonts w:ascii="Amasis MT Pro" w:hAnsi="Amasis MT Pro" w:cstheme="minorHAnsi"/>
          <w:bCs/>
          <w:sz w:val="24"/>
          <w:szCs w:val="24"/>
          <w:lang w:val="en-US"/>
        </w:rPr>
        <w:tab/>
      </w:r>
    </w:p>
    <w:p w14:paraId="103D51A7" w14:textId="77777777" w:rsidR="00DB6193" w:rsidRPr="007D2442" w:rsidRDefault="00DB6193" w:rsidP="00DB6193">
      <w:pPr>
        <w:spacing w:line="240" w:lineRule="auto"/>
        <w:ind w:left="1410" w:hanging="1410"/>
        <w:jc w:val="both"/>
        <w:rPr>
          <w:rFonts w:ascii="Amasis MT Pro" w:hAnsi="Amasis MT Pro" w:cstheme="minorHAnsi"/>
          <w:bCs/>
          <w:sz w:val="24"/>
          <w:szCs w:val="24"/>
          <w:lang w:val="en-US"/>
        </w:rPr>
      </w:pPr>
    </w:p>
    <w:p w14:paraId="56E5A4D3" w14:textId="77777777" w:rsidR="00D94B86" w:rsidRDefault="00D94B86" w:rsidP="00974B9E">
      <w:pPr>
        <w:spacing w:line="240" w:lineRule="auto"/>
        <w:ind w:left="1410" w:hanging="1410"/>
        <w:jc w:val="both"/>
        <w:rPr>
          <w:rFonts w:ascii="Amasis MT Pro" w:hAnsi="Amasis MT Pro" w:cstheme="minorHAnsi"/>
          <w:sz w:val="24"/>
          <w:szCs w:val="24"/>
          <w:lang w:val="en-US"/>
        </w:rPr>
      </w:pPr>
    </w:p>
    <w:p w14:paraId="77FAD6EF" w14:textId="31257F51" w:rsidR="00247A15" w:rsidRPr="00DB6193" w:rsidRDefault="003D190D" w:rsidP="00DB6193">
      <w:pPr>
        <w:spacing w:line="240" w:lineRule="auto"/>
        <w:ind w:left="1410" w:hanging="1410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sz w:val="24"/>
          <w:szCs w:val="24"/>
          <w:lang w:val="en-US"/>
        </w:rPr>
        <w:t>7</w:t>
      </w:r>
      <w:r w:rsidR="004667C1" w:rsidRPr="007D2442">
        <w:rPr>
          <w:rFonts w:ascii="Amasis MT Pro" w:hAnsi="Amasis MT Pro" w:cstheme="minorHAnsi"/>
          <w:sz w:val="24"/>
          <w:szCs w:val="24"/>
          <w:lang w:val="en-US"/>
        </w:rPr>
        <w:t>/12</w:t>
      </w:r>
      <w:r w:rsidR="004667C1"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="00247A15">
        <w:rPr>
          <w:rFonts w:ascii="Amasis MT Pro" w:hAnsi="Amasis MT Pro" w:cstheme="minorHAnsi"/>
          <w:b/>
          <w:sz w:val="24"/>
          <w:szCs w:val="24"/>
          <w:lang w:val="en-US"/>
        </w:rPr>
        <w:tab/>
        <w:t>Presentations (group 1 and 2)</w:t>
      </w:r>
    </w:p>
    <w:p w14:paraId="0B7F689A" w14:textId="6D148C2D" w:rsidR="00247A15" w:rsidRPr="007D2442" w:rsidRDefault="00247A15" w:rsidP="00047E2E">
      <w:pPr>
        <w:spacing w:line="240" w:lineRule="auto"/>
        <w:ind w:left="1416" w:hanging="1416"/>
        <w:jc w:val="both"/>
        <w:rPr>
          <w:rFonts w:ascii="Amasis MT Pro" w:hAnsi="Amasis MT Pro" w:cstheme="minorHAnsi"/>
          <w:b/>
          <w:sz w:val="24"/>
          <w:szCs w:val="24"/>
          <w:lang w:val="en-US"/>
        </w:rPr>
      </w:pPr>
    </w:p>
    <w:p w14:paraId="01AB8462" w14:textId="4AC93788" w:rsidR="00DB6193" w:rsidRPr="00DB6193" w:rsidRDefault="008F79A8" w:rsidP="00DB6193">
      <w:pPr>
        <w:spacing w:line="240" w:lineRule="auto"/>
        <w:jc w:val="both"/>
        <w:rPr>
          <w:rFonts w:ascii="Amasis MT Pro" w:hAnsi="Amasis MT Pro" w:cstheme="minorHAnsi"/>
          <w:b/>
          <w:bCs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sz w:val="24"/>
          <w:szCs w:val="24"/>
          <w:lang w:val="en-US"/>
        </w:rPr>
        <w:t>1</w:t>
      </w:r>
      <w:r w:rsidR="00743242" w:rsidRPr="007D2442">
        <w:rPr>
          <w:rFonts w:ascii="Amasis MT Pro" w:hAnsi="Amasis MT Pro" w:cstheme="minorHAnsi"/>
          <w:sz w:val="24"/>
          <w:szCs w:val="24"/>
          <w:lang w:val="en-US"/>
        </w:rPr>
        <w:t>4</w:t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 xml:space="preserve">/12 </w:t>
      </w:r>
      <w:r w:rsidRPr="007D2442">
        <w:rPr>
          <w:rFonts w:ascii="Amasis MT Pro" w:hAnsi="Amasis MT Pro" w:cstheme="minorHAnsi"/>
          <w:b/>
          <w:bCs/>
          <w:sz w:val="24"/>
          <w:szCs w:val="24"/>
          <w:lang w:val="en-US"/>
        </w:rPr>
        <w:tab/>
      </w:r>
      <w:r w:rsidR="001A36A6" w:rsidRPr="007D2442">
        <w:rPr>
          <w:rFonts w:ascii="Amasis MT Pro" w:hAnsi="Amasis MT Pro" w:cstheme="minorHAnsi"/>
          <w:b/>
          <w:bCs/>
          <w:sz w:val="24"/>
          <w:szCs w:val="24"/>
          <w:lang w:val="en-US"/>
        </w:rPr>
        <w:tab/>
      </w:r>
      <w:r w:rsidR="00DB6193">
        <w:rPr>
          <w:rFonts w:ascii="Amasis MT Pro" w:hAnsi="Amasis MT Pro" w:cstheme="minorHAnsi"/>
          <w:b/>
          <w:sz w:val="24"/>
          <w:szCs w:val="24"/>
          <w:lang w:val="en-US"/>
        </w:rPr>
        <w:t>Presentations (group 3 and 4)</w:t>
      </w:r>
    </w:p>
    <w:p w14:paraId="69FA8951" w14:textId="77777777" w:rsidR="00DB6193" w:rsidRDefault="00227B58" w:rsidP="00DB6193">
      <w:pPr>
        <w:spacing w:line="240" w:lineRule="auto"/>
        <w:ind w:left="1416"/>
        <w:jc w:val="both"/>
        <w:rPr>
          <w:rFonts w:ascii="Amasis MT Pro" w:hAnsi="Amasis MT Pro" w:cstheme="minorHAnsi"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sz w:val="24"/>
          <w:szCs w:val="24"/>
          <w:lang w:val="en-US"/>
        </w:rPr>
        <w:t>.</w:t>
      </w:r>
    </w:p>
    <w:p w14:paraId="11134FEE" w14:textId="615DE3D7" w:rsidR="004667C1" w:rsidRPr="007D2442" w:rsidRDefault="006D45A6" w:rsidP="00DB6193">
      <w:pPr>
        <w:spacing w:line="240" w:lineRule="auto"/>
        <w:jc w:val="both"/>
        <w:rPr>
          <w:rFonts w:ascii="Amasis MT Pro" w:hAnsi="Amasis MT Pro" w:cstheme="minorHAnsi"/>
          <w:sz w:val="24"/>
          <w:szCs w:val="24"/>
          <w:lang w:val="en-US"/>
        </w:rPr>
      </w:pPr>
      <w:r w:rsidRPr="007D2442">
        <w:rPr>
          <w:rFonts w:ascii="Amasis MT Pro" w:hAnsi="Amasis MT Pro" w:cstheme="minorHAnsi"/>
          <w:sz w:val="24"/>
          <w:szCs w:val="24"/>
          <w:lang w:val="en-US"/>
        </w:rPr>
        <w:t>2</w:t>
      </w:r>
      <w:r w:rsidR="00743242" w:rsidRPr="007D2442">
        <w:rPr>
          <w:rFonts w:ascii="Amasis MT Pro" w:hAnsi="Amasis MT Pro" w:cstheme="minorHAnsi"/>
          <w:sz w:val="24"/>
          <w:szCs w:val="24"/>
          <w:lang w:val="en-US"/>
        </w:rPr>
        <w:t>1</w:t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>/12</w:t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Pr="007D2442">
        <w:rPr>
          <w:rFonts w:ascii="Amasis MT Pro" w:hAnsi="Amasis MT Pro" w:cstheme="minorHAnsi"/>
          <w:sz w:val="24"/>
          <w:szCs w:val="24"/>
          <w:lang w:val="en-US"/>
        </w:rPr>
        <w:tab/>
      </w:r>
      <w:r w:rsidR="00974B9E">
        <w:rPr>
          <w:rFonts w:ascii="Amasis MT Pro" w:hAnsi="Amasis MT Pro" w:cstheme="minorHAnsi"/>
          <w:b/>
          <w:bCs/>
          <w:sz w:val="24"/>
          <w:szCs w:val="24"/>
          <w:lang w:val="en-US"/>
        </w:rPr>
        <w:t>Final test</w:t>
      </w:r>
      <w:r w:rsidR="00D94B86">
        <w:rPr>
          <w:rFonts w:ascii="Amasis MT Pro" w:hAnsi="Amasis MT Pro" w:cstheme="minorHAnsi"/>
          <w:b/>
          <w:bCs/>
          <w:sz w:val="24"/>
          <w:szCs w:val="24"/>
          <w:lang w:val="en-US"/>
        </w:rPr>
        <w:t xml:space="preserve"> (in class)</w:t>
      </w:r>
    </w:p>
    <w:sectPr w:rsidR="004667C1" w:rsidRPr="007D24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EE50" w14:textId="77777777" w:rsidR="00302789" w:rsidRDefault="00302789" w:rsidP="000C5836">
      <w:pPr>
        <w:spacing w:after="0" w:line="240" w:lineRule="auto"/>
      </w:pPr>
      <w:r>
        <w:separator/>
      </w:r>
    </w:p>
  </w:endnote>
  <w:endnote w:type="continuationSeparator" w:id="0">
    <w:p w14:paraId="0C3D1716" w14:textId="77777777" w:rsidR="00302789" w:rsidRDefault="00302789" w:rsidP="000C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004020"/>
      <w:docPartObj>
        <w:docPartGallery w:val="Page Numbers (Bottom of Page)"/>
        <w:docPartUnique/>
      </w:docPartObj>
    </w:sdtPr>
    <w:sdtContent>
      <w:p w14:paraId="0595A976" w14:textId="63939F07" w:rsidR="009F3229" w:rsidRDefault="009F32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BB841" w14:textId="77777777" w:rsidR="000C5836" w:rsidRDefault="000C58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7358" w14:textId="77777777" w:rsidR="00302789" w:rsidRDefault="00302789" w:rsidP="000C5836">
      <w:pPr>
        <w:spacing w:after="0" w:line="240" w:lineRule="auto"/>
      </w:pPr>
      <w:r>
        <w:separator/>
      </w:r>
    </w:p>
  </w:footnote>
  <w:footnote w:type="continuationSeparator" w:id="0">
    <w:p w14:paraId="535A4E0A" w14:textId="77777777" w:rsidR="00302789" w:rsidRDefault="00302789" w:rsidP="000C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D14EAE"/>
    <w:multiLevelType w:val="hybridMultilevel"/>
    <w:tmpl w:val="66FA0D90"/>
    <w:lvl w:ilvl="0" w:tplc="8CD2D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CE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B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0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A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C2590"/>
    <w:multiLevelType w:val="hybridMultilevel"/>
    <w:tmpl w:val="326828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F2216"/>
    <w:multiLevelType w:val="hybridMultilevel"/>
    <w:tmpl w:val="6F929D46"/>
    <w:lvl w:ilvl="0" w:tplc="E132D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3740"/>
    <w:multiLevelType w:val="hybridMultilevel"/>
    <w:tmpl w:val="A328C962"/>
    <w:lvl w:ilvl="0" w:tplc="6BFE6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0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1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E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6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2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A34D5B"/>
    <w:multiLevelType w:val="hybridMultilevel"/>
    <w:tmpl w:val="E51A96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15FA"/>
    <w:multiLevelType w:val="multilevel"/>
    <w:tmpl w:val="7CA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11616D"/>
    <w:multiLevelType w:val="hybridMultilevel"/>
    <w:tmpl w:val="D03C3E46"/>
    <w:lvl w:ilvl="0" w:tplc="89168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7A68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1A86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58F8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4EE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66A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FC37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1654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2B6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46555"/>
    <w:multiLevelType w:val="hybridMultilevel"/>
    <w:tmpl w:val="3F980D32"/>
    <w:lvl w:ilvl="0" w:tplc="298687E0">
      <w:start w:val="1"/>
      <w:numFmt w:val="decimal"/>
      <w:lvlText w:val="(%1)"/>
      <w:lvlJc w:val="left"/>
      <w:pPr>
        <w:ind w:left="17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7EC64D34"/>
    <w:multiLevelType w:val="hybridMultilevel"/>
    <w:tmpl w:val="384050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591588">
    <w:abstractNumId w:val="8"/>
  </w:num>
  <w:num w:numId="2" w16cid:durableId="205416622">
    <w:abstractNumId w:val="6"/>
  </w:num>
  <w:num w:numId="3" w16cid:durableId="377971715">
    <w:abstractNumId w:val="0"/>
  </w:num>
  <w:num w:numId="4" w16cid:durableId="1643264803">
    <w:abstractNumId w:val="3"/>
  </w:num>
  <w:num w:numId="5" w16cid:durableId="1736313869">
    <w:abstractNumId w:val="5"/>
  </w:num>
  <w:num w:numId="6" w16cid:durableId="1761952066">
    <w:abstractNumId w:val="4"/>
  </w:num>
  <w:num w:numId="7" w16cid:durableId="452021570">
    <w:abstractNumId w:val="2"/>
  </w:num>
  <w:num w:numId="8" w16cid:durableId="915170959">
    <w:abstractNumId w:val="7"/>
  </w:num>
  <w:num w:numId="9" w16cid:durableId="1789663517">
    <w:abstractNumId w:val="1"/>
  </w:num>
  <w:num w:numId="10" w16cid:durableId="685866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C1"/>
    <w:rsid w:val="00012086"/>
    <w:rsid w:val="00013784"/>
    <w:rsid w:val="000372E9"/>
    <w:rsid w:val="00047901"/>
    <w:rsid w:val="00047E2E"/>
    <w:rsid w:val="000A60D6"/>
    <w:rsid w:val="000C1B7D"/>
    <w:rsid w:val="000C5836"/>
    <w:rsid w:val="000D0AFC"/>
    <w:rsid w:val="00143C8A"/>
    <w:rsid w:val="00154D3D"/>
    <w:rsid w:val="00193BC3"/>
    <w:rsid w:val="001A36A6"/>
    <w:rsid w:val="00211FA6"/>
    <w:rsid w:val="00215321"/>
    <w:rsid w:val="00215F81"/>
    <w:rsid w:val="00227B58"/>
    <w:rsid w:val="00247A15"/>
    <w:rsid w:val="0027091A"/>
    <w:rsid w:val="00287D38"/>
    <w:rsid w:val="00297454"/>
    <w:rsid w:val="00302789"/>
    <w:rsid w:val="00356BA9"/>
    <w:rsid w:val="00387448"/>
    <w:rsid w:val="00395386"/>
    <w:rsid w:val="003A73BD"/>
    <w:rsid w:val="003D190D"/>
    <w:rsid w:val="003E2283"/>
    <w:rsid w:val="003F1698"/>
    <w:rsid w:val="00464FB7"/>
    <w:rsid w:val="00465E29"/>
    <w:rsid w:val="004667C1"/>
    <w:rsid w:val="005C4347"/>
    <w:rsid w:val="00601580"/>
    <w:rsid w:val="0064207B"/>
    <w:rsid w:val="006972D3"/>
    <w:rsid w:val="006C0D63"/>
    <w:rsid w:val="006C3387"/>
    <w:rsid w:val="006D4184"/>
    <w:rsid w:val="006D45A6"/>
    <w:rsid w:val="00733364"/>
    <w:rsid w:val="00743242"/>
    <w:rsid w:val="00796F43"/>
    <w:rsid w:val="007D2442"/>
    <w:rsid w:val="007E6A0D"/>
    <w:rsid w:val="00806F09"/>
    <w:rsid w:val="008167F5"/>
    <w:rsid w:val="00832776"/>
    <w:rsid w:val="008901AB"/>
    <w:rsid w:val="008A014C"/>
    <w:rsid w:val="008D487C"/>
    <w:rsid w:val="008F241C"/>
    <w:rsid w:val="008F79A8"/>
    <w:rsid w:val="0090532E"/>
    <w:rsid w:val="00965429"/>
    <w:rsid w:val="00974B9E"/>
    <w:rsid w:val="009F3229"/>
    <w:rsid w:val="00A0654E"/>
    <w:rsid w:val="00A95CEC"/>
    <w:rsid w:val="00A964E0"/>
    <w:rsid w:val="00AA3B00"/>
    <w:rsid w:val="00AB3D98"/>
    <w:rsid w:val="00AD0842"/>
    <w:rsid w:val="00AF5893"/>
    <w:rsid w:val="00B45CA2"/>
    <w:rsid w:val="00B66AAC"/>
    <w:rsid w:val="00B819B9"/>
    <w:rsid w:val="00BE2A13"/>
    <w:rsid w:val="00C26A70"/>
    <w:rsid w:val="00C51F04"/>
    <w:rsid w:val="00C5722C"/>
    <w:rsid w:val="00CA58B0"/>
    <w:rsid w:val="00CB0808"/>
    <w:rsid w:val="00CE00D5"/>
    <w:rsid w:val="00D10006"/>
    <w:rsid w:val="00D64D81"/>
    <w:rsid w:val="00D85DC4"/>
    <w:rsid w:val="00D94B86"/>
    <w:rsid w:val="00DB6193"/>
    <w:rsid w:val="00E3063B"/>
    <w:rsid w:val="00E41234"/>
    <w:rsid w:val="00E41612"/>
    <w:rsid w:val="00E84FD7"/>
    <w:rsid w:val="00E95442"/>
    <w:rsid w:val="00EA776E"/>
    <w:rsid w:val="00F40F70"/>
    <w:rsid w:val="00F51035"/>
    <w:rsid w:val="00F632BD"/>
    <w:rsid w:val="00F913F6"/>
    <w:rsid w:val="00F96F50"/>
    <w:rsid w:val="00FB016B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4CA"/>
  <w15:chartTrackingRefBased/>
  <w15:docId w15:val="{3B19A0ED-93BB-4A80-88BE-EBB9BD3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7C1"/>
  </w:style>
  <w:style w:type="paragraph" w:styleId="Nadpis3">
    <w:name w:val="heading 3"/>
    <w:basedOn w:val="Normln"/>
    <w:link w:val="Nadpis3Char"/>
    <w:uiPriority w:val="9"/>
    <w:unhideWhenUsed/>
    <w:qFormat/>
    <w:rsid w:val="004667C1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67C1"/>
    <w:rPr>
      <w:rFonts w:ascii="Calibri" w:eastAsia="Times New Roman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7C1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ln"/>
    <w:rsid w:val="004667C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4667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9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3BC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836"/>
  </w:style>
  <w:style w:type="paragraph" w:styleId="Zpat">
    <w:name w:val="footer"/>
    <w:basedOn w:val="Normln"/>
    <w:link w:val="ZpatChar"/>
    <w:uiPriority w:val="99"/>
    <w:unhideWhenUsed/>
    <w:rsid w:val="000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836"/>
  </w:style>
  <w:style w:type="paragraph" w:customStyle="1" w:styleId="Default">
    <w:name w:val="Default"/>
    <w:rsid w:val="00FB016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51F0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913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84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3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3">
          <w:marLeft w:val="547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12">
          <w:marLeft w:val="446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omalova@fsv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1021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Tomalová</dc:creator>
  <cp:keywords/>
  <dc:description/>
  <cp:lastModifiedBy>Eliška</cp:lastModifiedBy>
  <cp:revision>11</cp:revision>
  <cp:lastPrinted>2023-11-08T13:58:00Z</cp:lastPrinted>
  <dcterms:created xsi:type="dcterms:W3CDTF">2023-10-02T13:12:00Z</dcterms:created>
  <dcterms:modified xsi:type="dcterms:W3CDTF">2023-11-22T16:10:00Z</dcterms:modified>
</cp:coreProperties>
</file>