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A464E" w14:textId="378A31EE" w:rsidR="001169E6" w:rsidRPr="00B038DB" w:rsidRDefault="00E85818" w:rsidP="001169E6">
      <w:pPr>
        <w:pStyle w:val="Nzev"/>
        <w:rPr>
          <w14:numForm w14:val="lining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BAA5366" wp14:editId="18ADF298">
            <wp:simplePos x="0" y="0"/>
            <wp:positionH relativeFrom="column">
              <wp:posOffset>5778500</wp:posOffset>
            </wp:positionH>
            <wp:positionV relativeFrom="paragraph">
              <wp:posOffset>-163195</wp:posOffset>
            </wp:positionV>
            <wp:extent cx="1035685" cy="1207978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red-0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1207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9E6" w:rsidRPr="00B038DB">
        <w:rPr>
          <w14:numForm w14:val="lining"/>
        </w:rPr>
        <w:t>Jak psát akademickou esej</w:t>
      </w:r>
    </w:p>
    <w:p w14:paraId="66D81A6A" w14:textId="1D47E9B2" w:rsidR="001169E6" w:rsidRPr="00B038DB" w:rsidRDefault="001169E6" w:rsidP="001169E6">
      <w:pPr>
        <w:pStyle w:val="Nadpis1"/>
        <w:rPr>
          <w14:numForm w14:val="lining"/>
        </w:rPr>
      </w:pPr>
      <w:r w:rsidRPr="00B038DB">
        <w:rPr>
          <w14:numForm w14:val="lining"/>
        </w:rPr>
        <w:t xml:space="preserve">Jaromír Škoda </w:t>
      </w:r>
      <w:r w:rsidR="004C34D8">
        <w:rPr>
          <w14:numForm w14:val="lining"/>
        </w:rPr>
        <w:t>&amp; Barbora Straka</w:t>
      </w:r>
    </w:p>
    <w:p w14:paraId="0B7A4CEC" w14:textId="3C3F998C" w:rsidR="001169E6" w:rsidRPr="00E119FD" w:rsidRDefault="002A5C56" w:rsidP="001169E6">
      <w:pPr>
        <w:spacing w:after="0"/>
        <w:rPr>
          <w:color w:val="ED1C29"/>
          <w:sz w:val="24"/>
          <w:szCs w:val="24"/>
          <w14:numForm w14:val="lining"/>
        </w:rPr>
      </w:pPr>
      <w:r w:rsidRPr="00B038DB">
        <w:rPr>
          <w:color w:val="ED1C29"/>
          <w:sz w:val="24"/>
          <w:szCs w:val="24"/>
          <w14:numForm w14:val="lining"/>
        </w:rPr>
        <w:t>K</w:t>
      </w:r>
      <w:r w:rsidR="001169E6" w:rsidRPr="00B038DB">
        <w:rPr>
          <w:color w:val="ED1C29"/>
          <w:sz w:val="24"/>
          <w:szCs w:val="24"/>
          <w14:numForm w14:val="lining"/>
        </w:rPr>
        <w:t>ontakt</w:t>
      </w:r>
      <w:r>
        <w:rPr>
          <w:color w:val="ED1C29"/>
          <w:sz w:val="24"/>
          <w:szCs w:val="24"/>
          <w14:numForm w14:val="lining"/>
        </w:rPr>
        <w:t xml:space="preserve">: </w:t>
      </w:r>
      <w:r w:rsidRPr="002A5C56">
        <w:rPr>
          <w:color w:val="ED1C29"/>
          <w:sz w:val="24"/>
          <w:szCs w:val="24"/>
          <w14:numForm w14:val="lining"/>
        </w:rPr>
        <w:t>jaromir.skoda@lfmotol.cuni.cz</w:t>
      </w:r>
      <w:r w:rsidR="00284AA9" w:rsidRPr="002A5C56">
        <w:rPr>
          <w:color w:val="ED1C29"/>
          <w:sz w:val="24"/>
          <w:szCs w:val="24"/>
          <w14:numForm w14:val="lining"/>
        </w:rPr>
        <w:t xml:space="preserve">, </w:t>
      </w:r>
      <w:r w:rsidRPr="002A5C56">
        <w:rPr>
          <w:color w:val="ED1C29"/>
          <w:sz w:val="24"/>
          <w:szCs w:val="24"/>
          <w14:numForm w14:val="lining"/>
        </w:rPr>
        <w:t>barbora.straka</w:t>
      </w:r>
      <w:r w:rsidRPr="00E119FD">
        <w:rPr>
          <w:color w:val="ED1C29"/>
          <w:sz w:val="24"/>
          <w:szCs w:val="24"/>
          <w14:numForm w14:val="lining"/>
        </w:rPr>
        <w:t>@fnmotol.cz</w:t>
      </w:r>
    </w:p>
    <w:p w14:paraId="6DE5A93D" w14:textId="77777777" w:rsidR="001169E6" w:rsidRPr="00B038DB" w:rsidRDefault="001169E6" w:rsidP="001169E6">
      <w:pPr>
        <w:rPr>
          <w:color w:val="ED1C29"/>
          <w:sz w:val="36"/>
          <w:szCs w:val="36"/>
          <w14:numForm w14:val="lining"/>
        </w:rPr>
        <w:sectPr w:rsidR="001169E6" w:rsidRPr="00B038DB" w:rsidSect="003C47D1">
          <w:headerReference w:type="default" r:id="rId9"/>
          <w:footerReference w:type="default" r:id="rId10"/>
          <w:pgSz w:w="11906" w:h="16838"/>
          <w:pgMar w:top="720" w:right="720" w:bottom="720" w:left="720" w:header="397" w:footer="397" w:gutter="0"/>
          <w:cols w:space="340"/>
          <w:docGrid w:linePitch="360"/>
        </w:sectPr>
      </w:pPr>
      <w:r w:rsidRPr="00B038DB">
        <w:rPr>
          <w:color w:val="ED1C29"/>
          <w:sz w:val="36"/>
          <w:szCs w:val="36"/>
          <w14:numForm w14:val="lining"/>
        </w:rPr>
        <w:t>…….………………………………………………………………….………………………</w:t>
      </w:r>
    </w:p>
    <w:p w14:paraId="1E9A6925" w14:textId="64F5562A" w:rsidR="001169E6" w:rsidRPr="00B038DB" w:rsidRDefault="009C37A3" w:rsidP="004151D8">
      <w:pPr>
        <w:rPr>
          <w:b/>
          <w:bCs/>
          <w14:numForm w14:val="lining"/>
        </w:rPr>
      </w:pPr>
      <w:r>
        <w:rPr>
          <w:b/>
          <w:bCs/>
          <w14:numForm w14:val="lining"/>
        </w:rPr>
        <w:t xml:space="preserve">Akademické eseje v předmětu Bioetika a psychologie I. slouží k seznámení a systematické analýze </w:t>
      </w:r>
      <w:r w:rsidR="00A6719E">
        <w:rPr>
          <w:b/>
          <w:bCs/>
          <w14:numForm w14:val="lining"/>
        </w:rPr>
        <w:t>medicínsko-etický</w:t>
      </w:r>
      <w:r>
        <w:rPr>
          <w:b/>
          <w:bCs/>
          <w14:numForm w14:val="lining"/>
        </w:rPr>
        <w:t>ch</w:t>
      </w:r>
      <w:r w:rsidR="00A6719E">
        <w:rPr>
          <w:b/>
          <w:bCs/>
          <w14:numForm w14:val="lining"/>
        </w:rPr>
        <w:t xml:space="preserve"> problém</w:t>
      </w:r>
      <w:r>
        <w:rPr>
          <w:b/>
          <w:bCs/>
          <w14:numForm w14:val="lining"/>
        </w:rPr>
        <w:t>ů</w:t>
      </w:r>
      <w:r w:rsidR="00A6719E">
        <w:rPr>
          <w:b/>
          <w:bCs/>
          <w14:numForm w14:val="lining"/>
        </w:rPr>
        <w:t xml:space="preserve">. </w:t>
      </w:r>
      <w:r w:rsidR="001169E6" w:rsidRPr="00B038DB">
        <w:rPr>
          <w:b/>
          <w:bCs/>
          <w14:numForm w14:val="lining"/>
        </w:rPr>
        <w:t>Dobrá praxe psaní akademických textů odděluje amatérský a profesionální přístup k</w:t>
      </w:r>
      <w:r w:rsidR="00C93090">
        <w:rPr>
          <w:b/>
          <w:bCs/>
          <w14:numForm w14:val="lining"/>
        </w:rPr>
        <w:t> psaní, přemýšlení a ke studiu obecně</w:t>
      </w:r>
      <w:r w:rsidR="001169E6" w:rsidRPr="00B038DB">
        <w:rPr>
          <w:b/>
          <w:bCs/>
          <w14:numForm w14:val="lining"/>
        </w:rPr>
        <w:t xml:space="preserve">. Je jisté, že dobrý obsah je základem dobré práce, </w:t>
      </w:r>
      <w:r w:rsidR="00A6719E">
        <w:rPr>
          <w:b/>
          <w:bCs/>
          <w14:numForm w14:val="lining"/>
        </w:rPr>
        <w:t>ale dobrý obsah bez adekvátní formy postrádá smysl</w:t>
      </w:r>
      <w:r w:rsidR="001169E6" w:rsidRPr="00B038DB">
        <w:rPr>
          <w:b/>
          <w:bCs/>
          <w14:numForm w14:val="lining"/>
        </w:rPr>
        <w:t xml:space="preserve">. </w:t>
      </w:r>
      <w:r w:rsidR="00C93090">
        <w:rPr>
          <w:b/>
          <w:bCs/>
          <w14:numForm w14:val="lining"/>
        </w:rPr>
        <w:t>Ačkoliv formy se liší mezi jednotlivci a institucemi,</w:t>
      </w:r>
      <w:r w:rsidR="00792B2C" w:rsidRPr="00B038DB">
        <w:rPr>
          <w:b/>
          <w:bCs/>
          <w14:numForm w14:val="lining"/>
        </w:rPr>
        <w:t xml:space="preserve"> existují pravidla, která</w:t>
      </w:r>
      <w:r w:rsidR="001169E6" w:rsidRPr="00B038DB">
        <w:rPr>
          <w:b/>
          <w:bCs/>
          <w14:numForm w14:val="lining"/>
        </w:rPr>
        <w:t xml:space="preserve"> oddělují kvalitní a nekvalitní texty. </w:t>
      </w:r>
      <w:r w:rsidR="00284AA9">
        <w:rPr>
          <w:b/>
          <w:bCs/>
          <w14:numForm w14:val="lining"/>
        </w:rPr>
        <w:t>Zde</w:t>
      </w:r>
      <w:r w:rsidR="00C93090">
        <w:rPr>
          <w:b/>
          <w:bCs/>
          <w14:numForm w14:val="lining"/>
        </w:rPr>
        <w:t xml:space="preserve"> vám před</w:t>
      </w:r>
      <w:r w:rsidR="00284AA9">
        <w:rPr>
          <w:b/>
          <w:bCs/>
          <w14:numForm w14:val="lining"/>
        </w:rPr>
        <w:t>kládáme</w:t>
      </w:r>
      <w:r w:rsidR="00C93090">
        <w:rPr>
          <w:b/>
          <w:bCs/>
          <w14:numForm w14:val="lining"/>
        </w:rPr>
        <w:t xml:space="preserve"> požadavky na vaši esej, tipy pro psaní a </w:t>
      </w:r>
      <w:r w:rsidR="00284AA9">
        <w:rPr>
          <w:b/>
          <w:bCs/>
          <w14:numForm w14:val="lining"/>
        </w:rPr>
        <w:t xml:space="preserve">ukázky </w:t>
      </w:r>
      <w:r w:rsidR="00C93090">
        <w:rPr>
          <w:b/>
          <w:bCs/>
          <w14:numForm w14:val="lining"/>
        </w:rPr>
        <w:t>čast</w:t>
      </w:r>
      <w:r w:rsidR="00284AA9">
        <w:rPr>
          <w:b/>
          <w:bCs/>
          <w14:numForm w14:val="lining"/>
        </w:rPr>
        <w:t>ých</w:t>
      </w:r>
      <w:r w:rsidR="00C93090">
        <w:rPr>
          <w:b/>
          <w:bCs/>
          <w14:numForm w14:val="lining"/>
        </w:rPr>
        <w:t xml:space="preserve"> chyb</w:t>
      </w:r>
      <w:r w:rsidR="001169E6" w:rsidRPr="00B038DB">
        <w:rPr>
          <w:b/>
          <w:bCs/>
          <w14:numForm w14:val="lining"/>
        </w:rPr>
        <w:t>.</w:t>
      </w:r>
      <w:r w:rsidR="000554EC" w:rsidRPr="00B038DB">
        <w:rPr>
          <w:b/>
          <w:bCs/>
          <w14:numForm w14:val="lining"/>
        </w:rPr>
        <w:t xml:space="preserve"> Zároveň</w:t>
      </w:r>
      <w:r w:rsidR="00284AA9">
        <w:rPr>
          <w:b/>
          <w:bCs/>
          <w14:numForm w14:val="lining"/>
        </w:rPr>
        <w:t xml:space="preserve"> </w:t>
      </w:r>
      <w:r w:rsidR="002A5C56">
        <w:rPr>
          <w:b/>
          <w:bCs/>
          <w14:numForm w14:val="lining"/>
        </w:rPr>
        <w:t>tento text</w:t>
      </w:r>
      <w:r w:rsidR="000554EC" w:rsidRPr="00B038DB">
        <w:rPr>
          <w:b/>
          <w:bCs/>
          <w14:numForm w14:val="lining"/>
        </w:rPr>
        <w:t xml:space="preserve"> </w:t>
      </w:r>
      <w:r w:rsidR="00C93090">
        <w:rPr>
          <w:b/>
          <w:bCs/>
          <w14:numForm w14:val="lining"/>
        </w:rPr>
        <w:t>slouží</w:t>
      </w:r>
      <w:r w:rsidR="000554EC" w:rsidRPr="00B038DB">
        <w:rPr>
          <w:b/>
          <w:bCs/>
          <w14:numForm w14:val="lining"/>
        </w:rPr>
        <w:t xml:space="preserve"> jako šablo</w:t>
      </w:r>
      <w:r w:rsidR="00C93090">
        <w:rPr>
          <w:b/>
          <w:bCs/>
          <w14:numForm w14:val="lining"/>
        </w:rPr>
        <w:t>na</w:t>
      </w:r>
      <w:r w:rsidR="000554EC" w:rsidRPr="00B038DB">
        <w:rPr>
          <w:b/>
          <w:bCs/>
          <w14:numForm w14:val="lining"/>
        </w:rPr>
        <w:t>.</w:t>
      </w:r>
    </w:p>
    <w:p w14:paraId="24C07E25" w14:textId="77777777" w:rsidR="004151D8" w:rsidRPr="00B038DB" w:rsidRDefault="004151D8" w:rsidP="004151D8">
      <w:pPr>
        <w:rPr>
          <w14:numForm w14:val="lining"/>
        </w:rPr>
      </w:pPr>
      <w:r w:rsidRPr="00B038DB">
        <w:rPr>
          <w:i/>
          <w:iCs/>
          <w14:numForm w14:val="lining"/>
        </w:rPr>
        <w:t>Klíčová slova:</w:t>
      </w:r>
      <w:r w:rsidRPr="00B038DB">
        <w:rPr>
          <w14:numForm w14:val="lining"/>
        </w:rPr>
        <w:t xml:space="preserve"> akademické psaní, esej, formátování</w:t>
      </w:r>
      <w:r w:rsidR="003C47D1" w:rsidRPr="00B038DB">
        <w:rPr>
          <w14:numForm w14:val="lining"/>
        </w:rPr>
        <w:t>, argumentace</w:t>
      </w:r>
    </w:p>
    <w:p w14:paraId="07B412C8" w14:textId="77777777" w:rsidR="004151D8" w:rsidRPr="00B038DB" w:rsidRDefault="004151D8" w:rsidP="004151D8">
      <w:pPr>
        <w:pStyle w:val="Nadpis3"/>
        <w:rPr>
          <w14:numForm w14:val="lining"/>
        </w:rPr>
      </w:pPr>
      <w:r w:rsidRPr="00B038DB">
        <w:rPr>
          <w14:numForm w14:val="lining"/>
        </w:rPr>
        <w:t>Úvod</w:t>
      </w:r>
    </w:p>
    <w:p w14:paraId="2241451F" w14:textId="51F096CB" w:rsidR="00864F53" w:rsidRPr="00B038DB" w:rsidRDefault="001B6F5C" w:rsidP="00864F53">
      <w:pPr>
        <w:rPr>
          <w14:numForm w14:val="lining"/>
        </w:rPr>
      </w:pPr>
      <w:r>
        <w:rPr>
          <w14:numForm w14:val="lining"/>
        </w:rPr>
        <w:t xml:space="preserve">V předmětu bioetika a psychologie se v prvním ročníku věnujeme představení etických teorií a zajímavých medicínsko-etických dilemat. Ačkoliv je etika filozofickou disciplínou, není </w:t>
      </w:r>
      <w:r w:rsidRPr="002A5C56">
        <w:rPr>
          <w14:numForm w14:val="lining"/>
        </w:rPr>
        <w:t xml:space="preserve">našim </w:t>
      </w:r>
      <w:r w:rsidR="002A5C56" w:rsidRPr="002A5C56">
        <w:rPr>
          <w14:numForm w14:val="lining"/>
        </w:rPr>
        <w:t>cílem posuzovat vaše filozofické znalosti</w:t>
      </w:r>
      <w:r w:rsidRPr="00BE2A21">
        <w:rPr>
          <w:color w:val="FF0000"/>
          <w14:numForm w14:val="lining"/>
        </w:rPr>
        <w:t xml:space="preserve"> </w:t>
      </w:r>
      <w:r>
        <w:rPr>
          <w14:numForm w14:val="lining"/>
        </w:rPr>
        <w:t xml:space="preserve">– nakonec, jste studenti a studentky medicíny. Na druhou stranu, medicína má také své humanitní základy, které nám umožňují podívat se na </w:t>
      </w:r>
      <w:r w:rsidR="00021862">
        <w:rPr>
          <w14:numForm w14:val="lining"/>
        </w:rPr>
        <w:t>složité situace v medicíně z jiné perspektivy: můžeme léčit opravdu kohokoliv a za všech okolností? Opravdu přistupujeme ke všem pacientům stejně? Jakým způsobem lze nastavit vztahy mezi zdravotníky a pacienty? K tomu, abyste se naučili nad těmito problémy systematicky přemýšlet a vyhnuli jste se pouhým nepodloženým názorům a pocitům, slouží úkol psaní akademické eseje.</w:t>
      </w:r>
      <w:r w:rsidR="00756DB9">
        <w:rPr>
          <w14:numForm w14:val="lining"/>
        </w:rPr>
        <w:t xml:space="preserve"> </w:t>
      </w:r>
      <w:r w:rsidR="00756DB9" w:rsidRPr="00756DB9">
        <w:rPr>
          <w14:numForm w14:val="lining"/>
        </w:rPr>
        <w:t>Cílem tohoto textu je představení toho, jak psát akademickou esej z hlediska formy i obsahu</w:t>
      </w:r>
      <w:r w:rsidR="00756DB9">
        <w:rPr>
          <w14:numForm w14:val="lining"/>
        </w:rPr>
        <w:t>.</w:t>
      </w:r>
      <w:r w:rsidR="00021862">
        <w:rPr>
          <w14:numForm w14:val="lining"/>
        </w:rPr>
        <w:t xml:space="preserve"> </w:t>
      </w:r>
      <w:r w:rsidR="00F1356E" w:rsidRPr="00B038DB">
        <w:rPr>
          <w14:numForm w14:val="lining"/>
        </w:rPr>
        <w:t xml:space="preserve">Ohledně obsahu </w:t>
      </w:r>
      <w:r w:rsidR="00F1356E">
        <w:rPr>
          <w14:numForm w14:val="lining"/>
        </w:rPr>
        <w:t>předkládáme</w:t>
      </w:r>
      <w:r w:rsidR="00F1356E" w:rsidRPr="00B038DB">
        <w:rPr>
          <w14:numForm w14:val="lining"/>
        </w:rPr>
        <w:t xml:space="preserve"> několik tipů k argumentaci a ilustraci (textové a grafické)</w:t>
      </w:r>
      <w:r w:rsidR="00F1356E">
        <w:rPr>
          <w14:numForm w14:val="lining"/>
        </w:rPr>
        <w:t xml:space="preserve"> a poukazujeme </w:t>
      </w:r>
      <w:r w:rsidR="00F1356E" w:rsidRPr="00B038DB">
        <w:rPr>
          <w14:numForm w14:val="lining"/>
        </w:rPr>
        <w:t xml:space="preserve">na to, </w:t>
      </w:r>
      <w:r w:rsidR="00F1356E">
        <w:rPr>
          <w14:numForm w14:val="lining"/>
        </w:rPr>
        <w:t xml:space="preserve">čemu </w:t>
      </w:r>
      <w:r w:rsidR="00F1356E" w:rsidRPr="00B038DB">
        <w:rPr>
          <w14:numForm w14:val="lining"/>
        </w:rPr>
        <w:t xml:space="preserve">se v textu vyvarovat – </w:t>
      </w:r>
      <w:r w:rsidR="00F1356E">
        <w:rPr>
          <w14:numForm w14:val="lining"/>
        </w:rPr>
        <w:t xml:space="preserve">např. </w:t>
      </w:r>
      <w:r w:rsidR="00F1356E" w:rsidRPr="00B038DB">
        <w:rPr>
          <w14:numForm w14:val="lining"/>
        </w:rPr>
        <w:t>analogi</w:t>
      </w:r>
      <w:r w:rsidR="00F1356E">
        <w:rPr>
          <w14:numForm w14:val="lining"/>
        </w:rPr>
        <w:t>ím</w:t>
      </w:r>
      <w:r w:rsidR="00F1356E" w:rsidRPr="00B038DB">
        <w:rPr>
          <w14:numForm w14:val="lining"/>
        </w:rPr>
        <w:t xml:space="preserve"> a</w:t>
      </w:r>
      <w:r w:rsidR="00F1356E">
        <w:rPr>
          <w14:numForm w14:val="lining"/>
        </w:rPr>
        <w:t xml:space="preserve"> dalším</w:t>
      </w:r>
      <w:r w:rsidR="00F1356E" w:rsidRPr="00B038DB">
        <w:rPr>
          <w14:numForm w14:val="lining"/>
        </w:rPr>
        <w:t xml:space="preserve"> argumentační</w:t>
      </w:r>
      <w:r w:rsidR="00F1356E">
        <w:rPr>
          <w14:numForm w14:val="lining"/>
        </w:rPr>
        <w:t>m</w:t>
      </w:r>
      <w:r w:rsidR="00F1356E" w:rsidRPr="00B038DB">
        <w:rPr>
          <w14:numForm w14:val="lining"/>
        </w:rPr>
        <w:t xml:space="preserve"> faul</w:t>
      </w:r>
      <w:r w:rsidR="00F1356E">
        <w:rPr>
          <w14:numForm w14:val="lining"/>
        </w:rPr>
        <w:t>ům</w:t>
      </w:r>
      <w:r w:rsidR="00F1356E" w:rsidRPr="00B038DB">
        <w:rPr>
          <w14:numForm w14:val="lining"/>
        </w:rPr>
        <w:t xml:space="preserve">. </w:t>
      </w:r>
      <w:r w:rsidR="00021862">
        <w:rPr>
          <w14:numForm w14:val="lining"/>
        </w:rPr>
        <w:t>V</w:t>
      </w:r>
      <w:r w:rsidR="00864F53" w:rsidRPr="00B038DB">
        <w:rPr>
          <w14:numForm w14:val="lining"/>
        </w:rPr>
        <w:t xml:space="preserve"> rámci formy </w:t>
      </w:r>
      <w:r w:rsidR="00021862">
        <w:rPr>
          <w14:numForm w14:val="lining"/>
        </w:rPr>
        <w:t>se podíváme na</w:t>
      </w:r>
      <w:r w:rsidR="00864F53" w:rsidRPr="00B038DB">
        <w:rPr>
          <w14:numForm w14:val="lining"/>
        </w:rPr>
        <w:t xml:space="preserve"> gramatiku, stylistiku</w:t>
      </w:r>
      <w:r w:rsidR="001169E6" w:rsidRPr="00B038DB">
        <w:rPr>
          <w14:numForm w14:val="lining"/>
        </w:rPr>
        <w:t xml:space="preserve">, </w:t>
      </w:r>
      <w:r w:rsidR="00136883" w:rsidRPr="00B038DB">
        <w:rPr>
          <w14:numForm w14:val="lining"/>
        </w:rPr>
        <w:t>strukturování</w:t>
      </w:r>
      <w:r w:rsidR="00864F53" w:rsidRPr="00B038DB">
        <w:rPr>
          <w14:numForm w14:val="lining"/>
        </w:rPr>
        <w:t xml:space="preserve"> a grafiku. </w:t>
      </w:r>
      <w:r w:rsidR="00DE2166">
        <w:rPr>
          <w14:numForm w14:val="lining"/>
        </w:rPr>
        <w:t>V z</w:t>
      </w:r>
      <w:r w:rsidR="00167E4C" w:rsidRPr="00B038DB">
        <w:rPr>
          <w14:numForm w14:val="lining"/>
        </w:rPr>
        <w:t>ávěr</w:t>
      </w:r>
      <w:r w:rsidR="00DE2166">
        <w:rPr>
          <w14:numForm w14:val="lining"/>
        </w:rPr>
        <w:t>u</w:t>
      </w:r>
      <w:r w:rsidR="00167E4C" w:rsidRPr="00B038DB">
        <w:rPr>
          <w14:numForm w14:val="lining"/>
        </w:rPr>
        <w:t xml:space="preserve"> textu se dozvíte nároky na vaši práci.</w:t>
      </w:r>
    </w:p>
    <w:p w14:paraId="5FF8FDE8" w14:textId="77777777" w:rsidR="00D456E0" w:rsidRDefault="00D456E0" w:rsidP="00DE2166">
      <w:pPr>
        <w:rPr>
          <w:rStyle w:val="Nadpis3Char"/>
          <w:rFonts w:eastAsia="Calibri"/>
          <w14:numForm w14:val="lining"/>
        </w:rPr>
      </w:pPr>
    </w:p>
    <w:p w14:paraId="7FE541BA" w14:textId="77777777" w:rsidR="00D456E0" w:rsidRDefault="00D456E0" w:rsidP="00DE2166">
      <w:pPr>
        <w:rPr>
          <w:rStyle w:val="Nadpis3Char"/>
          <w:rFonts w:eastAsia="Calibri"/>
          <w14:numForm w14:val="lining"/>
        </w:rPr>
      </w:pPr>
    </w:p>
    <w:p w14:paraId="214C0FAD" w14:textId="6E3199C6" w:rsidR="00DE2166" w:rsidRPr="00B038DB" w:rsidRDefault="00DE2166" w:rsidP="00DE2166">
      <w:pPr>
        <w:rPr>
          <w:rStyle w:val="Nadpis3Char"/>
          <w:rFonts w:eastAsia="Calibri"/>
          <w14:numForm w14:val="lining"/>
        </w:rPr>
      </w:pPr>
      <w:r>
        <w:rPr>
          <w:rStyle w:val="Nadpis3Char"/>
          <w:rFonts w:eastAsia="Calibri"/>
          <w14:numForm w14:val="lining"/>
        </w:rPr>
        <w:t>Výběr a rozsah tématu</w:t>
      </w:r>
    </w:p>
    <w:p w14:paraId="6CB96B2B" w14:textId="702E1A70" w:rsidR="00DE2166" w:rsidRDefault="00DE2166" w:rsidP="00D456E0">
      <w:pPr>
        <w:spacing w:after="0"/>
        <w:rPr>
          <w14:numForm w14:val="lining"/>
        </w:rPr>
      </w:pPr>
      <w:r>
        <w:rPr>
          <w14:numForm w14:val="lining"/>
        </w:rPr>
        <w:t xml:space="preserve">Pro </w:t>
      </w:r>
      <w:r w:rsidR="00D456E0">
        <w:rPr>
          <w14:numForm w14:val="lining"/>
        </w:rPr>
        <w:t>svoji</w:t>
      </w:r>
      <w:r>
        <w:rPr>
          <w14:numForm w14:val="lining"/>
        </w:rPr>
        <w:t xml:space="preserve"> esej si můžete zvolit jedno z následujících témat: </w:t>
      </w:r>
    </w:p>
    <w:p w14:paraId="6B5E24D6" w14:textId="6B192FF6" w:rsidR="00D456E0" w:rsidRPr="00D456E0" w:rsidRDefault="00D456E0" w:rsidP="00D456E0">
      <w:pPr>
        <w:pStyle w:val="Odstavecseseznamem"/>
        <w:numPr>
          <w:ilvl w:val="0"/>
          <w:numId w:val="4"/>
        </w:numPr>
        <w:spacing w:after="0"/>
        <w:rPr>
          <w14:numForm w14:val="lining"/>
        </w:rPr>
      </w:pPr>
      <w:r w:rsidRPr="00D456E0">
        <w:rPr>
          <w14:numForm w14:val="lining"/>
        </w:rPr>
        <w:t>Odpovědnost jedince za zdraví sebe i celku (např. etické aspekty intervencí ve prospěch zdraví společnosti – kouření, očkování, obezita, sociální determinanty zdraví)</w:t>
      </w:r>
      <w:r w:rsidR="00756DB9">
        <w:rPr>
          <w14:numForm w14:val="lining"/>
        </w:rPr>
        <w:t>.</w:t>
      </w:r>
    </w:p>
    <w:p w14:paraId="48FA65DC" w14:textId="4051CE54" w:rsidR="00D456E0" w:rsidRDefault="00D456E0" w:rsidP="00D456E0">
      <w:pPr>
        <w:pStyle w:val="Odstavecseseznamem"/>
        <w:numPr>
          <w:ilvl w:val="0"/>
          <w:numId w:val="4"/>
        </w:numPr>
        <w:spacing w:after="0"/>
        <w:rPr>
          <w14:numForm w14:val="lining"/>
        </w:rPr>
      </w:pPr>
      <w:r>
        <w:rPr>
          <w14:numForm w14:val="lining"/>
        </w:rPr>
        <w:t>Etick</w:t>
      </w:r>
      <w:bookmarkStart w:id="0" w:name="_GoBack"/>
      <w:bookmarkEnd w:id="0"/>
      <w:r>
        <w:rPr>
          <w14:numForm w14:val="lining"/>
        </w:rPr>
        <w:t>é otázky spojené s reprodukčním rozhodováním (např. interrupce, IVF, surogátní mateřství)</w:t>
      </w:r>
      <w:r w:rsidR="00756DB9">
        <w:rPr>
          <w14:numForm w14:val="lining"/>
        </w:rPr>
        <w:t>.</w:t>
      </w:r>
    </w:p>
    <w:p w14:paraId="479CA18B" w14:textId="1D653DF7" w:rsidR="00D456E0" w:rsidRDefault="00D456E0" w:rsidP="00D456E0">
      <w:pPr>
        <w:pStyle w:val="Odstavecseseznamem"/>
        <w:numPr>
          <w:ilvl w:val="0"/>
          <w:numId w:val="4"/>
        </w:numPr>
        <w:spacing w:after="0"/>
        <w:rPr>
          <w14:numForm w14:val="lining"/>
        </w:rPr>
      </w:pPr>
      <w:r>
        <w:rPr>
          <w14:numForm w14:val="lining"/>
        </w:rPr>
        <w:t>Etická úskalí genetiky v 21. století (např. CRISPR, léčba vs. enhancement, eugenika)</w:t>
      </w:r>
      <w:r w:rsidR="00756DB9">
        <w:rPr>
          <w14:numForm w14:val="lining"/>
        </w:rPr>
        <w:t>.</w:t>
      </w:r>
    </w:p>
    <w:p w14:paraId="2E25CB62" w14:textId="5006F137" w:rsidR="00D456E0" w:rsidRDefault="00D456E0" w:rsidP="00D456E0">
      <w:pPr>
        <w:pStyle w:val="Odstavecseseznamem"/>
        <w:numPr>
          <w:ilvl w:val="0"/>
          <w:numId w:val="4"/>
        </w:numPr>
        <w:spacing w:after="0"/>
        <w:rPr>
          <w14:numForm w14:val="lining"/>
        </w:rPr>
      </w:pPr>
      <w:r>
        <w:rPr>
          <w14:numForm w14:val="lining"/>
        </w:rPr>
        <w:t>Ženy v medicíně (např. ženy jako zdravotnice, pacientky, účastnice výzkumu)</w:t>
      </w:r>
      <w:r w:rsidR="00756DB9">
        <w:rPr>
          <w14:numForm w14:val="lining"/>
        </w:rPr>
        <w:t>.</w:t>
      </w:r>
    </w:p>
    <w:p w14:paraId="1DF37740" w14:textId="3560A592" w:rsidR="00D456E0" w:rsidRDefault="00D456E0" w:rsidP="00D456E0">
      <w:pPr>
        <w:pStyle w:val="Odstavecseseznamem"/>
        <w:numPr>
          <w:ilvl w:val="0"/>
          <w:numId w:val="4"/>
        </w:numPr>
        <w:spacing w:after="0"/>
        <w:rPr>
          <w14:numForm w14:val="lining"/>
        </w:rPr>
      </w:pPr>
      <w:r>
        <w:rPr>
          <w14:numForm w14:val="lining"/>
        </w:rPr>
        <w:t>Etické aspekty transplantací (např. pravidlo mrtvého dárce, donor chain, finanční kompenzace za dárcovství)</w:t>
      </w:r>
      <w:r w:rsidR="00756DB9">
        <w:rPr>
          <w14:numForm w14:val="lining"/>
        </w:rPr>
        <w:t>.</w:t>
      </w:r>
    </w:p>
    <w:p w14:paraId="1E578E38" w14:textId="57BC9CAB" w:rsidR="00D456E0" w:rsidRPr="00D456E0" w:rsidRDefault="00D456E0" w:rsidP="00D456E0">
      <w:pPr>
        <w:pStyle w:val="Odstavecseseznamem"/>
        <w:numPr>
          <w:ilvl w:val="0"/>
          <w:numId w:val="4"/>
        </w:numPr>
        <w:spacing w:after="0"/>
        <w:rPr>
          <w14:numForm w14:val="lining"/>
        </w:rPr>
      </w:pPr>
      <w:r>
        <w:rPr>
          <w14:numForm w14:val="lining"/>
        </w:rPr>
        <w:t>Rozhodování v závěru života (např. problematika paliativní péče, eutanázie, rozhodování a komunikace v závěru života)</w:t>
      </w:r>
      <w:r w:rsidR="00756DB9">
        <w:rPr>
          <w14:numForm w14:val="lining"/>
        </w:rPr>
        <w:t>.</w:t>
      </w:r>
    </w:p>
    <w:p w14:paraId="3289383B" w14:textId="77777777" w:rsidR="00D456E0" w:rsidRDefault="00D456E0" w:rsidP="00D456E0">
      <w:pPr>
        <w:spacing w:after="0"/>
        <w:rPr>
          <w14:numForm w14:val="lining"/>
        </w:rPr>
      </w:pPr>
    </w:p>
    <w:p w14:paraId="7E023350" w14:textId="5BCCFA3D" w:rsidR="00DE2166" w:rsidRPr="00B038DB" w:rsidRDefault="00D456E0" w:rsidP="00E55D63">
      <w:pPr>
        <w:rPr>
          <w14:numForm w14:val="lining"/>
        </w:rPr>
      </w:pPr>
      <w:r>
        <w:rPr>
          <w14:numForm w14:val="lining"/>
        </w:rPr>
        <w:t xml:space="preserve">„Není cností etické teorie dělat ze složitých problémů jednoduché.“ Není to cností ani vaší eseje. </w:t>
      </w:r>
      <w:r w:rsidR="00911105">
        <w:rPr>
          <w14:numForm w14:val="lining"/>
        </w:rPr>
        <w:t xml:space="preserve">Neočekáváme, že vyřešíte dilemata, s kterými se v medicíně potýkáme posledních několik desetiletí. </w:t>
      </w:r>
      <w:r w:rsidR="00E55D63">
        <w:rPr>
          <w14:numForm w14:val="lining"/>
        </w:rPr>
        <w:t>Taktéž ale n</w:t>
      </w:r>
      <w:r w:rsidR="00911105">
        <w:rPr>
          <w14:numForm w14:val="lining"/>
        </w:rPr>
        <w:t xml:space="preserve">echceme, abyste vaši esej uzavřeli </w:t>
      </w:r>
      <w:r w:rsidR="00586224">
        <w:rPr>
          <w14:numForm w14:val="lining"/>
        </w:rPr>
        <w:t>bez</w:t>
      </w:r>
      <w:r w:rsidR="00134569">
        <w:rPr>
          <w14:numForm w14:val="lining"/>
        </w:rPr>
        <w:t xml:space="preserve"> </w:t>
      </w:r>
      <w:r w:rsidR="00586224">
        <w:rPr>
          <w14:numForm w14:val="lining"/>
        </w:rPr>
        <w:t xml:space="preserve">snahy zaujmout </w:t>
      </w:r>
      <w:r w:rsidR="00134569">
        <w:rPr>
          <w14:numForm w14:val="lining"/>
        </w:rPr>
        <w:t>argumentované stanovisko stylem:</w:t>
      </w:r>
      <w:r w:rsidR="00586224">
        <w:rPr>
          <w14:numForm w14:val="lining"/>
        </w:rPr>
        <w:t xml:space="preserve"> </w:t>
      </w:r>
      <w:r w:rsidR="00911105">
        <w:rPr>
          <w14:numForm w14:val="lining"/>
        </w:rPr>
        <w:t xml:space="preserve">„je to složité, každá strana má svůj názor“. Vyhnout se těmto </w:t>
      </w:r>
      <w:r w:rsidR="00756DB9" w:rsidRPr="00756DB9">
        <w:rPr>
          <w14:numForm w14:val="lining"/>
        </w:rPr>
        <w:t>extrémům</w:t>
      </w:r>
      <w:r w:rsidR="00911105">
        <w:rPr>
          <w14:numForm w14:val="lining"/>
        </w:rPr>
        <w:t xml:space="preserve"> můžete tím, že si zvolíte jeden aspekt/problém, kter</w:t>
      </w:r>
      <w:r w:rsidR="00E55D63">
        <w:rPr>
          <w14:numForm w14:val="lining"/>
        </w:rPr>
        <w:t>ý</w:t>
      </w:r>
      <w:r w:rsidR="00911105">
        <w:rPr>
          <w14:numForm w14:val="lining"/>
        </w:rPr>
        <w:t xml:space="preserve"> se v rámci daného tématu diskutuje. </w:t>
      </w:r>
      <w:r w:rsidR="00E55D63">
        <w:rPr>
          <w14:numForm w14:val="lining"/>
        </w:rPr>
        <w:t>Při odpovědi na otázku</w:t>
      </w:r>
      <w:r w:rsidR="00911105">
        <w:rPr>
          <w14:numForm w14:val="lining"/>
        </w:rPr>
        <w:t xml:space="preserve"> „je eutanázie etická?“</w:t>
      </w:r>
      <w:r w:rsidR="00E55D63">
        <w:rPr>
          <w14:numForm w14:val="lining"/>
        </w:rPr>
        <w:t xml:space="preserve"> lze snadno sklouznout do </w:t>
      </w:r>
      <w:r w:rsidR="00134569">
        <w:rPr>
          <w14:numForm w14:val="lining"/>
        </w:rPr>
        <w:t xml:space="preserve">floskulí </w:t>
      </w:r>
      <w:r w:rsidR="00E55D63">
        <w:rPr>
          <w14:numForm w14:val="lining"/>
        </w:rPr>
        <w:t>a truismů</w:t>
      </w:r>
      <w:r w:rsidR="00134569">
        <w:rPr>
          <w14:numForm w14:val="lining"/>
        </w:rPr>
        <w:t>. N</w:t>
      </w:r>
      <w:r w:rsidR="00E55D63">
        <w:rPr>
          <w14:numForm w14:val="lining"/>
        </w:rPr>
        <w:t xml:space="preserve">aopak, když si položíte otázku „jaké společenské důsledky mělo zavedení eutanázie v Belgii?“, bude vaše esej informačně a argumentačně bohatá a zajímavá. </w:t>
      </w:r>
    </w:p>
    <w:p w14:paraId="5EBFF1D8" w14:textId="77777777" w:rsidR="00B82555" w:rsidRPr="00B038DB" w:rsidRDefault="00B82555" w:rsidP="00D456E0">
      <w:pPr>
        <w:pStyle w:val="Nadpis3"/>
        <w:rPr>
          <w14:numForm w14:val="lining"/>
        </w:rPr>
      </w:pPr>
      <w:r w:rsidRPr="00B038DB">
        <w:rPr>
          <w14:numForm w14:val="lining"/>
        </w:rPr>
        <w:t>Argumentace</w:t>
      </w:r>
    </w:p>
    <w:p w14:paraId="04ADDD37" w14:textId="7A838F2D" w:rsidR="00B82555" w:rsidRPr="00B038DB" w:rsidRDefault="00B82555" w:rsidP="002A5C56">
      <w:pPr>
        <w:rPr>
          <w14:numForm w14:val="lining"/>
        </w:rPr>
      </w:pPr>
      <w:r w:rsidRPr="00B038DB">
        <w:rPr>
          <w14:numForm w14:val="lining"/>
        </w:rPr>
        <w:t xml:space="preserve">Tato oblast </w:t>
      </w:r>
      <w:r w:rsidR="00284AA9">
        <w:rPr>
          <w14:numForm w14:val="lining"/>
        </w:rPr>
        <w:t xml:space="preserve">na vás </w:t>
      </w:r>
      <w:r w:rsidRPr="00B038DB">
        <w:rPr>
          <w14:numForm w14:val="lining"/>
        </w:rPr>
        <w:t>klade</w:t>
      </w:r>
      <w:r w:rsidR="00756DB9">
        <w:rPr>
          <w14:numForm w14:val="lining"/>
        </w:rPr>
        <w:t xml:space="preserve"> v</w:t>
      </w:r>
      <w:r w:rsidRPr="00B038DB">
        <w:rPr>
          <w14:numForm w14:val="lining"/>
        </w:rPr>
        <w:t xml:space="preserve">ůbec největší nároky. </w:t>
      </w:r>
      <w:r w:rsidR="00134569">
        <w:rPr>
          <w14:numForm w14:val="lining"/>
        </w:rPr>
        <w:t>E</w:t>
      </w:r>
      <w:r w:rsidRPr="00B038DB">
        <w:rPr>
          <w14:numForm w14:val="lining"/>
        </w:rPr>
        <w:t xml:space="preserve">xistuje jasná a mechanická nauka, jak argumentovat. Tu se v našem prostředí naučíte spíše praxí než v rámci studijního předmětu. </w:t>
      </w:r>
      <w:r w:rsidR="00D20FCE">
        <w:rPr>
          <w14:numForm w14:val="lining"/>
        </w:rPr>
        <w:t xml:space="preserve">Nicméně zde je několik základních doporučení. </w:t>
      </w:r>
    </w:p>
    <w:p w14:paraId="1D0C301E" w14:textId="26A738A9" w:rsidR="00B82555" w:rsidRPr="00B038DB" w:rsidRDefault="00BC3ABA" w:rsidP="00B82555">
      <w:pPr>
        <w:rPr>
          <w14:numForm w14:val="lining"/>
        </w:rPr>
      </w:pPr>
      <w:r>
        <w:rPr>
          <w14:numForm w14:val="lining"/>
        </w:rPr>
        <w:lastRenderedPageBreak/>
        <w:t>Do akademického textu nepatří</w:t>
      </w:r>
      <w:r w:rsidR="00B82555" w:rsidRPr="00B038DB">
        <w:rPr>
          <w14:numForm w14:val="lining"/>
        </w:rPr>
        <w:t xml:space="preserve"> (vlastní) pocity použité jako argumenty. Emoce patří do krásné literatury, ale nikdy do akademického textu – včetně filozofických úvah. Příkladem nepřijatelné praxe buď smyšlený příklad závěru: „Přes položené kritiky, je opravdu možné přistoupit na argumenty pro eutanázii? Vždyť se stačí podívat do očí umírajících a vidíme</w:t>
      </w:r>
      <w:r w:rsidR="00B82555" w:rsidRPr="00B038DB">
        <w:rPr>
          <w:rStyle w:val="Odkaznakoment"/>
          <w14:numForm w14:val="lining"/>
        </w:rPr>
        <w:t xml:space="preserve"> </w:t>
      </w:r>
      <w:r w:rsidR="00B82555" w:rsidRPr="00B038DB">
        <w:rPr>
          <w14:numForm w14:val="lining"/>
        </w:rPr>
        <w:t>tu žíznivou touhu po životě.“ Tento smyšlený příklad je dostatečný důvod doporučit pisateli přepsat celou práci. Jak ale následovat dobrou praxi?</w:t>
      </w:r>
    </w:p>
    <w:p w14:paraId="779EBE05" w14:textId="77777777" w:rsidR="00B82555" w:rsidRPr="00B038DB" w:rsidRDefault="00B82555" w:rsidP="00B82555">
      <w:pPr>
        <w:rPr>
          <w14:numForm w14:val="lining"/>
        </w:rPr>
      </w:pPr>
      <w:r w:rsidRPr="00B038DB">
        <w:rPr>
          <w14:numForm w14:val="lining"/>
        </w:rPr>
        <w:t>Argumentace je proces a jeho výsledkem je argument. Základní argument se skládá 1. z předpokladů a 2. ze závěru, který plyne z předpokladů. Nejproslulejším příkladem je tento:</w:t>
      </w:r>
    </w:p>
    <w:p w14:paraId="1FECBED4" w14:textId="77777777" w:rsidR="00B82555" w:rsidRPr="00B038DB" w:rsidRDefault="00B82555" w:rsidP="00B82555">
      <w:pPr>
        <w:spacing w:after="0"/>
        <w:ind w:left="284" w:right="243"/>
        <w:rPr>
          <w:sz w:val="20"/>
          <w:szCs w:val="20"/>
          <w14:numForm w14:val="lining"/>
        </w:rPr>
      </w:pPr>
      <w:r w:rsidRPr="00B038DB">
        <w:rPr>
          <w:sz w:val="20"/>
          <w:szCs w:val="20"/>
          <w14:numForm w14:val="lining"/>
        </w:rPr>
        <w:t xml:space="preserve">př. 1 </w:t>
      </w:r>
      <w:r w:rsidRPr="00B038DB">
        <w:rPr>
          <w:sz w:val="20"/>
          <w:szCs w:val="20"/>
          <w14:numForm w14:val="lining"/>
        </w:rPr>
        <w:tab/>
      </w:r>
      <w:r w:rsidRPr="00B038DB">
        <w:rPr>
          <w:sz w:val="20"/>
          <w:szCs w:val="20"/>
          <w14:numForm w14:val="lining"/>
        </w:rPr>
        <w:tab/>
        <w:t>Všichni lidé jsou smrtelní.</w:t>
      </w:r>
    </w:p>
    <w:p w14:paraId="58618BFA" w14:textId="77777777" w:rsidR="00B82555" w:rsidRPr="00B038DB" w:rsidRDefault="00B82555" w:rsidP="00B82555">
      <w:pPr>
        <w:pBdr>
          <w:bottom w:val="single" w:sz="4" w:space="0" w:color="auto"/>
        </w:pBdr>
        <w:spacing w:after="0"/>
        <w:ind w:left="284" w:right="243"/>
        <w:rPr>
          <w:sz w:val="20"/>
          <w:szCs w:val="20"/>
          <w14:numForm w14:val="lining"/>
        </w:rPr>
      </w:pPr>
      <w:r w:rsidRPr="00B038DB">
        <w:rPr>
          <w:sz w:val="20"/>
          <w:szCs w:val="20"/>
          <w14:numForm w14:val="lining"/>
        </w:rPr>
        <w:t xml:space="preserve">př. 2 </w:t>
      </w:r>
      <w:r w:rsidRPr="00B038DB">
        <w:rPr>
          <w:sz w:val="20"/>
          <w:szCs w:val="20"/>
          <w14:numForm w14:val="lining"/>
        </w:rPr>
        <w:tab/>
      </w:r>
      <w:r w:rsidRPr="00B038DB">
        <w:rPr>
          <w:sz w:val="20"/>
          <w:szCs w:val="20"/>
          <w14:numForm w14:val="lining"/>
        </w:rPr>
        <w:tab/>
        <w:t>Sokrates je člověk.</w:t>
      </w:r>
    </w:p>
    <w:p w14:paraId="3143E22B" w14:textId="77777777" w:rsidR="00B82555" w:rsidRPr="00B038DB" w:rsidRDefault="00B82555" w:rsidP="00B82555">
      <w:pPr>
        <w:ind w:left="284" w:right="243"/>
        <w:rPr>
          <w:sz w:val="20"/>
          <w:szCs w:val="20"/>
          <w14:numForm w14:val="lining"/>
        </w:rPr>
      </w:pPr>
      <w:r w:rsidRPr="00B038DB">
        <w:rPr>
          <w:b/>
          <w:bCs/>
          <w:sz w:val="20"/>
          <w:szCs w:val="20"/>
          <w14:numForm w14:val="lining"/>
        </w:rPr>
        <w:t>z:</w:t>
      </w:r>
      <w:r w:rsidRPr="00B038DB">
        <w:rPr>
          <w:sz w:val="20"/>
          <w:szCs w:val="20"/>
          <w14:numForm w14:val="lining"/>
        </w:rPr>
        <w:t xml:space="preserve"> </w:t>
      </w:r>
      <w:r w:rsidRPr="00B038DB">
        <w:rPr>
          <w:sz w:val="20"/>
          <w:szCs w:val="20"/>
          <w14:numForm w14:val="lining"/>
        </w:rPr>
        <w:tab/>
      </w:r>
      <w:r w:rsidRPr="00B038DB">
        <w:rPr>
          <w:sz w:val="20"/>
          <w:szCs w:val="20"/>
          <w14:numForm w14:val="lining"/>
        </w:rPr>
        <w:tab/>
      </w:r>
      <w:r w:rsidRPr="00B038DB">
        <w:rPr>
          <w:b/>
          <w:bCs/>
          <w:sz w:val="20"/>
          <w:szCs w:val="20"/>
          <w14:numForm w14:val="lining"/>
        </w:rPr>
        <w:t>Sokrates je smrtelný</w:t>
      </w:r>
      <w:r w:rsidRPr="00B038DB">
        <w:rPr>
          <w:sz w:val="20"/>
          <w:szCs w:val="20"/>
          <w14:numForm w14:val="lining"/>
        </w:rPr>
        <w:t xml:space="preserve">. </w:t>
      </w:r>
    </w:p>
    <w:p w14:paraId="1582894C" w14:textId="29A68289" w:rsidR="009B7EEB" w:rsidRPr="00B038DB" w:rsidRDefault="009B7EEB" w:rsidP="009B7EEB">
      <w:pPr>
        <w:rPr>
          <w14:numForm w14:val="lining"/>
        </w:rPr>
      </w:pPr>
      <w:r w:rsidRPr="00B038DB">
        <w:rPr>
          <w14:numForm w14:val="lining"/>
        </w:rPr>
        <w:t xml:space="preserve">Akademický text dělá totéž, ale předpoklady jsou rozepsané, případně jich je víc (nejméně ale dva). </w:t>
      </w:r>
      <w:r w:rsidRPr="00B038DB">
        <w:rPr>
          <w:noProof/>
          <w14:numForm w14:val="lining"/>
        </w:rPr>
        <w:t>Ve výzkumných prac</w:t>
      </w:r>
      <w:r w:rsidR="00D20FCE">
        <w:rPr>
          <w:noProof/>
          <w14:numForm w14:val="lining"/>
        </w:rPr>
        <w:t>ech</w:t>
      </w:r>
      <w:r w:rsidRPr="00B038DB">
        <w:rPr>
          <w:noProof/>
          <w14:numForm w14:val="lining"/>
        </w:rPr>
        <w:t xml:space="preserve"> zpravidla jednomu z předpoklad</w:t>
      </w:r>
      <w:r w:rsidR="00D20FCE">
        <w:rPr>
          <w:noProof/>
          <w14:numForm w14:val="lining"/>
        </w:rPr>
        <w:t>ů</w:t>
      </w:r>
      <w:r w:rsidRPr="00B038DB">
        <w:rPr>
          <w:noProof/>
          <w14:numForm w14:val="lining"/>
        </w:rPr>
        <w:t xml:space="preserve"> odpovídá hypotéza a druhý předpoklad se</w:t>
      </w:r>
      <w:r w:rsidR="00D20FCE">
        <w:rPr>
          <w:noProof/>
          <w14:numForm w14:val="lining"/>
        </w:rPr>
        <w:t xml:space="preserve"> skládá z empirických</w:t>
      </w:r>
      <w:r w:rsidRPr="00B038DB">
        <w:rPr>
          <w:noProof/>
          <w14:numForm w14:val="lining"/>
        </w:rPr>
        <w:t xml:space="preserve"> výzkumných zjištění, z nichž by měl</w:t>
      </w:r>
      <w:r w:rsidR="00D20FCE">
        <w:rPr>
          <w:noProof/>
          <w14:numForm w14:val="lining"/>
        </w:rPr>
        <w:t xml:space="preserve"> pak</w:t>
      </w:r>
      <w:r w:rsidRPr="00B038DB">
        <w:rPr>
          <w:noProof/>
          <w14:numForm w14:val="lining"/>
        </w:rPr>
        <w:t xml:space="preserve"> plynout závěr.</w:t>
      </w:r>
    </w:p>
    <w:p w14:paraId="7D07E931" w14:textId="20D6A4DE" w:rsidR="00C07192" w:rsidRDefault="00BC3ABA" w:rsidP="00BC3ABA">
      <w:pPr>
        <w:rPr>
          <w14:numForm w14:val="lining"/>
        </w:rPr>
      </w:pPr>
      <w:r w:rsidRPr="00B038DB">
        <w:rPr>
          <w14:numForm w14:val="lining"/>
        </w:rPr>
        <w:t xml:space="preserve">Argumentace </w:t>
      </w:r>
      <w:r>
        <w:rPr>
          <w14:numForm w14:val="lining"/>
        </w:rPr>
        <w:t>je podstatou a obsahem</w:t>
      </w:r>
      <w:r w:rsidRPr="00B038DB">
        <w:rPr>
          <w14:numForm w14:val="lining"/>
        </w:rPr>
        <w:t xml:space="preserve"> </w:t>
      </w:r>
      <w:r w:rsidRPr="00B038DB">
        <w:rPr>
          <w:i/>
          <w14:numForm w14:val="lining"/>
        </w:rPr>
        <w:t>diskuze</w:t>
      </w:r>
      <w:r w:rsidRPr="00B038DB">
        <w:rPr>
          <w14:numForm w14:val="lining"/>
        </w:rPr>
        <w:t xml:space="preserve">, která se </w:t>
      </w:r>
      <w:r>
        <w:rPr>
          <w14:numForm w14:val="lining"/>
        </w:rPr>
        <w:t>logicky</w:t>
      </w:r>
      <w:r w:rsidRPr="00B038DB">
        <w:rPr>
          <w14:numForm w14:val="lining"/>
        </w:rPr>
        <w:t xml:space="preserve"> </w:t>
      </w:r>
      <w:r>
        <w:rPr>
          <w14:numForm w14:val="lining"/>
        </w:rPr>
        <w:t>předřazuje před</w:t>
      </w:r>
      <w:r w:rsidRPr="00B038DB">
        <w:rPr>
          <w14:numForm w14:val="lining"/>
        </w:rPr>
        <w:t xml:space="preserve"> </w:t>
      </w:r>
      <w:r w:rsidRPr="00B038DB">
        <w:rPr>
          <w:i/>
          <w14:numForm w14:val="lining"/>
        </w:rPr>
        <w:t>závěr</w:t>
      </w:r>
      <w:r w:rsidRPr="00B038DB">
        <w:rPr>
          <w14:numForm w14:val="lining"/>
        </w:rPr>
        <w:t xml:space="preserve">. </w:t>
      </w:r>
      <w:r w:rsidR="009B7EEB">
        <w:rPr>
          <w14:numForm w14:val="lining"/>
        </w:rPr>
        <w:t>A</w:t>
      </w:r>
      <w:r w:rsidRPr="00B038DB">
        <w:rPr>
          <w14:numForm w14:val="lining"/>
        </w:rPr>
        <w:t>utor</w:t>
      </w:r>
      <w:r w:rsidR="00EB49D7" w:rsidRPr="00DF76AD">
        <w:rPr>
          <w14:numForm w14:val="lining"/>
        </w:rPr>
        <w:t>/</w:t>
      </w:r>
      <w:r w:rsidR="009B7EEB">
        <w:rPr>
          <w14:numForm w14:val="lining"/>
        </w:rPr>
        <w:t>ka</w:t>
      </w:r>
      <w:r w:rsidRPr="00B038DB">
        <w:rPr>
          <w14:numForm w14:val="lining"/>
        </w:rPr>
        <w:t xml:space="preserve"> v diskuzi představuje</w:t>
      </w:r>
      <w:r w:rsidR="009B7EEB">
        <w:rPr>
          <w14:numForm w14:val="lining"/>
        </w:rPr>
        <w:t xml:space="preserve"> </w:t>
      </w:r>
      <w:r w:rsidRPr="00B038DB">
        <w:rPr>
          <w14:numForm w14:val="lining"/>
        </w:rPr>
        <w:t>relevantní literaturu</w:t>
      </w:r>
      <w:r w:rsidR="009B7EEB">
        <w:rPr>
          <w14:numForm w14:val="lining"/>
        </w:rPr>
        <w:t xml:space="preserve">, její závěry (vzájemně souhlasné či oponující) a taktéž svůj postoj k jednotlivým argumentům, a dále </w:t>
      </w:r>
      <w:r w:rsidR="009B7EEB" w:rsidRPr="00B038DB">
        <w:rPr>
          <w14:numForm w14:val="lining"/>
        </w:rPr>
        <w:t>zdůvodňuje, proč si vybral</w:t>
      </w:r>
      <w:r w:rsidR="00756DB9">
        <w:rPr>
          <w14:numForm w14:val="lining"/>
        </w:rPr>
        <w:t>/</w:t>
      </w:r>
      <w:r w:rsidR="009B7EEB">
        <w:rPr>
          <w14:numForm w14:val="lining"/>
        </w:rPr>
        <w:t>a</w:t>
      </w:r>
      <w:r w:rsidR="009B7EEB" w:rsidRPr="00B038DB">
        <w:rPr>
          <w14:numForm w14:val="lining"/>
        </w:rPr>
        <w:t xml:space="preserve"> zrovna tu literaturu, kterou uvádí ve zdrojích</w:t>
      </w:r>
      <w:r w:rsidR="009B7EEB">
        <w:rPr>
          <w14:numForm w14:val="lining"/>
        </w:rPr>
        <w:t xml:space="preserve">. </w:t>
      </w:r>
      <w:r w:rsidR="00C07192" w:rsidRPr="00B038DB">
        <w:rPr>
          <w14:numForm w14:val="lining"/>
        </w:rPr>
        <w:t xml:space="preserve">Čím víc </w:t>
      </w:r>
      <w:r w:rsidR="00C07192">
        <w:rPr>
          <w14:numForm w14:val="lining"/>
        </w:rPr>
        <w:t xml:space="preserve">argumentů a </w:t>
      </w:r>
      <w:r w:rsidR="00C07192" w:rsidRPr="00B038DB">
        <w:rPr>
          <w14:numForm w14:val="lining"/>
        </w:rPr>
        <w:t xml:space="preserve">protiargumentů dokážete předložit (a citovat), tím </w:t>
      </w:r>
      <w:r w:rsidR="00D20FCE">
        <w:rPr>
          <w14:numForm w14:val="lining"/>
        </w:rPr>
        <w:t>lépe</w:t>
      </w:r>
      <w:r w:rsidR="00C07192" w:rsidRPr="00B038DB">
        <w:rPr>
          <w14:numForm w14:val="lining"/>
        </w:rPr>
        <w:t>. Je žádoucí prokázat, že se díky studiu zdrojů vyznáte v často protichůdných postojích, které různí autoři v daném tématu zastávají.</w:t>
      </w:r>
    </w:p>
    <w:p w14:paraId="53C2261D" w14:textId="6A1B2EB1" w:rsidR="00BC3ABA" w:rsidRDefault="009B7EEB" w:rsidP="00B82555">
      <w:pPr>
        <w:rPr>
          <w14:numForm w14:val="lining"/>
        </w:rPr>
      </w:pPr>
      <w:r>
        <w:rPr>
          <w14:numForm w14:val="lining"/>
        </w:rPr>
        <w:t>Ke konci diskuze uvádí</w:t>
      </w:r>
      <w:r w:rsidR="00C07192">
        <w:rPr>
          <w14:numForm w14:val="lining"/>
        </w:rPr>
        <w:t>te</w:t>
      </w:r>
      <w:r>
        <w:rPr>
          <w14:numForm w14:val="lining"/>
        </w:rPr>
        <w:t xml:space="preserve"> </w:t>
      </w:r>
      <w:r w:rsidR="00BC3ABA" w:rsidRPr="00B038DB">
        <w:rPr>
          <w14:numForm w14:val="lining"/>
        </w:rPr>
        <w:t>možné limity předložené práce,</w:t>
      </w:r>
      <w:r w:rsidR="00C07192">
        <w:rPr>
          <w14:numForm w14:val="lining"/>
        </w:rPr>
        <w:t xml:space="preserve"> tj.</w:t>
      </w:r>
      <w:r w:rsidR="00BC3ABA" w:rsidRPr="00B038DB">
        <w:rPr>
          <w14:numForm w14:val="lining"/>
        </w:rPr>
        <w:t xml:space="preserve"> čím byste svoji práci mohli vylepšit, kdybyste měli ideální množství času/energie/</w:t>
      </w:r>
      <w:r w:rsidR="00C07192">
        <w:rPr>
          <w14:numForm w14:val="lining"/>
        </w:rPr>
        <w:t>zdrojů</w:t>
      </w:r>
      <w:r w:rsidR="00BC3ABA" w:rsidRPr="00B038DB">
        <w:rPr>
          <w14:numForm w14:val="lining"/>
        </w:rPr>
        <w:t>. Uvádíte, že jste si vědomi vlastních omezení, že víte, kde přesně vaše argumentace „nesedí“ a proč je tomu tak.</w:t>
      </w:r>
      <w:r w:rsidR="00C07192">
        <w:rPr>
          <w14:numForm w14:val="lining"/>
        </w:rPr>
        <w:t xml:space="preserve"> Autorský záměr je</w:t>
      </w:r>
      <w:r w:rsidR="00C07192" w:rsidRPr="00B038DB">
        <w:rPr>
          <w14:numForm w14:val="lining"/>
        </w:rPr>
        <w:t xml:space="preserve"> prohloubit chápání problematiky, nikoliv </w:t>
      </w:r>
      <w:r w:rsidR="00E81E53">
        <w:rPr>
          <w14:numForm w14:val="lining"/>
        </w:rPr>
        <w:t>„</w:t>
      </w:r>
      <w:r w:rsidR="00C07192" w:rsidRPr="00B038DB">
        <w:rPr>
          <w14:numForm w14:val="lining"/>
        </w:rPr>
        <w:t>zabarikádo</w:t>
      </w:r>
      <w:r w:rsidR="00C07192">
        <w:rPr>
          <w14:numForm w14:val="lining"/>
        </w:rPr>
        <w:t>vat</w:t>
      </w:r>
      <w:r w:rsidR="00E81E53">
        <w:rPr>
          <w14:numForm w14:val="lining"/>
        </w:rPr>
        <w:t>“</w:t>
      </w:r>
      <w:r w:rsidR="00C07192" w:rsidRPr="00B038DB">
        <w:rPr>
          <w14:numForm w14:val="lining"/>
        </w:rPr>
        <w:t xml:space="preserve"> se ve vlastním stanovisku, které nepřipustí následný dialog.</w:t>
      </w:r>
      <w:r w:rsidR="00C07192">
        <w:rPr>
          <w14:numForm w14:val="lining"/>
        </w:rPr>
        <w:t xml:space="preserve"> Zároveň ale uvedení limitací neomlouvá nedbalost – vynechání klíčového argumentu/zdroje/autora, je chybou, ať už </w:t>
      </w:r>
      <w:r w:rsidR="00E81E53">
        <w:rPr>
          <w14:numForm w14:val="lining"/>
        </w:rPr>
        <w:t>to</w:t>
      </w:r>
      <w:r w:rsidR="00C07192">
        <w:rPr>
          <w14:numForm w14:val="lining"/>
        </w:rPr>
        <w:t xml:space="preserve"> v limitacích přiznáte, či nikoliv. </w:t>
      </w:r>
    </w:p>
    <w:p w14:paraId="3669888F" w14:textId="47AE5257" w:rsidR="00B82555" w:rsidRPr="00B038DB" w:rsidRDefault="00B82555" w:rsidP="00B82555">
      <w:pPr>
        <w:rPr>
          <w14:numForm w14:val="lining"/>
        </w:rPr>
      </w:pPr>
      <w:r w:rsidRPr="00B038DB">
        <w:rPr>
          <w14:numForm w14:val="lining"/>
        </w:rPr>
        <w:t xml:space="preserve">Nezapomínejte </w:t>
      </w:r>
      <w:r w:rsidR="00F1356E">
        <w:rPr>
          <w14:numForm w14:val="lining"/>
        </w:rPr>
        <w:t>také</w:t>
      </w:r>
      <w:r w:rsidRPr="00B038DB">
        <w:rPr>
          <w14:numForm w14:val="lining"/>
        </w:rPr>
        <w:t xml:space="preserve">, že </w:t>
      </w:r>
      <w:r w:rsidR="00F1356E">
        <w:rPr>
          <w14:numForm w14:val="lining"/>
        </w:rPr>
        <w:t>po detailní diskuzi</w:t>
      </w:r>
      <w:r w:rsidRPr="00B038DB">
        <w:rPr>
          <w14:numForm w14:val="lining"/>
        </w:rPr>
        <w:t xml:space="preserve"> předkládáte </w:t>
      </w:r>
      <w:r w:rsidRPr="00B038DB">
        <w:rPr>
          <w:i/>
          <w:iCs/>
          <w14:numForm w14:val="lining"/>
        </w:rPr>
        <w:t>závěr</w:t>
      </w:r>
      <w:r w:rsidRPr="00B038DB">
        <w:rPr>
          <w14:numForm w14:val="lining"/>
        </w:rPr>
        <w:t xml:space="preserve"> </w:t>
      </w:r>
      <w:r w:rsidRPr="00B038DB">
        <w:rPr>
          <w14:numForm w14:val="lining"/>
        </w:rPr>
        <w:softHyphen/>
        <w:t xml:space="preserve">– to je cíl vaší práce. Závěr </w:t>
      </w:r>
      <w:r w:rsidR="00F1356E">
        <w:rPr>
          <w14:numForm w14:val="lining"/>
        </w:rPr>
        <w:t>by měl</w:t>
      </w:r>
      <w:r w:rsidRPr="00B038DB">
        <w:rPr>
          <w14:numForm w14:val="lining"/>
        </w:rPr>
        <w:t xml:space="preserve"> </w:t>
      </w:r>
      <w:r w:rsidR="00F1356E">
        <w:rPr>
          <w14:numForm w14:val="lining"/>
        </w:rPr>
        <w:t>ukázat</w:t>
      </w:r>
      <w:r w:rsidRPr="00B038DB">
        <w:rPr>
          <w14:numForm w14:val="lining"/>
        </w:rPr>
        <w:t xml:space="preserve"> </w:t>
      </w:r>
      <w:r w:rsidR="00F1356E">
        <w:rPr>
          <w14:numForm w14:val="lining"/>
        </w:rPr>
        <w:t>váš vlastní, argumentačně podložený, a pro čtenáře srozumitelný pohled</w:t>
      </w:r>
      <w:r w:rsidRPr="00B038DB">
        <w:rPr>
          <w14:numForm w14:val="lining"/>
        </w:rPr>
        <w:t xml:space="preserve">. </w:t>
      </w:r>
      <w:r w:rsidR="00EA0DBF">
        <w:rPr>
          <w14:numForm w14:val="lining"/>
        </w:rPr>
        <w:t>Od</w:t>
      </w:r>
      <w:r w:rsidRPr="00B038DB">
        <w:rPr>
          <w14:numForm w14:val="lining"/>
        </w:rPr>
        <w:t xml:space="preserve"> závěru </w:t>
      </w:r>
      <w:r w:rsidR="00EA0DBF">
        <w:rPr>
          <w14:numForm w14:val="lining"/>
        </w:rPr>
        <w:t xml:space="preserve">se nelze </w:t>
      </w:r>
      <w:r w:rsidRPr="00B038DB">
        <w:rPr>
          <w14:numForm w14:val="lining"/>
        </w:rPr>
        <w:t xml:space="preserve">distancovat. </w:t>
      </w:r>
    </w:p>
    <w:p w14:paraId="2E2BDE5B" w14:textId="77777777" w:rsidR="00B82555" w:rsidRPr="00B038DB" w:rsidRDefault="00B82555" w:rsidP="00B82555">
      <w:pPr>
        <w:rPr>
          <w14:numForm w14:val="lining"/>
        </w:rPr>
      </w:pPr>
      <w:r w:rsidRPr="00B038DB">
        <w:rPr>
          <w14:numForm w14:val="lining"/>
        </w:rPr>
        <w:t xml:space="preserve">Zjednodušeně řečeno celý proces článku vypadá takto: Čtenář musí být na základě </w:t>
      </w:r>
      <w:r w:rsidRPr="00B038DB">
        <w:rPr>
          <w:i/>
          <w14:numForm w14:val="lining"/>
        </w:rPr>
        <w:t>abstraktu</w:t>
      </w:r>
      <w:r w:rsidRPr="00B038DB">
        <w:rPr>
          <w:i/>
          <w:iCs/>
          <w14:numForm w14:val="lining"/>
        </w:rPr>
        <w:t xml:space="preserve"> </w:t>
      </w:r>
      <w:r w:rsidRPr="00B038DB">
        <w:rPr>
          <w14:numForm w14:val="lining"/>
        </w:rPr>
        <w:t xml:space="preserve">schopen pochopit, o čem práce je. Na základě </w:t>
      </w:r>
      <w:r w:rsidRPr="00B038DB">
        <w:rPr>
          <w:i/>
          <w:iCs/>
          <w14:numForm w14:val="lining"/>
        </w:rPr>
        <w:t>úvodu</w:t>
      </w:r>
      <w:r w:rsidRPr="00B038DB">
        <w:rPr>
          <w14:numForm w14:val="lining"/>
        </w:rPr>
        <w:t xml:space="preserve"> musí porozumět cílům práce. </w:t>
      </w:r>
      <w:r w:rsidRPr="00B038DB">
        <w:rPr>
          <w:i/>
          <w:iCs/>
          <w14:numForm w14:val="lining"/>
        </w:rPr>
        <w:t>Závěr</w:t>
      </w:r>
      <w:r w:rsidRPr="00B038DB">
        <w:rPr>
          <w14:numForm w14:val="lining"/>
        </w:rPr>
        <w:t xml:space="preserve"> je pak jasnou, stručnou, ale úplnou odpovědí na vymezené otázky v </w:t>
      </w:r>
      <w:r w:rsidRPr="00B038DB">
        <w:rPr>
          <w:i/>
          <w:iCs/>
          <w14:numForm w14:val="lining"/>
        </w:rPr>
        <w:t>úvodu</w:t>
      </w:r>
      <w:r w:rsidRPr="00B038DB">
        <w:rPr>
          <w14:numForm w14:val="lining"/>
        </w:rPr>
        <w:t xml:space="preserve">. Tělo textu obsahující argument pak čtenáři poskytuje možnost pochopit, jak autor k tomu či onomu závěru došel, a pochopitelně se může skládat z řady podkapitol. </w:t>
      </w:r>
    </w:p>
    <w:p w14:paraId="63FE05E6" w14:textId="77777777" w:rsidR="00B82555" w:rsidRPr="00B038DB" w:rsidRDefault="00B82555" w:rsidP="00B82555">
      <w:pPr>
        <w:pStyle w:val="Nadpis3"/>
        <w:rPr>
          <w14:numForm w14:val="lining"/>
        </w:rPr>
      </w:pPr>
      <w:r w:rsidRPr="00B038DB">
        <w:rPr>
          <w14:numForm w14:val="lining"/>
        </w:rPr>
        <w:t>Ilustrace</w:t>
      </w:r>
    </w:p>
    <w:p w14:paraId="23353547" w14:textId="10F6890C" w:rsidR="00B82555" w:rsidRPr="00B038DB" w:rsidRDefault="00B82555" w:rsidP="00B82555">
      <w:pPr>
        <w:rPr>
          <w14:numForm w14:val="lining"/>
        </w:rPr>
      </w:pPr>
      <w:r w:rsidRPr="00B038DB">
        <w:rPr>
          <w14:numForm w14:val="lining"/>
        </w:rPr>
        <w:t xml:space="preserve">Nejedná se </w:t>
      </w:r>
      <w:r w:rsidR="00EA0DBF">
        <w:rPr>
          <w14:numForm w14:val="lining"/>
        </w:rPr>
        <w:t xml:space="preserve">pouze </w:t>
      </w:r>
      <w:r w:rsidRPr="00B038DB">
        <w:rPr>
          <w14:numForm w14:val="lining"/>
        </w:rPr>
        <w:t xml:space="preserve">o ilustrace grafické v rámci prezentace výzkumných dat, ale může se jednat i o ilustraci textovou. Zvláště pokud píšete </w:t>
      </w:r>
      <w:r w:rsidR="00EA0DBF">
        <w:rPr>
          <w14:numForm w14:val="lining"/>
        </w:rPr>
        <w:t>esej</w:t>
      </w:r>
      <w:r w:rsidRPr="00B038DB">
        <w:rPr>
          <w14:numForm w14:val="lining"/>
        </w:rPr>
        <w:t xml:space="preserve">, není </w:t>
      </w:r>
      <w:r w:rsidR="00756DB9">
        <w:rPr>
          <w14:numForm w14:val="lining"/>
        </w:rPr>
        <w:t>nemístné</w:t>
      </w:r>
      <w:r w:rsidRPr="00B038DB">
        <w:rPr>
          <w14:numForm w14:val="lining"/>
        </w:rPr>
        <w:t xml:space="preserve"> předkládat příklady, na kterých prokazujete své předpoklady i závěry. Poukážete tak na své porozumění předložené argumentaci a zpřístupníte své myšlení čtenáři. Pisatel</w:t>
      </w:r>
      <w:r w:rsidR="00EB49D7" w:rsidRPr="00DF76AD">
        <w:rPr>
          <w14:numForm w14:val="lining"/>
        </w:rPr>
        <w:t>/</w:t>
      </w:r>
      <w:r w:rsidR="00EA0DBF">
        <w:rPr>
          <w14:numForm w14:val="lining"/>
        </w:rPr>
        <w:t>ka</w:t>
      </w:r>
      <w:r w:rsidRPr="00B038DB">
        <w:rPr>
          <w14:numForm w14:val="lining"/>
        </w:rPr>
        <w:t xml:space="preserve"> si také může ověřit, jak </w:t>
      </w:r>
      <w:r w:rsidR="00EA0DBF">
        <w:rPr>
          <w14:numForm w14:val="lining"/>
        </w:rPr>
        <w:t>precizně se ve svém</w:t>
      </w:r>
      <w:r w:rsidRPr="00B038DB">
        <w:rPr>
          <w14:numForm w14:val="lining"/>
        </w:rPr>
        <w:t xml:space="preserve"> myšlení vyrovnává s protipříklady. </w:t>
      </w:r>
      <w:r w:rsidR="00FF2ACB">
        <w:rPr>
          <w14:numForm w14:val="lining"/>
        </w:rPr>
        <w:t>Ilustrac</w:t>
      </w:r>
      <w:r w:rsidR="000922DC">
        <w:rPr>
          <w14:numForm w14:val="lining"/>
        </w:rPr>
        <w:t>i</w:t>
      </w:r>
      <w:r w:rsidR="00FF2ACB">
        <w:rPr>
          <w14:numForm w14:val="lining"/>
        </w:rPr>
        <w:t xml:space="preserve"> </w:t>
      </w:r>
      <w:r w:rsidR="000922DC">
        <w:rPr>
          <w14:numForm w14:val="lining"/>
        </w:rPr>
        <w:t xml:space="preserve">lze </w:t>
      </w:r>
      <w:r w:rsidR="00FF2ACB">
        <w:rPr>
          <w14:numForm w14:val="lining"/>
        </w:rPr>
        <w:t xml:space="preserve">nicméně </w:t>
      </w:r>
      <w:r w:rsidR="000922DC">
        <w:rPr>
          <w14:numForm w14:val="lining"/>
        </w:rPr>
        <w:t>snadno zaměnit za</w:t>
      </w:r>
      <w:r w:rsidR="00FF2ACB">
        <w:rPr>
          <w14:numForm w14:val="lining"/>
        </w:rPr>
        <w:t xml:space="preserve"> argumentační faul „</w:t>
      </w:r>
      <w:r w:rsidR="00E81E53">
        <w:rPr>
          <w14:numForm w14:val="lining"/>
        </w:rPr>
        <w:t>anekdoty</w:t>
      </w:r>
      <w:r w:rsidR="000922DC">
        <w:rPr>
          <w14:numForm w14:val="lining"/>
        </w:rPr>
        <w:t>“</w:t>
      </w:r>
      <w:r w:rsidR="00E81E53">
        <w:rPr>
          <w14:numForm w14:val="lining"/>
        </w:rPr>
        <w:t>.</w:t>
      </w:r>
      <w:r w:rsidR="000922DC">
        <w:rPr>
          <w14:numForm w14:val="lining"/>
        </w:rPr>
        <w:t xml:space="preserve"> </w:t>
      </w:r>
      <w:r w:rsidR="00E81E53">
        <w:rPr>
          <w14:numForm w14:val="lining"/>
        </w:rPr>
        <w:t>J</w:t>
      </w:r>
      <w:r w:rsidR="000922DC">
        <w:rPr>
          <w14:numForm w14:val="lining"/>
        </w:rPr>
        <w:t>en proto, že někdo někdy něco viděl nebo zažil, neznamená, že z toho lze vyvodit obecný závěr.</w:t>
      </w:r>
    </w:p>
    <w:p w14:paraId="4B49ADC6" w14:textId="153ACEE8" w:rsidR="00B82555" w:rsidRPr="00B038DB" w:rsidRDefault="006C376B" w:rsidP="00B82555">
      <w:pPr>
        <w:rPr>
          <w14:numForm w14:val="lining"/>
        </w:rPr>
      </w:pPr>
      <w:r>
        <w:rPr>
          <w14:numForm w14:val="lining"/>
        </w:rPr>
        <w:t>Další příklady argumentačních faulů, které</w:t>
      </w:r>
      <w:r w:rsidR="00B82555" w:rsidRPr="00B038DB">
        <w:rPr>
          <w14:numForm w14:val="lining"/>
        </w:rPr>
        <w:t xml:space="preserve"> v textu nesmí být, se dozvíte nyní.</w:t>
      </w:r>
    </w:p>
    <w:p w14:paraId="649C5B9F" w14:textId="77777777" w:rsidR="00B82555" w:rsidRPr="00B038DB" w:rsidRDefault="00B82555" w:rsidP="00B82555">
      <w:pPr>
        <w:pStyle w:val="Nadpis3"/>
        <w:rPr>
          <w14:numForm w14:val="lining"/>
        </w:rPr>
      </w:pPr>
      <w:r w:rsidRPr="00B038DB">
        <w:rPr>
          <w14:numForm w14:val="lining"/>
        </w:rPr>
        <w:t xml:space="preserve">Analogie </w:t>
      </w:r>
    </w:p>
    <w:p w14:paraId="5D73C2AB" w14:textId="73EA9383" w:rsidR="00B82555" w:rsidRPr="00B038DB" w:rsidRDefault="00B82555" w:rsidP="00B82555">
      <w:pPr>
        <w:rPr>
          <w14:numForm w14:val="lining"/>
        </w:rPr>
      </w:pPr>
      <w:r w:rsidRPr="00B038DB">
        <w:rPr>
          <w14:numForm w14:val="lining"/>
        </w:rPr>
        <w:t xml:space="preserve">„Život je jako mávnutí motýlích křídel.“ Není. To, co je, je tak, jak to je, a není to, jako něco jiného. Analogie nikdy nemohou sloužit jako argument, protože fungují na přirovnání podstaty skutečnosti A ke skutečnosti B. Příklad této špatné praxe: „O neurovědě z pohledu psychoanalýzy bylo vydáno zhruba tolik procent knih jako o evoluci z pohledu kreacionismu.“ Z tohoto tvrzení nikterak neplyne, že existuje podobnost mezi </w:t>
      </w:r>
      <w:r w:rsidRPr="003E77B7">
        <w:rPr>
          <w14:numForm w14:val="lining"/>
        </w:rPr>
        <w:t xml:space="preserve">psychoanalýzou a kreacionismem. </w:t>
      </w:r>
      <w:r w:rsidR="00863D7C">
        <w:rPr>
          <w14:numForm w14:val="lining"/>
        </w:rPr>
        <w:t>Ačkoliv</w:t>
      </w:r>
      <w:r w:rsidRPr="003E77B7">
        <w:rPr>
          <w14:numForm w14:val="lining"/>
        </w:rPr>
        <w:t xml:space="preserve"> někteří autoři stále promýšlí analogii jako argument</w:t>
      </w:r>
      <w:r w:rsidRPr="003E77B7">
        <w:rPr>
          <w:noProof/>
          <w14:numForm w14:val="lining"/>
        </w:rPr>
        <w:t xml:space="preserve"> (Hesse, 1964)</w:t>
      </w:r>
      <w:r w:rsidR="00863D7C">
        <w:rPr>
          <w:noProof/>
          <w14:numForm w14:val="lining"/>
        </w:rPr>
        <w:t>, sami</w:t>
      </w:r>
      <w:r w:rsidRPr="003E77B7">
        <w:rPr>
          <w:noProof/>
          <w14:numForm w14:val="lining"/>
        </w:rPr>
        <w:t xml:space="preserve"> </w:t>
      </w:r>
      <w:r w:rsidR="00863D7C">
        <w:rPr>
          <w:noProof/>
          <w14:numForm w14:val="lining"/>
        </w:rPr>
        <w:t>č</w:t>
      </w:r>
      <w:r w:rsidRPr="003E77B7">
        <w:rPr>
          <w:noProof/>
          <w14:numForm w14:val="lining"/>
        </w:rPr>
        <w:t xml:space="preserve">asto nedohlíží, že se jejich představy pod vlastními pravidly hroutí. </w:t>
      </w:r>
      <w:r w:rsidR="00E81E53">
        <w:rPr>
          <w:noProof/>
          <w14:numForm w14:val="lining"/>
        </w:rPr>
        <w:t>Přirovnání tedy využijete pokud chcete poukázat na excelenci své stylistiky a při snaze zpřístupnit složitou argumentace čtenáři</w:t>
      </w:r>
      <w:r w:rsidR="00962D04">
        <w:rPr>
          <w:noProof/>
          <w14:numForm w14:val="lining"/>
        </w:rPr>
        <w:t>/</w:t>
      </w:r>
      <w:r w:rsidR="00EB49D7">
        <w:rPr>
          <w:noProof/>
          <w14:numForm w14:val="lining"/>
        </w:rPr>
        <w:t>čtenář</w:t>
      </w:r>
      <w:r w:rsidR="00962D04">
        <w:rPr>
          <w:noProof/>
          <w14:numForm w14:val="lining"/>
        </w:rPr>
        <w:t>ce</w:t>
      </w:r>
      <w:r w:rsidR="00E81E53">
        <w:rPr>
          <w:noProof/>
          <w14:numForm w14:val="lining"/>
        </w:rPr>
        <w:t xml:space="preserve">. Nikoliv jako náhradu za argumentaci. </w:t>
      </w:r>
    </w:p>
    <w:p w14:paraId="451ED4EE" w14:textId="77777777" w:rsidR="00B82555" w:rsidRPr="00B038DB" w:rsidRDefault="00B82555" w:rsidP="00B82555">
      <w:pPr>
        <w:rPr>
          <w:rStyle w:val="Nadpis3Char"/>
          <w:rFonts w:eastAsia="Calibri"/>
          <w14:numForm w14:val="lining"/>
        </w:rPr>
      </w:pPr>
      <w:r w:rsidRPr="00B038DB">
        <w:rPr>
          <w:rStyle w:val="Nadpis3Char"/>
          <w:rFonts w:eastAsia="Calibri"/>
          <w14:numForm w14:val="lining"/>
        </w:rPr>
        <w:t>Argumentační fauly</w:t>
      </w:r>
    </w:p>
    <w:p w14:paraId="7AF05FCB" w14:textId="35862916" w:rsidR="00B82555" w:rsidRPr="00F1356E" w:rsidRDefault="00863D7C" w:rsidP="00F1356E">
      <w:pPr>
        <w:rPr>
          <w14:numForm w14:val="lining"/>
        </w:rPr>
      </w:pPr>
      <w:r>
        <w:rPr>
          <w14:numForm w14:val="lining"/>
        </w:rPr>
        <w:t>V předchozím textu jsme</w:t>
      </w:r>
      <w:r w:rsidR="00B82555" w:rsidRPr="00B038DB">
        <w:rPr>
          <w14:numForm w14:val="lining"/>
        </w:rPr>
        <w:t xml:space="preserve"> uvedl</w:t>
      </w:r>
      <w:r>
        <w:rPr>
          <w14:numForm w14:val="lining"/>
        </w:rPr>
        <w:t>i hned několik argumentačních faulů</w:t>
      </w:r>
      <w:r w:rsidR="00B82555" w:rsidRPr="00B038DB">
        <w:rPr>
          <w14:numForm w14:val="lining"/>
        </w:rPr>
        <w:t>: nevhodně použitá analogie</w:t>
      </w:r>
      <w:r>
        <w:rPr>
          <w14:numForm w14:val="lining"/>
        </w:rPr>
        <w:t>,</w:t>
      </w:r>
      <w:r w:rsidR="00B82555" w:rsidRPr="00B038DB">
        <w:rPr>
          <w14:numForm w14:val="lining"/>
        </w:rPr>
        <w:t xml:space="preserve"> důraz na pocity</w:t>
      </w:r>
      <w:r>
        <w:rPr>
          <w14:numForm w14:val="lining"/>
        </w:rPr>
        <w:t>, anekdota</w:t>
      </w:r>
      <w:r w:rsidR="00B82555" w:rsidRPr="00B038DB">
        <w:rPr>
          <w14:numForm w14:val="lining"/>
        </w:rPr>
        <w:t xml:space="preserve">. Kvalitní přehled najdete </w:t>
      </w:r>
      <w:hyperlink r:id="rId11" w:history="1">
        <w:r w:rsidR="00B82555" w:rsidRPr="00F1356E">
          <w:t>zde</w:t>
        </w:r>
      </w:hyperlink>
      <w:r w:rsidR="00B82555" w:rsidRPr="00B038DB">
        <w:rPr>
          <w14:numForm w14:val="lining"/>
        </w:rPr>
        <w:t xml:space="preserve"> (McCandless, 2012).</w:t>
      </w:r>
      <w:r w:rsidR="00F1356E">
        <w:rPr>
          <w14:numForm w14:val="lining"/>
        </w:rPr>
        <w:t xml:space="preserve"> </w:t>
      </w:r>
      <w:r>
        <w:rPr>
          <w14:numForm w14:val="lining"/>
        </w:rPr>
        <w:t xml:space="preserve">Skutečnost, že se argumentačních faulů dopouští politici, nebo jejich užití tolerujeme v rámci umělecké licence, nic nemění na skutečnosti, že </w:t>
      </w:r>
      <w:r w:rsidR="00B82555" w:rsidRPr="00F1356E">
        <w:rPr>
          <w14:numForm w14:val="lining"/>
        </w:rPr>
        <w:t>do akademických textů nepatří</w:t>
      </w:r>
      <w:r>
        <w:rPr>
          <w14:numForm w14:val="lining"/>
        </w:rPr>
        <w:t xml:space="preserve"> – zejména ne </w:t>
      </w:r>
      <w:r w:rsidR="00B82555" w:rsidRPr="00F1356E">
        <w:rPr>
          <w14:numForm w14:val="lining"/>
        </w:rPr>
        <w:t xml:space="preserve">na ústavu zabývajícím se </w:t>
      </w:r>
      <w:r>
        <w:rPr>
          <w14:numForm w14:val="lining"/>
        </w:rPr>
        <w:t>argumentací v etických dilematech.</w:t>
      </w:r>
    </w:p>
    <w:p w14:paraId="3D056E29" w14:textId="1309D300" w:rsidR="00864F53" w:rsidRPr="00B038DB" w:rsidRDefault="00864F53" w:rsidP="00B82555">
      <w:pPr>
        <w:pStyle w:val="Nadpis3"/>
        <w:rPr>
          <w14:numForm w14:val="lining"/>
        </w:rPr>
      </w:pPr>
      <w:r w:rsidRPr="00B038DB">
        <w:rPr>
          <w14:numForm w14:val="lining"/>
        </w:rPr>
        <w:lastRenderedPageBreak/>
        <w:t xml:space="preserve">Gramatika </w:t>
      </w:r>
    </w:p>
    <w:p w14:paraId="145FE1B4" w14:textId="77777777" w:rsidR="00864F53" w:rsidRPr="00B038DB" w:rsidRDefault="00B9253F" w:rsidP="00864F53">
      <w:pPr>
        <w:rPr>
          <w14:numForm w14:val="lining"/>
        </w:rPr>
      </w:pPr>
      <w:r w:rsidRPr="00B038DB">
        <w:rPr>
          <w14:numForm w14:val="lining"/>
        </w:rPr>
        <w:t xml:space="preserve">S gramatikou byste měli být obeznámeni z předchozích stupňů vzdělávání. </w:t>
      </w:r>
      <w:r w:rsidR="00864F53" w:rsidRPr="00B038DB">
        <w:rPr>
          <w14:numForm w14:val="lining"/>
        </w:rPr>
        <w:t xml:space="preserve">Přesto </w:t>
      </w:r>
      <w:r w:rsidR="00792B2C" w:rsidRPr="00B038DB">
        <w:rPr>
          <w14:numForm w14:val="lining"/>
        </w:rPr>
        <w:t>je zde</w:t>
      </w:r>
      <w:r w:rsidR="00864F53" w:rsidRPr="00B038DB">
        <w:rPr>
          <w14:numForm w14:val="lining"/>
        </w:rPr>
        <w:t xml:space="preserve"> </w:t>
      </w:r>
      <w:r w:rsidR="00863DCF" w:rsidRPr="00B038DB">
        <w:rPr>
          <w14:numForm w14:val="lining"/>
        </w:rPr>
        <w:t>několik</w:t>
      </w:r>
      <w:r w:rsidR="00864F53" w:rsidRPr="00B038DB">
        <w:rPr>
          <w14:numForm w14:val="lining"/>
        </w:rPr>
        <w:t xml:space="preserve"> prvků, kterých si editoři při korekcích všímají. </w:t>
      </w:r>
      <w:r w:rsidR="001169E6" w:rsidRPr="00B038DB">
        <w:rPr>
          <w14:numForm w14:val="lining"/>
        </w:rPr>
        <w:t>Jako například:</w:t>
      </w:r>
    </w:p>
    <w:p w14:paraId="3D6282D1" w14:textId="77777777" w:rsidR="00864F53" w:rsidRPr="00B038DB" w:rsidRDefault="00863DCF" w:rsidP="00864F53">
      <w:pPr>
        <w:rPr>
          <w14:numForm w14:val="lining"/>
        </w:rPr>
      </w:pPr>
      <w:r w:rsidRPr="00B038DB">
        <w:rPr>
          <w14:numForm w14:val="lining"/>
        </w:rPr>
        <w:t>R</w:t>
      </w:r>
      <w:r w:rsidR="00864F53" w:rsidRPr="00B038DB">
        <w:rPr>
          <w14:numForm w14:val="lining"/>
        </w:rPr>
        <w:t>ozdíl mezi spojovníky „-“</w:t>
      </w:r>
      <w:r w:rsidR="00792B2C" w:rsidRPr="00B038DB">
        <w:rPr>
          <w14:numForm w14:val="lining"/>
        </w:rPr>
        <w:t xml:space="preserve"> </w:t>
      </w:r>
      <w:r w:rsidR="00864F53" w:rsidRPr="00B038DB">
        <w:rPr>
          <w14:numForm w14:val="lining"/>
        </w:rPr>
        <w:t>a pomlčkami „–“</w:t>
      </w:r>
      <w:r w:rsidR="006A7B32" w:rsidRPr="00B038DB">
        <w:rPr>
          <w14:numForm w14:val="lining"/>
        </w:rPr>
        <w:t xml:space="preserve"> (Černá, a další, 2019)</w:t>
      </w:r>
      <w:r w:rsidR="00864F53" w:rsidRPr="00B038DB">
        <w:rPr>
          <w14:numForm w14:val="lining"/>
        </w:rPr>
        <w:t xml:space="preserve">. Dále je to využití lomítek „/“, které poukazují na alternativnost pojmů. </w:t>
      </w:r>
    </w:p>
    <w:p w14:paraId="07417042" w14:textId="74D556EA" w:rsidR="00167E4C" w:rsidRPr="00B038DB" w:rsidRDefault="00167E4C" w:rsidP="00864F53">
      <w:pPr>
        <w:rPr>
          <w14:numForm w14:val="lining"/>
        </w:rPr>
      </w:pPr>
      <w:r w:rsidRPr="00B038DB">
        <w:rPr>
          <w14:numForm w14:val="lining"/>
        </w:rPr>
        <w:t xml:space="preserve">Významný rozdíl najdeme i u zápisu procent. Mezera mezi číslovkou a znakem určuje význam. Takže přídavné jméno </w:t>
      </w:r>
      <w:r w:rsidRPr="00B038DB">
        <w:rPr>
          <w:i/>
          <w:iCs/>
          <w14:numForm w14:val="lining"/>
        </w:rPr>
        <w:t xml:space="preserve">desetiprocentní </w:t>
      </w:r>
      <w:r w:rsidRPr="00B038DB">
        <w:rPr>
          <w14:numForm w14:val="lining"/>
        </w:rPr>
        <w:t xml:space="preserve">(žádná mezera ve slově) můžeme zapsat jako „10%“. </w:t>
      </w:r>
      <w:r w:rsidRPr="00B038DB">
        <w:rPr>
          <w:i/>
          <w:iCs/>
          <w14:numForm w14:val="lining"/>
        </w:rPr>
        <w:t>Deset procent</w:t>
      </w:r>
      <w:r w:rsidRPr="00B038DB">
        <w:rPr>
          <w14:numForm w14:val="lining"/>
        </w:rPr>
        <w:t xml:space="preserve"> (mezera mezi slovy) ovšem zapíšeme jako „10 %“. </w:t>
      </w:r>
    </w:p>
    <w:p w14:paraId="747C4FC4" w14:textId="77777777" w:rsidR="00167E4C" w:rsidRPr="00B038DB" w:rsidRDefault="00864F53" w:rsidP="00864F53">
      <w:pPr>
        <w:rPr>
          <w14:numForm w14:val="lining"/>
        </w:rPr>
      </w:pPr>
      <w:r w:rsidRPr="00B038DB">
        <w:rPr>
          <w14:numForm w14:val="lining"/>
        </w:rPr>
        <w:t>Další častou chybou je výskyt dvo</w:t>
      </w:r>
      <w:r w:rsidR="00167E4C" w:rsidRPr="00B038DB">
        <w:rPr>
          <w14:numForm w14:val="lining"/>
        </w:rPr>
        <w:t>jitých</w:t>
      </w:r>
      <w:r w:rsidRPr="00B038DB">
        <w:rPr>
          <w14:numForm w14:val="lining"/>
        </w:rPr>
        <w:t xml:space="preserve"> mezer</w:t>
      </w:r>
      <w:r w:rsidR="00167E4C" w:rsidRPr="00B038DB">
        <w:rPr>
          <w14:numForm w14:val="lining"/>
        </w:rPr>
        <w:t xml:space="preserve"> („  “)</w:t>
      </w:r>
      <w:r w:rsidRPr="00B038DB">
        <w:rPr>
          <w14:numForm w14:val="lining"/>
        </w:rPr>
        <w:t xml:space="preserve">, které je po napsání textu </w:t>
      </w:r>
      <w:r w:rsidR="00863DCF" w:rsidRPr="00B038DB">
        <w:rPr>
          <w14:numForm w14:val="lining"/>
        </w:rPr>
        <w:t>třeba</w:t>
      </w:r>
      <w:r w:rsidRPr="00B038DB">
        <w:rPr>
          <w14:numForm w14:val="lining"/>
        </w:rPr>
        <w:t xml:space="preserve"> </w:t>
      </w:r>
      <w:r w:rsidR="00167E4C" w:rsidRPr="00B038DB">
        <w:rPr>
          <w14:numForm w14:val="lining"/>
        </w:rPr>
        <w:t>zkrátit</w:t>
      </w:r>
      <w:r w:rsidRPr="00B038DB">
        <w:rPr>
          <w14:numForm w14:val="lining"/>
        </w:rPr>
        <w:t xml:space="preserve">. </w:t>
      </w:r>
    </w:p>
    <w:p w14:paraId="600D1075" w14:textId="12C13E8D" w:rsidR="00864F53" w:rsidRPr="00B038DB" w:rsidRDefault="00863DCF" w:rsidP="00864F53">
      <w:pPr>
        <w:rPr>
          <w14:numForm w14:val="lining"/>
        </w:rPr>
      </w:pPr>
      <w:r w:rsidRPr="00B038DB">
        <w:rPr>
          <w14:numForm w14:val="lining"/>
        </w:rPr>
        <w:t>Nezapomínejte t</w:t>
      </w:r>
      <w:r w:rsidR="00864F53" w:rsidRPr="00B038DB">
        <w:rPr>
          <w14:numForm w14:val="lining"/>
        </w:rPr>
        <w:t>aké</w:t>
      </w:r>
      <w:r w:rsidR="00792B2C" w:rsidRPr="00B038DB">
        <w:rPr>
          <w14:numForm w14:val="lining"/>
        </w:rPr>
        <w:t xml:space="preserve"> na to</w:t>
      </w:r>
      <w:r w:rsidRPr="00B038DB">
        <w:rPr>
          <w14:numForm w14:val="lining"/>
        </w:rPr>
        <w:t>, že</w:t>
      </w:r>
      <w:r w:rsidR="00864F53" w:rsidRPr="00B038DB">
        <w:rPr>
          <w14:numForm w14:val="lining"/>
        </w:rPr>
        <w:t xml:space="preserve"> je nutné označit metajazyk např. </w:t>
      </w:r>
      <w:r w:rsidR="00F1081D">
        <w:rPr>
          <w:i/>
          <w:iCs/>
          <w14:numForm w14:val="lining"/>
        </w:rPr>
        <w:t>kurzívou</w:t>
      </w:r>
      <w:r w:rsidR="00864F53" w:rsidRPr="00B038DB">
        <w:rPr>
          <w:i/>
          <w:iCs/>
          <w14:numForm w14:val="lining"/>
        </w:rPr>
        <w:t xml:space="preserve"> </w:t>
      </w:r>
      <w:r w:rsidR="00864F53" w:rsidRPr="00B038DB">
        <w:rPr>
          <w14:numForm w14:val="lining"/>
        </w:rPr>
        <w:t xml:space="preserve">nebo </w:t>
      </w:r>
      <w:r w:rsidR="001169E6" w:rsidRPr="00B038DB">
        <w:rPr>
          <w14:numForm w14:val="lining"/>
        </w:rPr>
        <w:t>uvozovkami</w:t>
      </w:r>
      <w:r w:rsidR="00864F53" w:rsidRPr="00B038DB">
        <w:rPr>
          <w14:numForm w14:val="lining"/>
        </w:rPr>
        <w:t xml:space="preserve">, např. věta.: „Pojem </w:t>
      </w:r>
      <w:r w:rsidR="00864F53" w:rsidRPr="00B038DB">
        <w:rPr>
          <w:i/>
          <w:iCs/>
          <w14:numForm w14:val="lining"/>
        </w:rPr>
        <w:t xml:space="preserve">spravedlnost </w:t>
      </w:r>
      <w:r w:rsidR="00864F53" w:rsidRPr="00B038DB">
        <w:rPr>
          <w14:numForm w14:val="lining"/>
        </w:rPr>
        <w:t xml:space="preserve">[/ „spravedlnost“] v etice znamená […].“ </w:t>
      </w:r>
    </w:p>
    <w:p w14:paraId="703D34E3" w14:textId="77777777" w:rsidR="00864F53" w:rsidRPr="00B038DB" w:rsidRDefault="00864F53" w:rsidP="00864F53">
      <w:pPr>
        <w:pStyle w:val="Nadpis3"/>
        <w:rPr>
          <w14:numForm w14:val="lining"/>
        </w:rPr>
      </w:pPr>
      <w:r w:rsidRPr="00B038DB">
        <w:rPr>
          <w14:numForm w14:val="lining"/>
        </w:rPr>
        <w:t>Stylistika</w:t>
      </w:r>
    </w:p>
    <w:p w14:paraId="7722E73E" w14:textId="7088461C" w:rsidR="00864F53" w:rsidRPr="00B038DB" w:rsidRDefault="00863DCF" w:rsidP="00864F53">
      <w:pPr>
        <w:rPr>
          <w14:numForm w14:val="lining"/>
        </w:rPr>
      </w:pPr>
      <w:r w:rsidRPr="00B038DB">
        <w:rPr>
          <w14:numForm w14:val="lining"/>
        </w:rPr>
        <w:t>Napříč</w:t>
      </w:r>
      <w:r w:rsidR="00864F53" w:rsidRPr="00B038DB">
        <w:rPr>
          <w14:numForm w14:val="lining"/>
        </w:rPr>
        <w:t xml:space="preserve"> textem je vhodné dodržovat jednotný literární styl. Stejně jako všude platí, že js</w:t>
      </w:r>
      <w:r w:rsidRPr="00B038DB">
        <w:rPr>
          <w14:numForm w14:val="lining"/>
        </w:rPr>
        <w:t>me</w:t>
      </w:r>
      <w:r w:rsidR="00864F53" w:rsidRPr="00B038DB">
        <w:rPr>
          <w14:numForm w14:val="lining"/>
        </w:rPr>
        <w:t xml:space="preserve"> v psaní textů </w:t>
      </w:r>
      <w:r w:rsidR="00962D04">
        <w:rPr>
          <w14:numForm w14:val="lining"/>
        </w:rPr>
        <w:t xml:space="preserve">jedineční </w:t>
      </w:r>
      <w:r w:rsidR="00864F53" w:rsidRPr="00B038DB">
        <w:rPr>
          <w14:numForm w14:val="lining"/>
        </w:rPr>
        <w:t xml:space="preserve">a preferujeme ten či onen způsob. Konzistence </w:t>
      </w:r>
      <w:r w:rsidR="001169E6" w:rsidRPr="00B038DB">
        <w:rPr>
          <w14:numForm w14:val="lining"/>
        </w:rPr>
        <w:t>podmiňuje kvalitní formu, kvalitní forma podmiňuje dobrý text</w:t>
      </w:r>
      <w:r w:rsidR="00864F53" w:rsidRPr="00B038DB">
        <w:rPr>
          <w14:numForm w14:val="lining"/>
        </w:rPr>
        <w:t>.</w:t>
      </w:r>
    </w:p>
    <w:p w14:paraId="42B24399" w14:textId="555FE371" w:rsidR="00756DB9" w:rsidRDefault="00756DB9" w:rsidP="00864F53">
      <w:pPr>
        <w:rPr>
          <w14:numForm w14:val="lining"/>
        </w:rPr>
      </w:pPr>
      <w:r w:rsidRPr="00756DB9">
        <w:rPr>
          <w14:numForm w14:val="lining"/>
        </w:rPr>
        <w:t>Následují frekventovaná stylistická zaváhání:</w:t>
      </w:r>
    </w:p>
    <w:p w14:paraId="655E9E49" w14:textId="62F3EC04" w:rsidR="00864F53" w:rsidRPr="00B038DB" w:rsidRDefault="00864F53" w:rsidP="00864F53">
      <w:pPr>
        <w:rPr>
          <w14:numForm w14:val="lining"/>
        </w:rPr>
      </w:pPr>
      <w:r w:rsidRPr="00B038DB">
        <w:rPr>
          <w14:numForm w14:val="lining"/>
        </w:rPr>
        <w:t>Přestože český úzus a literatura</w:t>
      </w:r>
      <w:r w:rsidR="00863DCF" w:rsidRPr="00B038DB">
        <w:rPr>
          <w14:numForm w14:val="lining"/>
        </w:rPr>
        <w:t xml:space="preserve"> užívá</w:t>
      </w:r>
      <w:r w:rsidRPr="00B038DB">
        <w:rPr>
          <w14:numForm w14:val="lining"/>
        </w:rPr>
        <w:t xml:space="preserve"> rozkazovací </w:t>
      </w:r>
      <w:r w:rsidR="00863DCF" w:rsidRPr="00B038DB">
        <w:rPr>
          <w14:numForm w14:val="lining"/>
        </w:rPr>
        <w:t>způsob</w:t>
      </w:r>
      <w:r w:rsidRPr="00B038DB">
        <w:rPr>
          <w14:numForm w14:val="lining"/>
        </w:rPr>
        <w:t xml:space="preserve"> „viz“, </w:t>
      </w:r>
      <w:r w:rsidR="00962D04" w:rsidRPr="00B038DB">
        <w:rPr>
          <w14:numForm w14:val="lining"/>
        </w:rPr>
        <w:t>doporučuj</w:t>
      </w:r>
      <w:r w:rsidR="00962D04">
        <w:rPr>
          <w14:numForm w14:val="lining"/>
        </w:rPr>
        <w:t>eme</w:t>
      </w:r>
      <w:r w:rsidR="00962D04" w:rsidRPr="00B038DB">
        <w:rPr>
          <w14:numForm w14:val="lining"/>
        </w:rPr>
        <w:t xml:space="preserve"> </w:t>
      </w:r>
      <w:r w:rsidRPr="00B038DB">
        <w:rPr>
          <w14:numForm w14:val="lining"/>
        </w:rPr>
        <w:t xml:space="preserve">během akademických studií používat vykání: </w:t>
      </w:r>
      <w:r w:rsidR="00863DCF" w:rsidRPr="00B038DB">
        <w:rPr>
          <w14:numForm w14:val="lining"/>
        </w:rPr>
        <w:t>„</w:t>
      </w:r>
      <w:r w:rsidRPr="00B038DB">
        <w:rPr>
          <w14:numForm w14:val="lining"/>
        </w:rPr>
        <w:t>vizte</w:t>
      </w:r>
      <w:r w:rsidR="00863DCF" w:rsidRPr="00B038DB">
        <w:rPr>
          <w14:numForm w14:val="lining"/>
        </w:rPr>
        <w:t>“</w:t>
      </w:r>
      <w:r w:rsidRPr="00B038DB">
        <w:rPr>
          <w14:numForm w14:val="lining"/>
        </w:rPr>
        <w:t>.</w:t>
      </w:r>
    </w:p>
    <w:p w14:paraId="79EB4AF4" w14:textId="17036691" w:rsidR="00864F53" w:rsidRPr="00B038DB" w:rsidRDefault="00864F53" w:rsidP="00864F53">
      <w:pPr>
        <w:rPr>
          <w14:numForm w14:val="lining"/>
        </w:rPr>
      </w:pPr>
      <w:r w:rsidRPr="00B038DB">
        <w:rPr>
          <w14:numForm w14:val="lining"/>
        </w:rPr>
        <w:t>Často je třeba užít příkladů a výčtů. K tomu používám zkrat</w:t>
      </w:r>
      <w:r w:rsidR="00863DCF" w:rsidRPr="00B038DB">
        <w:rPr>
          <w14:numForm w14:val="lining"/>
        </w:rPr>
        <w:t>e</w:t>
      </w:r>
      <w:r w:rsidR="00792B2C" w:rsidRPr="00B038DB">
        <w:rPr>
          <w14:numForm w14:val="lining"/>
        </w:rPr>
        <w:t>k „např.“ nebo „apod.“. P</w:t>
      </w:r>
      <w:r w:rsidRPr="00B038DB">
        <w:rPr>
          <w14:numForm w14:val="lining"/>
        </w:rPr>
        <w:t>amatujte</w:t>
      </w:r>
      <w:r w:rsidR="00B9253F" w:rsidRPr="00B038DB">
        <w:rPr>
          <w14:numForm w14:val="lining"/>
        </w:rPr>
        <w:t>,</w:t>
      </w:r>
      <w:r w:rsidRPr="00B038DB">
        <w:rPr>
          <w14:numForm w14:val="lining"/>
        </w:rPr>
        <w:t xml:space="preserve"> že se nemohou objevovat v témže výčtu obě.</w:t>
      </w:r>
      <w:r w:rsidR="00962D04">
        <w:rPr>
          <w14:numForm w14:val="lining"/>
        </w:rPr>
        <w:t xml:space="preserve"> Zkratky by ovšem neměly být upřednostňovány automaticky. </w:t>
      </w:r>
    </w:p>
    <w:p w14:paraId="7E7A485D" w14:textId="67055D28" w:rsidR="000554EC" w:rsidRPr="00B038DB" w:rsidRDefault="000554EC" w:rsidP="000554EC">
      <w:pPr>
        <w:rPr>
          <w14:numForm w14:val="lining"/>
        </w:rPr>
      </w:pPr>
      <w:r w:rsidRPr="00B038DB">
        <w:rPr>
          <w14:numForm w14:val="lining"/>
        </w:rPr>
        <w:t xml:space="preserve">Je nevhodné použít </w:t>
      </w:r>
      <w:r w:rsidR="00F1081D">
        <w:rPr>
          <w:i/>
          <w:iCs/>
          <w14:numForm w14:val="lining"/>
        </w:rPr>
        <w:t>kurzívu</w:t>
      </w:r>
      <w:r w:rsidRPr="00B038DB">
        <w:rPr>
          <w14:numForm w14:val="lining"/>
        </w:rPr>
        <w:t xml:space="preserve"> tam, kde využíváte </w:t>
      </w:r>
      <w:r w:rsidRPr="00B038DB">
        <w:rPr>
          <w:b/>
          <w:bCs/>
          <w14:numForm w14:val="lining"/>
        </w:rPr>
        <w:t>bol</w:t>
      </w:r>
      <w:r w:rsidR="00F1081D">
        <w:rPr>
          <w:b/>
          <w:bCs/>
          <w14:numForm w14:val="lining"/>
        </w:rPr>
        <w:t>d</w:t>
      </w:r>
      <w:r w:rsidRPr="00B038DB">
        <w:rPr>
          <w14:numForm w14:val="lining"/>
        </w:rPr>
        <w:t xml:space="preserve"> a naopak.</w:t>
      </w:r>
    </w:p>
    <w:p w14:paraId="34372540" w14:textId="5AA5389F" w:rsidR="000554EC" w:rsidRPr="003E77B7" w:rsidRDefault="000554EC" w:rsidP="00985232">
      <w:pPr>
        <w:rPr>
          <w14:numForm w14:val="lining"/>
        </w:rPr>
      </w:pPr>
      <w:r w:rsidRPr="00B038DB">
        <w:rPr>
          <w14:numForm w14:val="lining"/>
        </w:rPr>
        <w:t>Č</w:t>
      </w:r>
      <w:r w:rsidR="00864F53" w:rsidRPr="00B038DB">
        <w:rPr>
          <w14:numForm w14:val="lining"/>
        </w:rPr>
        <w:t xml:space="preserve">ísla </w:t>
      </w:r>
      <w:r w:rsidR="00864F53" w:rsidRPr="00B038DB">
        <w:rPr>
          <w:i/>
          <w:iCs/>
          <w14:numForm w14:val="lining"/>
        </w:rPr>
        <w:t>jednoslovná</w:t>
      </w:r>
      <w:r w:rsidRPr="00B038DB">
        <w:rPr>
          <w14:numForm w14:val="lining"/>
        </w:rPr>
        <w:t xml:space="preserve"> zapisujeme</w:t>
      </w:r>
      <w:r w:rsidR="00864F53" w:rsidRPr="00B038DB">
        <w:rPr>
          <w14:numForm w14:val="lining"/>
        </w:rPr>
        <w:t xml:space="preserve"> slovy, ale delší číselné </w:t>
      </w:r>
      <w:r w:rsidR="00863DCF" w:rsidRPr="00B038DB">
        <w:rPr>
          <w14:numForm w14:val="lining"/>
        </w:rPr>
        <w:t>zápisy</w:t>
      </w:r>
      <w:r w:rsidR="00864F53" w:rsidRPr="00B038DB">
        <w:rPr>
          <w14:numForm w14:val="lining"/>
        </w:rPr>
        <w:t xml:space="preserve"> číslicemi. K tomu je třeba upozornit, že užitý styl písma </w:t>
      </w:r>
      <w:r w:rsidR="00864F53" w:rsidRPr="00C25526">
        <w:rPr>
          <w:i/>
          <w:iCs/>
          <w14:numForm w14:val="lining"/>
        </w:rPr>
        <w:t>Corbel</w:t>
      </w:r>
      <w:r w:rsidR="00864F53" w:rsidRPr="00B038DB">
        <w:rPr>
          <w14:numForm w14:val="lining"/>
        </w:rPr>
        <w:t xml:space="preserve"> nevyrovnává písm</w:t>
      </w:r>
      <w:r w:rsidR="00863DCF" w:rsidRPr="00B038DB">
        <w:rPr>
          <w14:numForm w14:val="lining"/>
        </w:rPr>
        <w:t xml:space="preserve">o </w:t>
      </w:r>
      <w:r w:rsidR="00864F53" w:rsidRPr="00B038DB">
        <w:rPr>
          <w14:numForm w14:val="lining"/>
        </w:rPr>
        <w:t>a je třeba v záložce „Písmo – Upřesnit“ nastavit formátování číselných tvarů z „výchozí</w:t>
      </w:r>
      <w:r w:rsidR="00863DCF" w:rsidRPr="00B038DB">
        <w:rPr>
          <w14:numForm w14:val="lining"/>
        </w:rPr>
        <w:t>“</w:t>
      </w:r>
      <w:r w:rsidR="00864F53" w:rsidRPr="00B038DB">
        <w:rPr>
          <w14:numForm w14:val="lining"/>
        </w:rPr>
        <w:t xml:space="preserve"> na </w:t>
      </w:r>
      <w:r w:rsidR="00863DCF" w:rsidRPr="00B038DB">
        <w:rPr>
          <w14:numForm w14:val="lining"/>
        </w:rPr>
        <w:t>„</w:t>
      </w:r>
      <w:r w:rsidR="00864F53" w:rsidRPr="00B038DB">
        <w:rPr>
          <w14:numForm w14:val="lining"/>
        </w:rPr>
        <w:t xml:space="preserve">vyrovnané“, jak upřesňuje manuál pro </w:t>
      </w:r>
      <w:r w:rsidR="00863DCF" w:rsidRPr="00B038DB">
        <w:rPr>
          <w14:numForm w14:val="lining"/>
        </w:rPr>
        <w:t>jednotný</w:t>
      </w:r>
      <w:r w:rsidR="00864F53" w:rsidRPr="00B038DB">
        <w:rPr>
          <w14:numForm w14:val="lining"/>
        </w:rPr>
        <w:t xml:space="preserve"> vizuální styl 2.</w:t>
      </w:r>
      <w:r w:rsidR="00B038DB">
        <w:rPr>
          <w14:numForm w14:val="lining"/>
        </w:rPr>
        <w:t xml:space="preserve"> </w:t>
      </w:r>
      <w:r w:rsidR="00864F53" w:rsidRPr="00B038DB">
        <w:rPr>
          <w14:numForm w14:val="lining"/>
        </w:rPr>
        <w:t>LF UK</w:t>
      </w:r>
      <w:r w:rsidR="00863DCF" w:rsidRPr="00B038DB">
        <w:rPr>
          <w14:numForm w14:val="lining"/>
        </w:rPr>
        <w:t xml:space="preserve"> </w:t>
      </w:r>
      <w:r w:rsidR="003C47D1" w:rsidRPr="00B038DB">
        <w:rPr>
          <w:noProof/>
          <w14:numForm w14:val="lining"/>
        </w:rPr>
        <w:t>(2017)</w:t>
      </w:r>
      <w:r w:rsidR="00864F53" w:rsidRPr="00B038DB">
        <w:rPr>
          <w14:numForm w14:val="lining"/>
        </w:rPr>
        <w:t xml:space="preserve">. Povšimněte si na příkladu: chybně: </w:t>
      </w:r>
      <w:r w:rsidR="00863DCF" w:rsidRPr="00B038DB">
        <w:rPr>
          <w14:numForm w14:val="lining"/>
        </w:rPr>
        <w:t>„</w:t>
      </w:r>
      <w:r w:rsidR="00864F53" w:rsidRPr="00B038DB">
        <w:t>123456</w:t>
      </w:r>
      <w:r w:rsidR="00863DCF" w:rsidRPr="00B038DB">
        <w:rPr>
          <w14:numForm w14:val="lining"/>
        </w:rPr>
        <w:t>“</w:t>
      </w:r>
      <w:r w:rsidR="00864F53" w:rsidRPr="00B038DB">
        <w:rPr>
          <w14:numForm w14:val="lining"/>
        </w:rPr>
        <w:t xml:space="preserve">, správně: </w:t>
      </w:r>
      <w:r w:rsidR="00863DCF" w:rsidRPr="003E77B7">
        <w:rPr>
          <w14:numForm w14:val="lining"/>
        </w:rPr>
        <w:t>„</w:t>
      </w:r>
      <w:r w:rsidR="00864F53" w:rsidRPr="003E77B7">
        <w:rPr>
          <w14:numForm w14:val="lining"/>
        </w:rPr>
        <w:t>123456</w:t>
      </w:r>
      <w:r w:rsidR="00863DCF" w:rsidRPr="003E77B7">
        <w:rPr>
          <w14:numForm w14:val="lining"/>
        </w:rPr>
        <w:t>“</w:t>
      </w:r>
      <w:r w:rsidR="00985232" w:rsidRPr="003E77B7">
        <w:rPr>
          <w:rStyle w:val="Znakapoznpodarou"/>
          <w14:numForm w14:val="lining"/>
        </w:rPr>
        <w:footnoteReference w:id="1"/>
      </w:r>
      <w:r w:rsidR="00864F53" w:rsidRPr="003E77B7">
        <w:rPr>
          <w14:numForm w14:val="lining"/>
        </w:rPr>
        <w:t xml:space="preserve">. </w:t>
      </w:r>
      <w:r w:rsidR="006806BB" w:rsidRPr="003E77B7">
        <w:rPr>
          <w14:numForm w14:val="lining"/>
        </w:rPr>
        <w:t>Starší ve</w:t>
      </w:r>
      <w:r w:rsidR="00756DB9">
        <w:rPr>
          <w14:numForm w14:val="lining"/>
        </w:rPr>
        <w:t>r</w:t>
      </w:r>
      <w:r w:rsidR="006806BB" w:rsidRPr="003E77B7">
        <w:rPr>
          <w14:numForm w14:val="lining"/>
        </w:rPr>
        <w:t xml:space="preserve">ze MS Word tuto funkci nemají a </w:t>
      </w:r>
      <w:r w:rsidR="00B038DB" w:rsidRPr="003E77B7">
        <w:rPr>
          <w14:numForm w14:val="lining"/>
        </w:rPr>
        <w:t>nezobrazí</w:t>
      </w:r>
      <w:r w:rsidR="006806BB" w:rsidRPr="003E77B7">
        <w:rPr>
          <w14:numForm w14:val="lining"/>
        </w:rPr>
        <w:t xml:space="preserve"> ani novější verze správně. Pokud nevlastní</w:t>
      </w:r>
      <w:r w:rsidR="00B038DB" w:rsidRPr="003E77B7">
        <w:rPr>
          <w14:numForm w14:val="lining"/>
        </w:rPr>
        <w:t>te</w:t>
      </w:r>
      <w:r w:rsidR="006806BB" w:rsidRPr="003E77B7">
        <w:rPr>
          <w14:numForm w14:val="lining"/>
        </w:rPr>
        <w:t xml:space="preserve"> aktuální MS Word, doporučuji používat k psaní číslic font </w:t>
      </w:r>
      <w:r w:rsidR="006806BB" w:rsidRPr="00C25526">
        <w:rPr>
          <w:i/>
          <w:iCs/>
          <w14:numForm w14:val="lining"/>
        </w:rPr>
        <w:t>Calibri</w:t>
      </w:r>
      <w:r w:rsidR="006806BB" w:rsidRPr="003E77B7">
        <w:rPr>
          <w14:numForm w14:val="lining"/>
        </w:rPr>
        <w:t xml:space="preserve">. </w:t>
      </w:r>
    </w:p>
    <w:p w14:paraId="429CDFB1" w14:textId="2BDAC3CC" w:rsidR="00864F53" w:rsidRPr="00B038DB" w:rsidRDefault="000554EC" w:rsidP="00985232">
      <w:pPr>
        <w:spacing w:before="240"/>
        <w:rPr>
          <w14:numForm w14:val="lining"/>
        </w:rPr>
      </w:pPr>
      <w:r w:rsidRPr="00B038DB">
        <w:rPr>
          <w14:numForm w14:val="lining"/>
        </w:rPr>
        <w:t>S</w:t>
      </w:r>
      <w:r w:rsidR="00864F53" w:rsidRPr="00B038DB">
        <w:rPr>
          <w14:numForm w14:val="lining"/>
        </w:rPr>
        <w:t>ouvětí</w:t>
      </w:r>
      <w:r w:rsidRPr="00B038DB">
        <w:rPr>
          <w14:numForm w14:val="lining"/>
        </w:rPr>
        <w:t xml:space="preserve"> jsou dalším častým problémem</w:t>
      </w:r>
      <w:r w:rsidR="00864F53" w:rsidRPr="00B038DB">
        <w:rPr>
          <w14:numForm w14:val="lining"/>
        </w:rPr>
        <w:t xml:space="preserve">. Přestože barokní způsob nekonečných souvětí má svůj </w:t>
      </w:r>
      <w:r w:rsidR="00B9253F" w:rsidRPr="00B038DB">
        <w:rPr>
          <w14:numForm w14:val="lining"/>
        </w:rPr>
        <w:t xml:space="preserve">půvab </w:t>
      </w:r>
      <w:r w:rsidR="00864F53" w:rsidRPr="00B038DB">
        <w:rPr>
          <w14:numForm w14:val="lining"/>
        </w:rPr>
        <w:t>v krásné literatuře, nehodí se pro odborný text. Věty mají být krátké</w:t>
      </w:r>
      <w:r w:rsidR="00863DCF" w:rsidRPr="00B038DB">
        <w:rPr>
          <w14:numForm w14:val="lining"/>
        </w:rPr>
        <w:t xml:space="preserve"> a</w:t>
      </w:r>
      <w:r w:rsidR="00864F53" w:rsidRPr="00B038DB">
        <w:rPr>
          <w14:numForm w14:val="lining"/>
        </w:rPr>
        <w:t xml:space="preserve"> k věci. Dobrým pravidlem je zkusit si po sobě přečíst</w:t>
      </w:r>
      <w:r w:rsidR="00B9253F" w:rsidRPr="00B038DB">
        <w:rPr>
          <w14:numForm w14:val="lining"/>
        </w:rPr>
        <w:t xml:space="preserve"> celé </w:t>
      </w:r>
      <w:r w:rsidR="00864F53" w:rsidRPr="00B038DB">
        <w:rPr>
          <w14:numForm w14:val="lining"/>
        </w:rPr>
        <w:t>souvětí. Pokud to nezvládnete s klidem na jediný nádech, doporučuj</w:t>
      </w:r>
      <w:r w:rsidR="00DF434B">
        <w:rPr>
          <w14:numForm w14:val="lining"/>
        </w:rPr>
        <w:t>eme</w:t>
      </w:r>
      <w:r w:rsidR="00864F53" w:rsidRPr="00B038DB">
        <w:rPr>
          <w14:numForm w14:val="lining"/>
        </w:rPr>
        <w:t xml:space="preserve"> souvětí rozdělit. Nespornou výhodou je jasnější a čistší </w:t>
      </w:r>
      <w:r w:rsidRPr="00B038DB">
        <w:rPr>
          <w14:numForm w14:val="lining"/>
        </w:rPr>
        <w:t>argumentace</w:t>
      </w:r>
      <w:r w:rsidR="001169E6" w:rsidRPr="00B038DB">
        <w:rPr>
          <w14:numForm w14:val="lining"/>
        </w:rPr>
        <w:t>.</w:t>
      </w:r>
      <w:r w:rsidR="00864F53" w:rsidRPr="00B038DB">
        <w:rPr>
          <w14:numForm w14:val="lining"/>
        </w:rPr>
        <w:t xml:space="preserve"> </w:t>
      </w:r>
      <w:r w:rsidR="001169E6" w:rsidRPr="00B038DB">
        <w:rPr>
          <w14:numForm w14:val="lining"/>
        </w:rPr>
        <w:t>N</w:t>
      </w:r>
      <w:r w:rsidR="00864F53" w:rsidRPr="00B038DB">
        <w:rPr>
          <w14:numForm w14:val="lining"/>
        </w:rPr>
        <w:t xml:space="preserve">ejčastějším výskytem logických nejasností jsou právě málo přehledná souvětí. </w:t>
      </w:r>
    </w:p>
    <w:p w14:paraId="3664BAAF" w14:textId="092A0F51" w:rsidR="008348A9" w:rsidRDefault="008348A9" w:rsidP="00864F53">
      <w:pPr>
        <w:rPr>
          <w14:numForm w14:val="lining"/>
        </w:rPr>
      </w:pPr>
      <w:r>
        <w:rPr>
          <w14:numForm w14:val="lining"/>
        </w:rPr>
        <w:t>Dalším častým</w:t>
      </w:r>
      <w:r w:rsidR="00863DCF" w:rsidRPr="00B038DB">
        <w:rPr>
          <w14:numForm w14:val="lining"/>
        </w:rPr>
        <w:t xml:space="preserve"> problémem </w:t>
      </w:r>
      <w:r w:rsidR="00864F53" w:rsidRPr="00B038DB">
        <w:rPr>
          <w14:numForm w14:val="lining"/>
        </w:rPr>
        <w:t>jsou cizí slova</w:t>
      </w:r>
      <w:r w:rsidR="00F1081D">
        <w:rPr>
          <w14:numForm w14:val="lining"/>
        </w:rPr>
        <w:t xml:space="preserve"> – ať už jejich nadužívání nebo užívání v nesprávném kontextu</w:t>
      </w:r>
      <w:r w:rsidR="00864F53" w:rsidRPr="00B038DB">
        <w:rPr>
          <w14:numForm w14:val="lining"/>
        </w:rPr>
        <w:t>. Pro na</w:t>
      </w:r>
      <w:r w:rsidR="00863DCF" w:rsidRPr="00B038DB">
        <w:rPr>
          <w14:numForm w14:val="lining"/>
        </w:rPr>
        <w:t>d</w:t>
      </w:r>
      <w:r w:rsidR="00864F53" w:rsidRPr="00B038DB">
        <w:rPr>
          <w14:numForm w14:val="lining"/>
        </w:rPr>
        <w:t xml:space="preserve">užívání cizích slov </w:t>
      </w:r>
      <w:r w:rsidR="00563DEF" w:rsidRPr="00B038DB">
        <w:rPr>
          <w14:numForm w14:val="lining"/>
        </w:rPr>
        <w:t>s</w:t>
      </w:r>
      <w:r w:rsidR="00864F53" w:rsidRPr="00B038DB">
        <w:rPr>
          <w14:numForm w14:val="lining"/>
        </w:rPr>
        <w:t xml:space="preserve">e vžil ironický název </w:t>
      </w:r>
      <w:r w:rsidR="00864F53" w:rsidRPr="00B038DB">
        <w:rPr>
          <w:i/>
          <w:iCs/>
          <w14:numForm w14:val="lining"/>
        </w:rPr>
        <w:t>obskurantní terorismus</w:t>
      </w:r>
      <w:r w:rsidR="00864F53" w:rsidRPr="00B038DB">
        <w:rPr>
          <w14:numForm w14:val="lining"/>
        </w:rPr>
        <w:t xml:space="preserve"> a jako v případě tohoto pojmenování je dobré se takový</w:t>
      </w:r>
      <w:r w:rsidR="00B9253F" w:rsidRPr="00B038DB">
        <w:rPr>
          <w14:numForm w14:val="lining"/>
        </w:rPr>
        <w:t xml:space="preserve">ch </w:t>
      </w:r>
      <w:r w:rsidR="000554EC" w:rsidRPr="00B038DB">
        <w:rPr>
          <w14:numForm w14:val="lining"/>
        </w:rPr>
        <w:t>pojmů</w:t>
      </w:r>
      <w:r w:rsidR="00864F53" w:rsidRPr="00B038DB">
        <w:rPr>
          <w14:numForm w14:val="lining"/>
        </w:rPr>
        <w:t xml:space="preserve"> vyvarovat.</w:t>
      </w:r>
      <w:r>
        <w:rPr>
          <w14:numForm w14:val="lining"/>
        </w:rPr>
        <w:t xml:space="preserve"> </w:t>
      </w:r>
      <w:r w:rsidR="00864F53" w:rsidRPr="00B038DB">
        <w:rPr>
          <w14:numForm w14:val="lining"/>
        </w:rPr>
        <w:t xml:space="preserve">Česká akademická tradice </w:t>
      </w:r>
      <w:r w:rsidR="00DF434B">
        <w:rPr>
          <w14:numForm w14:val="lining"/>
        </w:rPr>
        <w:t xml:space="preserve">někdy </w:t>
      </w:r>
      <w:r w:rsidR="000554EC" w:rsidRPr="00B038DB">
        <w:rPr>
          <w14:numForm w14:val="lining"/>
        </w:rPr>
        <w:t>autory m</w:t>
      </w:r>
      <w:r w:rsidR="00864F53" w:rsidRPr="00B038DB">
        <w:rPr>
          <w14:numForm w14:val="lining"/>
        </w:rPr>
        <w:t>ylně vede</w:t>
      </w:r>
      <w:r w:rsidR="00B9253F" w:rsidRPr="00B038DB">
        <w:rPr>
          <w14:numForm w14:val="lining"/>
        </w:rPr>
        <w:t xml:space="preserve"> k </w:t>
      </w:r>
      <w:r w:rsidR="00563DEF" w:rsidRPr="00B038DB">
        <w:rPr>
          <w14:numForm w14:val="lining"/>
        </w:rPr>
        <w:t>domněnce</w:t>
      </w:r>
      <w:r w:rsidR="00864F53" w:rsidRPr="00B038DB">
        <w:rPr>
          <w14:numForm w14:val="lining"/>
        </w:rPr>
        <w:t xml:space="preserve">, že odbornost se odvozuje od množství užitých </w:t>
      </w:r>
      <w:r w:rsidR="00563DEF" w:rsidRPr="00B038DB">
        <w:rPr>
          <w14:numForm w14:val="lining"/>
        </w:rPr>
        <w:t>cizích</w:t>
      </w:r>
      <w:r w:rsidR="00864F53" w:rsidRPr="00B038DB">
        <w:rPr>
          <w14:numForm w14:val="lining"/>
        </w:rPr>
        <w:t xml:space="preserve"> slov. Přestože se v oblasti zdravotnictví nevyhneme použ</w:t>
      </w:r>
      <w:r w:rsidR="00563DEF" w:rsidRPr="00B038DB">
        <w:rPr>
          <w14:numForm w14:val="lining"/>
        </w:rPr>
        <w:t>ívání zavedených pojmů</w:t>
      </w:r>
      <w:r w:rsidR="00DF434B">
        <w:rPr>
          <w14:numForm w14:val="lining"/>
        </w:rPr>
        <w:t xml:space="preserve"> a obratů</w:t>
      </w:r>
      <w:r w:rsidR="00864F53" w:rsidRPr="00B038DB">
        <w:rPr>
          <w14:numForm w14:val="lining"/>
        </w:rPr>
        <w:t>, měli bycho</w:t>
      </w:r>
      <w:r w:rsidR="00563DEF" w:rsidRPr="00B038DB">
        <w:rPr>
          <w14:numForm w14:val="lining"/>
        </w:rPr>
        <w:t>m dávat přednost českým</w:t>
      </w:r>
      <w:r w:rsidR="00864F53" w:rsidRPr="00B038DB">
        <w:rPr>
          <w14:numForm w14:val="lining"/>
        </w:rPr>
        <w:t xml:space="preserve"> ekvivalent</w:t>
      </w:r>
      <w:r w:rsidR="00563DEF" w:rsidRPr="00B038DB">
        <w:rPr>
          <w14:numForm w14:val="lining"/>
        </w:rPr>
        <w:t>ům</w:t>
      </w:r>
      <w:r w:rsidR="00864F53" w:rsidRPr="00B038DB">
        <w:rPr>
          <w14:numForm w14:val="lining"/>
        </w:rPr>
        <w:t xml:space="preserve"> (nebo lépe: protějšk</w:t>
      </w:r>
      <w:r w:rsidR="00563DEF" w:rsidRPr="00B038DB">
        <w:rPr>
          <w14:numForm w14:val="lining"/>
        </w:rPr>
        <w:t>ům</w:t>
      </w:r>
      <w:r w:rsidR="004A4B32">
        <w:rPr>
          <w14:numForm w14:val="lining"/>
        </w:rPr>
        <w:t>)</w:t>
      </w:r>
      <w:r w:rsidR="00864F53" w:rsidRPr="00B038DB">
        <w:rPr>
          <w14:numForm w14:val="lining"/>
        </w:rPr>
        <w:t>.</w:t>
      </w:r>
      <w:r w:rsidR="004A4B32">
        <w:rPr>
          <w14:numForm w14:val="lining"/>
        </w:rPr>
        <w:t xml:space="preserve"> </w:t>
      </w:r>
      <w:r w:rsidR="00C7026C">
        <w:rPr>
          <w14:numForm w14:val="lining"/>
        </w:rPr>
        <w:t>Pokud se rozhodnete pro použití odborného pojmu, ujistěte se, že znáte jeho</w:t>
      </w:r>
      <w:r w:rsidR="00DF434B">
        <w:rPr>
          <w14:numForm w14:val="lining"/>
        </w:rPr>
        <w:t xml:space="preserve"> přesný</w:t>
      </w:r>
      <w:r w:rsidR="00C7026C">
        <w:rPr>
          <w14:numForm w14:val="lining"/>
        </w:rPr>
        <w:t xml:space="preserve"> význam a kontext, v němž se používá – to platí zejména pro odborné medicínské pojmy: např. „permanentní“ vs. „perzistentní“ vegetativní stav, „mozková smrt“. </w:t>
      </w:r>
      <w:r>
        <w:rPr>
          <w14:numForm w14:val="lining"/>
        </w:rPr>
        <w:t>V medicíně máme někdy tendenci</w:t>
      </w:r>
      <w:r w:rsidR="00C7026C">
        <w:rPr>
          <w14:numForm w14:val="lining"/>
        </w:rPr>
        <w:t xml:space="preserve"> </w:t>
      </w:r>
      <w:r>
        <w:rPr>
          <w14:numForm w14:val="lining"/>
        </w:rPr>
        <w:t xml:space="preserve">skrývat se za cizí slova v situacích, kdy sdělujeme pacientům nepříjemné zprávy, případně si sami nejsme jisti – a této praxi je dobré se vyvarovat od počátku vaší medicínské kariéry. </w:t>
      </w:r>
    </w:p>
    <w:p w14:paraId="4F48CF6E" w14:textId="77777777" w:rsidR="00864F53" w:rsidRPr="00B038DB" w:rsidRDefault="00864F53" w:rsidP="00864F53">
      <w:pPr>
        <w:rPr>
          <w14:numForm w14:val="lining"/>
        </w:rPr>
      </w:pPr>
      <w:r w:rsidRPr="00B038DB">
        <w:rPr>
          <w14:numForm w14:val="lining"/>
        </w:rPr>
        <w:t xml:space="preserve">Poslední poznámkou je psaní názvů kapitol. </w:t>
      </w:r>
      <w:r w:rsidR="000554EC" w:rsidRPr="00B038DB">
        <w:rPr>
          <w14:numForm w14:val="lining"/>
        </w:rPr>
        <w:t>V</w:t>
      </w:r>
      <w:r w:rsidRPr="00B038DB">
        <w:rPr>
          <w14:numForm w14:val="lining"/>
        </w:rPr>
        <w:t>yhněte</w:t>
      </w:r>
      <w:r w:rsidR="00792B2C" w:rsidRPr="00B038DB">
        <w:rPr>
          <w14:numForm w14:val="lining"/>
        </w:rPr>
        <w:t xml:space="preserve"> se</w:t>
      </w:r>
      <w:r w:rsidRPr="00B038DB">
        <w:rPr>
          <w14:numForm w14:val="lining"/>
        </w:rPr>
        <w:t xml:space="preserve"> psaní dlouhých názvů. Názvy kapitol stejně jako odstavce mají </w:t>
      </w:r>
      <w:r w:rsidR="00563DEF" w:rsidRPr="00B038DB">
        <w:rPr>
          <w14:numForm w14:val="lining"/>
        </w:rPr>
        <w:t>vypomoct</w:t>
      </w:r>
      <w:r w:rsidRPr="00B038DB">
        <w:rPr>
          <w14:numForm w14:val="lining"/>
        </w:rPr>
        <w:t xml:space="preserve"> čtenáři s </w:t>
      </w:r>
      <w:r w:rsidR="00563DEF" w:rsidRPr="00B038DB">
        <w:rPr>
          <w14:numForm w14:val="lining"/>
        </w:rPr>
        <w:t>orientací</w:t>
      </w:r>
      <w:r w:rsidRPr="00B038DB">
        <w:rPr>
          <w14:numForm w14:val="lining"/>
        </w:rPr>
        <w:t xml:space="preserve">. Nic víc, ale také nic míň. Za esteticky nejčistší se považují jednoslovné názvy kapitol. </w:t>
      </w:r>
    </w:p>
    <w:p w14:paraId="374A9790" w14:textId="77777777" w:rsidR="000554EC" w:rsidRPr="00B038DB" w:rsidRDefault="000554EC" w:rsidP="00864F53">
      <w:pPr>
        <w:pStyle w:val="Nadpis3"/>
        <w:rPr>
          <w14:numForm w14:val="lining"/>
        </w:rPr>
      </w:pPr>
      <w:r w:rsidRPr="00B038DB">
        <w:rPr>
          <w14:numForm w14:val="lining"/>
        </w:rPr>
        <w:t xml:space="preserve">Strukturování </w:t>
      </w:r>
    </w:p>
    <w:p w14:paraId="43A538AB" w14:textId="6C0566EF" w:rsidR="000554EC" w:rsidRPr="00B038DB" w:rsidRDefault="00136883" w:rsidP="000554EC">
      <w:pPr>
        <w:rPr>
          <w14:numForm w14:val="lining"/>
        </w:rPr>
      </w:pPr>
      <w:r w:rsidRPr="00B038DB">
        <w:rPr>
          <w14:numForm w14:val="lining"/>
        </w:rPr>
        <w:t xml:space="preserve">Text </w:t>
      </w:r>
      <w:r w:rsidR="00B9253F" w:rsidRPr="00B038DB">
        <w:rPr>
          <w14:numForm w14:val="lining"/>
        </w:rPr>
        <w:t>by měl vždy obsahovat odkaz</w:t>
      </w:r>
      <w:r w:rsidRPr="00B038DB">
        <w:rPr>
          <w14:numForm w14:val="lining"/>
        </w:rPr>
        <w:t xml:space="preserve"> na publikující instituci (fakulta, časopis apod.), název příspěvku, jméno autora a kontakt na něj. </w:t>
      </w:r>
      <w:r w:rsidR="006A7B32" w:rsidRPr="00B038DB">
        <w:rPr>
          <w14:numForm w14:val="lining"/>
        </w:rPr>
        <w:t>Část se obvykle objevuje v záhlaví, neopomeňte ho upravit.</w:t>
      </w:r>
      <w:r w:rsidR="008D1DC0" w:rsidRPr="00B038DB">
        <w:rPr>
          <w14:numForm w14:val="lining"/>
        </w:rPr>
        <w:t xml:space="preserve"> </w:t>
      </w:r>
      <w:r w:rsidR="00562587" w:rsidRPr="00B038DB">
        <w:rPr>
          <w14:numForm w14:val="lining"/>
        </w:rPr>
        <w:t>Před psaním vlastního textu může p</w:t>
      </w:r>
      <w:r w:rsidR="008D1DC0" w:rsidRPr="00B038DB">
        <w:rPr>
          <w14:numForm w14:val="lining"/>
        </w:rPr>
        <w:t xml:space="preserve">omoci také vytvoření si detailní osnovy včetně postupu </w:t>
      </w:r>
      <w:r w:rsidR="00562587" w:rsidRPr="00B038DB">
        <w:rPr>
          <w14:numForm w14:val="lining"/>
        </w:rPr>
        <w:t xml:space="preserve">jednotlivých </w:t>
      </w:r>
      <w:r w:rsidR="008D1DC0" w:rsidRPr="00B038DB">
        <w:rPr>
          <w14:numForm w14:val="lining"/>
        </w:rPr>
        <w:t>argument</w:t>
      </w:r>
      <w:r w:rsidR="00562587" w:rsidRPr="00B038DB">
        <w:rPr>
          <w14:numForm w14:val="lining"/>
        </w:rPr>
        <w:t>ů</w:t>
      </w:r>
      <w:r w:rsidR="008D1DC0" w:rsidRPr="00B038DB">
        <w:rPr>
          <w14:numForm w14:val="lining"/>
        </w:rPr>
        <w:t xml:space="preserve"> </w:t>
      </w:r>
      <w:r w:rsidR="00562587" w:rsidRPr="00B038DB">
        <w:rPr>
          <w14:numForm w14:val="lining"/>
        </w:rPr>
        <w:t>a z nich logicky plynoucích</w:t>
      </w:r>
      <w:r w:rsidR="008D1DC0" w:rsidRPr="00B038DB">
        <w:rPr>
          <w14:numForm w14:val="lining"/>
        </w:rPr>
        <w:t xml:space="preserve"> závěr</w:t>
      </w:r>
      <w:r w:rsidR="00562587" w:rsidRPr="00B038DB">
        <w:rPr>
          <w14:numForm w14:val="lining"/>
        </w:rPr>
        <w:t>ů (vizte níže).</w:t>
      </w:r>
      <w:r w:rsidR="008D1DC0" w:rsidRPr="00B038DB">
        <w:rPr>
          <w14:numForm w14:val="lining"/>
        </w:rPr>
        <w:t xml:space="preserve"> </w:t>
      </w:r>
      <w:r w:rsidRPr="00B038DB">
        <w:rPr>
          <w14:numForm w14:val="lining"/>
        </w:rPr>
        <w:t>Vlastní text začínáme</w:t>
      </w:r>
      <w:r w:rsidR="00A06BE0" w:rsidRPr="00B038DB">
        <w:rPr>
          <w14:numForm w14:val="lining"/>
        </w:rPr>
        <w:t xml:space="preserve"> </w:t>
      </w:r>
      <w:r w:rsidR="00A06BE0" w:rsidRPr="00B038DB">
        <w:rPr>
          <w:i/>
          <w:iCs/>
          <w14:numForm w14:val="lining"/>
        </w:rPr>
        <w:t>abstraktem</w:t>
      </w:r>
      <w:r w:rsidRPr="00B038DB">
        <w:rPr>
          <w14:numForm w14:val="lining"/>
        </w:rPr>
        <w:t xml:space="preserve"> (v případě publicistiky </w:t>
      </w:r>
      <w:r w:rsidRPr="00B038DB">
        <w:rPr>
          <w:i/>
          <w:iCs/>
          <w14:numForm w14:val="lining"/>
        </w:rPr>
        <w:t>perexem</w:t>
      </w:r>
      <w:r w:rsidRPr="00B038DB">
        <w:rPr>
          <w14:numForm w14:val="lining"/>
        </w:rPr>
        <w:t>). Obsahuje shrnutí tématu článku včetně závěrů.</w:t>
      </w:r>
      <w:r w:rsidR="008F4D96" w:rsidRPr="00B038DB">
        <w:rPr>
          <w14:numForm w14:val="lining"/>
        </w:rPr>
        <w:t xml:space="preserve"> Z abstraktu by mělo být také zřejmé, co nového vaše práce přináší</w:t>
      </w:r>
      <w:r w:rsidR="008F4D96" w:rsidRPr="00B038DB">
        <w:rPr>
          <w:rStyle w:val="Odkaznakoment"/>
          <w14:numForm w14:val="lining"/>
        </w:rPr>
        <w:t>.</w:t>
      </w:r>
      <w:r w:rsidR="00C708F7">
        <w:rPr>
          <w:rStyle w:val="Odkaznakoment"/>
          <w14:numForm w14:val="lining"/>
        </w:rPr>
        <w:t xml:space="preserve"> </w:t>
      </w:r>
      <w:r w:rsidR="00C708F7">
        <w:rPr>
          <w:rStyle w:val="Odkaznakoment"/>
          <w:sz w:val="22"/>
          <w:szCs w:val="22"/>
          <w14:numForm w14:val="lining"/>
        </w:rPr>
        <w:t xml:space="preserve">Jedná se tedy vesměs o </w:t>
      </w:r>
      <w:r w:rsidR="00C708F7">
        <w:rPr>
          <w:rStyle w:val="Odkaznakoment"/>
          <w:i/>
          <w:iCs/>
          <w:sz w:val="22"/>
          <w:szCs w:val="22"/>
          <w14:numForm w14:val="lining"/>
        </w:rPr>
        <w:t>destilát</w:t>
      </w:r>
      <w:r w:rsidR="00C708F7">
        <w:rPr>
          <w:rStyle w:val="Odkaznakoment"/>
          <w:sz w:val="22"/>
          <w:szCs w:val="22"/>
          <w14:numForm w14:val="lining"/>
        </w:rPr>
        <w:t xml:space="preserve"> celé práce zhuštěný do krátkého textu. Jinými slovy čtenáři musí být z abstraktu </w:t>
      </w:r>
      <w:r w:rsidR="00C708F7">
        <w:rPr>
          <w:rStyle w:val="Odkaznakoment"/>
          <w:sz w:val="22"/>
          <w:szCs w:val="22"/>
          <w14:numForm w14:val="lining"/>
        </w:rPr>
        <w:lastRenderedPageBreak/>
        <w:t>jasné: 1. o čem to bude, 2. jak to dopadne.</w:t>
      </w:r>
      <w:r w:rsidR="008F4D96" w:rsidRPr="00B038DB">
        <w:rPr>
          <w:rStyle w:val="Odkaznakoment"/>
          <w14:numForm w14:val="lining"/>
        </w:rPr>
        <w:t xml:space="preserve"> </w:t>
      </w:r>
      <w:r w:rsidRPr="00B038DB">
        <w:rPr>
          <w14:numForm w14:val="lining"/>
        </w:rPr>
        <w:t>Součástí a</w:t>
      </w:r>
      <w:r w:rsidR="008F4D96" w:rsidRPr="00B038DB">
        <w:rPr>
          <w14:numForm w14:val="lining"/>
        </w:rPr>
        <w:t xml:space="preserve">bstraktu </w:t>
      </w:r>
      <w:r w:rsidRPr="00B038DB">
        <w:rPr>
          <w14:numForm w14:val="lining"/>
        </w:rPr>
        <w:t>jsou</w:t>
      </w:r>
      <w:r w:rsidR="00C708F7">
        <w:rPr>
          <w14:numForm w14:val="lining"/>
        </w:rPr>
        <w:t xml:space="preserve"> dále</w:t>
      </w:r>
      <w:r w:rsidRPr="00B038DB">
        <w:rPr>
          <w14:numForm w14:val="lining"/>
        </w:rPr>
        <w:t xml:space="preserve"> klíčová slova. Vyberte tři až pět.</w:t>
      </w:r>
    </w:p>
    <w:p w14:paraId="347BCB4B" w14:textId="7D88B15F" w:rsidR="00136883" w:rsidRPr="00B038DB" w:rsidRDefault="00136883" w:rsidP="000554EC">
      <w:pPr>
        <w:rPr>
          <w14:numForm w14:val="lining"/>
        </w:rPr>
      </w:pPr>
      <w:r w:rsidRPr="00B038DB">
        <w:rPr>
          <w14:numForm w14:val="lining"/>
        </w:rPr>
        <w:t xml:space="preserve">Následuje úvod. Obsahuje vymezení práce, v některých případech </w:t>
      </w:r>
      <w:r w:rsidR="00B9253F" w:rsidRPr="00B038DB">
        <w:rPr>
          <w:noProof/>
          <w14:numForm w14:val="lining"/>
        </w:rPr>
        <w:t xml:space="preserve">i motivaci pro výběr </w:t>
      </w:r>
      <w:r w:rsidR="008E4D35">
        <w:rPr>
          <w:noProof/>
          <w14:numForm w14:val="lining"/>
        </w:rPr>
        <w:t>daného</w:t>
      </w:r>
      <w:r w:rsidR="008E4D35" w:rsidRPr="00B038DB">
        <w:rPr>
          <w:noProof/>
          <w14:numForm w14:val="lining"/>
        </w:rPr>
        <w:t xml:space="preserve"> </w:t>
      </w:r>
      <w:r w:rsidR="00B9253F" w:rsidRPr="00B038DB">
        <w:rPr>
          <w:noProof/>
          <w14:numForm w14:val="lining"/>
        </w:rPr>
        <w:t>tématu</w:t>
      </w:r>
      <w:r w:rsidRPr="00B038DB">
        <w:rPr>
          <w14:numForm w14:val="lining"/>
        </w:rPr>
        <w:t>. Nejdůležitější je jasné vymezení hypotéz</w:t>
      </w:r>
      <w:r w:rsidR="00C708F7">
        <w:rPr>
          <w14:numForm w14:val="lining"/>
        </w:rPr>
        <w:t xml:space="preserve">, </w:t>
      </w:r>
      <w:r w:rsidRPr="00B038DB">
        <w:rPr>
          <w14:numForm w14:val="lining"/>
        </w:rPr>
        <w:t>předpokladů nebo tvrzení, kter</w:t>
      </w:r>
      <w:r w:rsidR="00C708F7">
        <w:rPr>
          <w14:numForm w14:val="lining"/>
        </w:rPr>
        <w:t>ými se chce</w:t>
      </w:r>
      <w:r w:rsidR="00EB49D7">
        <w:rPr>
          <w14:numForm w14:val="lining"/>
        </w:rPr>
        <w:t>te</w:t>
      </w:r>
      <w:r w:rsidRPr="00B038DB">
        <w:rPr>
          <w14:numForm w14:val="lining"/>
        </w:rPr>
        <w:t xml:space="preserve"> </w:t>
      </w:r>
      <w:r w:rsidR="00C708F7">
        <w:rPr>
          <w14:numForm w14:val="lining"/>
        </w:rPr>
        <w:t>zabývat</w:t>
      </w:r>
      <w:r w:rsidRPr="00B038DB">
        <w:rPr>
          <w14:numForm w14:val="lining"/>
        </w:rPr>
        <w:t xml:space="preserve">. </w:t>
      </w:r>
    </w:p>
    <w:p w14:paraId="0C32C78D" w14:textId="77A580A8" w:rsidR="00136883" w:rsidRPr="00B038DB" w:rsidRDefault="00136883" w:rsidP="000554EC">
      <w:pPr>
        <w:rPr>
          <w14:numForm w14:val="lining"/>
        </w:rPr>
      </w:pPr>
      <w:r w:rsidRPr="00B038DB">
        <w:rPr>
          <w14:numForm w14:val="lining"/>
        </w:rPr>
        <w:t>Nejdelší částí je tělo</w:t>
      </w:r>
      <w:r w:rsidR="00C708F7">
        <w:rPr>
          <w14:numForm w14:val="lining"/>
        </w:rPr>
        <w:t xml:space="preserve"> textu</w:t>
      </w:r>
      <w:r w:rsidRPr="00B038DB">
        <w:rPr>
          <w14:numForm w14:val="lining"/>
        </w:rPr>
        <w:t xml:space="preserve">, které postupně </w:t>
      </w:r>
      <w:r w:rsidR="008E4D35">
        <w:rPr>
          <w14:numForm w14:val="lining"/>
        </w:rPr>
        <w:t>představí</w:t>
      </w:r>
      <w:r w:rsidR="008E4D35" w:rsidRPr="00B038DB">
        <w:rPr>
          <w14:numForm w14:val="lining"/>
        </w:rPr>
        <w:t xml:space="preserve"> </w:t>
      </w:r>
      <w:r w:rsidRPr="00B038DB">
        <w:rPr>
          <w14:numForm w14:val="lining"/>
        </w:rPr>
        <w:t xml:space="preserve">proces argumentace (vizte </w:t>
      </w:r>
      <w:r w:rsidR="00E44B2B">
        <w:rPr>
          <w14:numForm w14:val="lining"/>
        </w:rPr>
        <w:t>výše</w:t>
      </w:r>
      <w:r w:rsidRPr="00B038DB">
        <w:rPr>
          <w14:numForm w14:val="lining"/>
        </w:rPr>
        <w:t>). Vlastní text končí diskuzí</w:t>
      </w:r>
      <w:r w:rsidR="00E44B2B">
        <w:rPr>
          <w14:numForm w14:val="lining"/>
        </w:rPr>
        <w:t xml:space="preserve"> a závěrem</w:t>
      </w:r>
      <w:r w:rsidRPr="00B038DB">
        <w:rPr>
          <w14:numForm w14:val="lining"/>
        </w:rPr>
        <w:t>. Následuje blok s</w:t>
      </w:r>
      <w:r w:rsidR="00E44B2B">
        <w:rPr>
          <w14:numForm w14:val="lining"/>
        </w:rPr>
        <w:t xml:space="preserve"> výčtem</w:t>
      </w:r>
      <w:r w:rsidRPr="00B038DB">
        <w:rPr>
          <w14:numForm w14:val="lining"/>
        </w:rPr>
        <w:t> použit</w:t>
      </w:r>
      <w:r w:rsidR="00E44B2B">
        <w:rPr>
          <w14:numForm w14:val="lining"/>
        </w:rPr>
        <w:t>é</w:t>
      </w:r>
      <w:r w:rsidRPr="00B038DB">
        <w:rPr>
          <w14:numForm w14:val="lining"/>
        </w:rPr>
        <w:t xml:space="preserve"> literatur</w:t>
      </w:r>
      <w:r w:rsidR="00E44B2B">
        <w:rPr>
          <w14:numForm w14:val="lining"/>
        </w:rPr>
        <w:t>y</w:t>
      </w:r>
      <w:r w:rsidRPr="00B038DB">
        <w:rPr>
          <w14:numForm w14:val="lining"/>
        </w:rPr>
        <w:t xml:space="preserve">. </w:t>
      </w:r>
    </w:p>
    <w:p w14:paraId="131E34C2" w14:textId="4F5F771C" w:rsidR="00515E9E" w:rsidRPr="00B038DB" w:rsidRDefault="00515E9E" w:rsidP="000554EC">
      <w:pPr>
        <w:rPr>
          <w14:numForm w14:val="lining"/>
        </w:rPr>
      </w:pPr>
      <w:r w:rsidRPr="00B038DB">
        <w:rPr>
          <w14:numForm w14:val="lining"/>
        </w:rPr>
        <w:t>Doporučuj</w:t>
      </w:r>
      <w:r w:rsidR="00C7026C">
        <w:rPr>
          <w14:numForm w14:val="lining"/>
        </w:rPr>
        <w:t>eme</w:t>
      </w:r>
      <w:r w:rsidRPr="00B038DB">
        <w:rPr>
          <w14:numForm w14:val="lining"/>
        </w:rPr>
        <w:t xml:space="preserve"> psá</w:t>
      </w:r>
      <w:r w:rsidR="008F4D96" w:rsidRPr="00B038DB">
        <w:rPr>
          <w14:numForm w14:val="lining"/>
        </w:rPr>
        <w:t>t</w:t>
      </w:r>
      <w:r w:rsidRPr="00B038DB">
        <w:rPr>
          <w14:numForm w14:val="lining"/>
        </w:rPr>
        <w:t xml:space="preserve"> úvod, diskuzi</w:t>
      </w:r>
      <w:r w:rsidR="008F4D96" w:rsidRPr="00B038DB">
        <w:rPr>
          <w14:numForm w14:val="lining"/>
        </w:rPr>
        <w:t xml:space="preserve"> a závěr</w:t>
      </w:r>
      <w:r w:rsidR="00C7026C">
        <w:rPr>
          <w14:numForm w14:val="lining"/>
        </w:rPr>
        <w:t xml:space="preserve"> a následně shrnující abstrakt</w:t>
      </w:r>
      <w:r w:rsidR="008F4D96" w:rsidRPr="00B038DB">
        <w:rPr>
          <w14:numForm w14:val="lining"/>
        </w:rPr>
        <w:t xml:space="preserve"> </w:t>
      </w:r>
      <w:r w:rsidRPr="00B038DB">
        <w:rPr>
          <w14:numForm w14:val="lining"/>
        </w:rPr>
        <w:t>jako poslední. Důvodem je</w:t>
      </w:r>
      <w:r w:rsidR="00490673" w:rsidRPr="00B038DB">
        <w:rPr>
          <w14:numForm w14:val="lining"/>
        </w:rPr>
        <w:t xml:space="preserve"> to</w:t>
      </w:r>
      <w:r w:rsidRPr="00B038DB">
        <w:rPr>
          <w14:numForm w14:val="lining"/>
        </w:rPr>
        <w:t xml:space="preserve">, že argumentace se i v průběhu psaní může organicky vyvíjet. </w:t>
      </w:r>
    </w:p>
    <w:p w14:paraId="08DAA35D" w14:textId="77777777" w:rsidR="00864F53" w:rsidRPr="00B038DB" w:rsidRDefault="00864F53" w:rsidP="00864F53">
      <w:pPr>
        <w:pStyle w:val="Nadpis3"/>
        <w:rPr>
          <w14:numForm w14:val="lining"/>
        </w:rPr>
      </w:pPr>
      <w:r w:rsidRPr="00B038DB">
        <w:rPr>
          <w14:numForm w14:val="lining"/>
        </w:rPr>
        <w:t>Grafika</w:t>
      </w:r>
    </w:p>
    <w:p w14:paraId="61D4BB12" w14:textId="526C1382" w:rsidR="00864F53" w:rsidRPr="00B038DB" w:rsidRDefault="000554EC" w:rsidP="00864F53">
      <w:pPr>
        <w:rPr>
          <w14:numForm w14:val="lining"/>
        </w:rPr>
      </w:pPr>
      <w:r w:rsidRPr="00B038DB">
        <w:rPr>
          <w14:numForm w14:val="lining"/>
        </w:rPr>
        <w:t>Grafický formát,</w:t>
      </w:r>
      <w:r w:rsidR="00864F53" w:rsidRPr="00B038DB">
        <w:rPr>
          <w14:numForm w14:val="lining"/>
        </w:rPr>
        <w:t xml:space="preserve"> kter</w:t>
      </w:r>
      <w:r w:rsidRPr="00B038DB">
        <w:rPr>
          <w14:numForm w14:val="lining"/>
        </w:rPr>
        <w:t>ý</w:t>
      </w:r>
      <w:r w:rsidR="00864F53" w:rsidRPr="00B038DB">
        <w:rPr>
          <w14:numForm w14:val="lining"/>
        </w:rPr>
        <w:t xml:space="preserve"> máte před sebou</w:t>
      </w:r>
      <w:r w:rsidR="00563DEF" w:rsidRPr="00B038DB">
        <w:rPr>
          <w14:numForm w14:val="lining"/>
        </w:rPr>
        <w:t>,</w:t>
      </w:r>
      <w:r w:rsidR="00864F53" w:rsidRPr="00B038DB">
        <w:rPr>
          <w14:numForm w14:val="lining"/>
        </w:rPr>
        <w:t xml:space="preserve"> </w:t>
      </w:r>
      <w:r w:rsidRPr="00B038DB">
        <w:rPr>
          <w14:numForm w14:val="lining"/>
        </w:rPr>
        <w:t>imituje</w:t>
      </w:r>
      <w:r w:rsidR="00864F53" w:rsidRPr="00B038DB">
        <w:rPr>
          <w14:numForm w14:val="lining"/>
        </w:rPr>
        <w:t xml:space="preserve"> odborn</w:t>
      </w:r>
      <w:r w:rsidRPr="00B038DB">
        <w:rPr>
          <w14:numForm w14:val="lining"/>
        </w:rPr>
        <w:t>é</w:t>
      </w:r>
      <w:r w:rsidR="00864F53" w:rsidRPr="00B038DB">
        <w:rPr>
          <w14:numForm w14:val="lining"/>
        </w:rPr>
        <w:t xml:space="preserve"> časopis</w:t>
      </w:r>
      <w:r w:rsidRPr="00B038DB">
        <w:rPr>
          <w14:numForm w14:val="lining"/>
        </w:rPr>
        <w:t>y</w:t>
      </w:r>
      <w:r w:rsidR="00864F53" w:rsidRPr="00B038DB">
        <w:rPr>
          <w14:numForm w14:val="lining"/>
        </w:rPr>
        <w:t xml:space="preserve">. </w:t>
      </w:r>
      <w:r w:rsidRPr="00B038DB">
        <w:rPr>
          <w14:numForm w14:val="lining"/>
        </w:rPr>
        <w:t xml:space="preserve">Abyste si takové zpracování osvojili a </w:t>
      </w:r>
      <w:r w:rsidR="00136883" w:rsidRPr="00B038DB">
        <w:rPr>
          <w14:numForm w14:val="lining"/>
        </w:rPr>
        <w:t xml:space="preserve">zároveň se </w:t>
      </w:r>
      <w:r w:rsidRPr="00B038DB">
        <w:rPr>
          <w14:numForm w14:val="lining"/>
        </w:rPr>
        <w:t xml:space="preserve">seznámili s editorskou činností, </w:t>
      </w:r>
      <w:r w:rsidR="00864F53" w:rsidRPr="00B038DB">
        <w:rPr>
          <w14:numForm w14:val="lining"/>
        </w:rPr>
        <w:t xml:space="preserve">vyžadujeme použití </w:t>
      </w:r>
      <w:r w:rsidR="00563DEF" w:rsidRPr="00B038DB">
        <w:rPr>
          <w14:numForm w14:val="lining"/>
        </w:rPr>
        <w:t>tohoto textu jako šablony</w:t>
      </w:r>
      <w:r w:rsidR="00864F53" w:rsidRPr="00B038DB">
        <w:rPr>
          <w14:numForm w14:val="lining"/>
        </w:rPr>
        <w:t xml:space="preserve">. </w:t>
      </w:r>
      <w:r w:rsidR="00C7026C">
        <w:rPr>
          <w14:numForm w14:val="lining"/>
        </w:rPr>
        <w:t>Doporučujeme proto</w:t>
      </w:r>
      <w:r w:rsidR="00864F53" w:rsidRPr="00B038DB">
        <w:rPr>
          <w14:numForm w14:val="lining"/>
        </w:rPr>
        <w:t xml:space="preserve"> psát text</w:t>
      </w:r>
      <w:r w:rsidR="00C7026C">
        <w:rPr>
          <w14:numForm w14:val="lining"/>
        </w:rPr>
        <w:t xml:space="preserve"> nejdřív</w:t>
      </w:r>
      <w:r w:rsidR="00864F53" w:rsidRPr="00B038DB">
        <w:rPr>
          <w14:numForm w14:val="lining"/>
        </w:rPr>
        <w:t xml:space="preserve"> „nanečisto“ do vlastního souboru a následně ho vložit a zformátovat </w:t>
      </w:r>
      <w:r w:rsidR="00515E9E" w:rsidRPr="00B038DB">
        <w:rPr>
          <w14:numForm w14:val="lining"/>
        </w:rPr>
        <w:t>podle potřeb zadání</w:t>
      </w:r>
      <w:r w:rsidR="00864F53" w:rsidRPr="00B038DB">
        <w:rPr>
          <w14:numForm w14:val="lining"/>
        </w:rPr>
        <w:t xml:space="preserve">. </w:t>
      </w:r>
    </w:p>
    <w:p w14:paraId="39199B86" w14:textId="187B8B1B" w:rsidR="00864F53" w:rsidRPr="00B038DB" w:rsidRDefault="00864F53" w:rsidP="00864F53">
      <w:pPr>
        <w:rPr>
          <w14:numForm w14:val="lining"/>
        </w:rPr>
      </w:pPr>
      <w:r w:rsidRPr="00B038DB">
        <w:rPr>
          <w14:numForm w14:val="lining"/>
        </w:rPr>
        <w:t>Písmo je standardizováno dle nároků 2.</w:t>
      </w:r>
      <w:r w:rsidR="00B9253F" w:rsidRPr="00B038DB">
        <w:rPr>
          <w14:numForm w14:val="lining"/>
        </w:rPr>
        <w:t xml:space="preserve"> </w:t>
      </w:r>
      <w:r w:rsidRPr="00B038DB">
        <w:rPr>
          <w14:numForm w14:val="lining"/>
        </w:rPr>
        <w:t>LF UK</w:t>
      </w:r>
      <w:r w:rsidR="000554EC" w:rsidRPr="00B038DB">
        <w:rPr>
          <w14:numForm w14:val="lining"/>
        </w:rPr>
        <w:t xml:space="preserve"> </w:t>
      </w:r>
      <w:r w:rsidR="003C47D1" w:rsidRPr="00B038DB">
        <w:rPr>
          <w:noProof/>
          <w14:numForm w14:val="lining"/>
        </w:rPr>
        <w:t>(2017)</w:t>
      </w:r>
      <w:r w:rsidRPr="00B038DB">
        <w:rPr>
          <w14:numForm w14:val="lining"/>
        </w:rPr>
        <w:t>. Pro vaše akademické psaní v budoucnosti doporučuj</w:t>
      </w:r>
      <w:r w:rsidR="00E44B2B">
        <w:rPr>
          <w14:numForm w14:val="lining"/>
        </w:rPr>
        <w:t>eme</w:t>
      </w:r>
      <w:r w:rsidRPr="00B038DB">
        <w:rPr>
          <w14:numForm w14:val="lining"/>
        </w:rPr>
        <w:t xml:space="preserve"> používání fontu </w:t>
      </w:r>
      <w:r w:rsidRPr="002C5412">
        <w:rPr>
          <w:i/>
          <w:iCs/>
          <w14:numForm w14:val="lining"/>
        </w:rPr>
        <w:t xml:space="preserve">Calibri </w:t>
      </w:r>
      <w:r w:rsidRPr="00B038DB">
        <w:rPr>
          <w14:numForm w14:val="lining"/>
        </w:rPr>
        <w:t>nebo patkových písem</w:t>
      </w:r>
      <w:r w:rsidR="00E44B2B">
        <w:rPr>
          <w14:numForm w14:val="lining"/>
        </w:rPr>
        <w:t>.</w:t>
      </w:r>
      <w:r w:rsidR="002C5412" w:rsidRPr="00B038DB">
        <w:rPr>
          <w14:numForm w14:val="lining"/>
        </w:rPr>
        <w:t xml:space="preserve"> </w:t>
      </w:r>
    </w:p>
    <w:p w14:paraId="2670326E" w14:textId="0AEF4D2E" w:rsidR="009906E1" w:rsidRPr="00B038DB" w:rsidRDefault="00864F53" w:rsidP="00864F53">
      <w:pPr>
        <w:rPr>
          <w14:numForm w14:val="lining"/>
        </w:rPr>
      </w:pPr>
      <w:r w:rsidRPr="00B038DB">
        <w:rPr>
          <w14:numForm w14:val="lining"/>
        </w:rPr>
        <w:t xml:space="preserve">Pokud budete vkládat grafy, tolerujte dvousloupcové </w:t>
      </w:r>
      <w:r w:rsidR="00563DEF" w:rsidRPr="00B038DB">
        <w:rPr>
          <w14:numForm w14:val="lining"/>
        </w:rPr>
        <w:t>rozvržení dokumentu</w:t>
      </w:r>
      <w:r w:rsidRPr="00B038DB">
        <w:rPr>
          <w14:numForm w14:val="lining"/>
        </w:rPr>
        <w:t>. Grafika</w:t>
      </w:r>
      <w:r w:rsidR="00515E9E" w:rsidRPr="00B038DB">
        <w:rPr>
          <w14:numForm w14:val="lining"/>
        </w:rPr>
        <w:t>,</w:t>
      </w:r>
      <w:r w:rsidRPr="00B038DB">
        <w:rPr>
          <w14:numForm w14:val="lining"/>
        </w:rPr>
        <w:t xml:space="preserve"> font tabulek a grafů musí odpovídat formátování celého textu.</w:t>
      </w:r>
      <w:r w:rsidR="00167E4C" w:rsidRPr="00B038DB">
        <w:rPr>
          <w14:numForm w14:val="lining"/>
        </w:rPr>
        <w:t xml:space="preserve"> Následující graf (vizte graf 1) ukazuje, zda studenti v akademickém roce 2017/2018 založili své eseje na </w:t>
      </w:r>
      <w:r w:rsidR="00E44B2B">
        <w:rPr>
          <w14:numForm w14:val="lining"/>
        </w:rPr>
        <w:t xml:space="preserve">tehdy </w:t>
      </w:r>
      <w:r w:rsidR="00167E4C" w:rsidRPr="00B038DB">
        <w:rPr>
          <w14:numForm w14:val="lining"/>
        </w:rPr>
        <w:t>navržených citátech, nebo zda zvolili cestu formulování vlastního tématu.</w:t>
      </w:r>
    </w:p>
    <w:p w14:paraId="0962AAB1" w14:textId="77777777" w:rsidR="00E44B2B" w:rsidRDefault="00E44B2B" w:rsidP="00167E4C">
      <w:pPr>
        <w:spacing w:after="0"/>
        <w:rPr>
          <w:sz w:val="18"/>
          <w:szCs w:val="18"/>
          <w14:numForm w14:val="lining"/>
        </w:rPr>
      </w:pPr>
    </w:p>
    <w:p w14:paraId="394B7C21" w14:textId="6B647ED5" w:rsidR="009906E1" w:rsidRPr="00B038DB" w:rsidRDefault="00167E4C" w:rsidP="00167E4C">
      <w:pPr>
        <w:spacing w:after="0"/>
        <w:rPr>
          <w:sz w:val="18"/>
          <w:szCs w:val="18"/>
          <w14:numForm w14:val="lining"/>
        </w:rPr>
      </w:pPr>
      <w:r w:rsidRPr="00B038DB">
        <w:rPr>
          <w:sz w:val="18"/>
          <w:szCs w:val="18"/>
          <w14:numForm w14:val="lining"/>
        </w:rPr>
        <w:t>Graf 1</w:t>
      </w:r>
      <w:r w:rsidR="009906E1" w:rsidRPr="00B038DB">
        <w:rPr>
          <w:sz w:val="18"/>
          <w:szCs w:val="18"/>
          <w14:numForm w14:val="lining"/>
        </w:rPr>
        <w:t xml:space="preserve"> </w:t>
      </w:r>
    </w:p>
    <w:p w14:paraId="1FE5D37C" w14:textId="77777777" w:rsidR="00864F53" w:rsidRPr="00B038DB" w:rsidRDefault="000C5578" w:rsidP="00167E4C">
      <w:pPr>
        <w:spacing w:after="0"/>
        <w:rPr>
          <w14:numForm w14:val="lining"/>
        </w:rPr>
      </w:pPr>
      <w:r w:rsidRPr="00B038DB">
        <w:rPr>
          <w:noProof/>
          <w:sz w:val="18"/>
          <w:szCs w:val="18"/>
          <w:lang w:eastAsia="cs-CZ"/>
          <w14:numForm w14:val="lining"/>
        </w:rPr>
        <w:drawing>
          <wp:inline distT="0" distB="0" distL="0" distR="0" wp14:anchorId="701ACE58" wp14:editId="0D69F54E">
            <wp:extent cx="3219450" cy="1352550"/>
            <wp:effectExtent l="0" t="0" r="0" b="0"/>
            <wp:docPr id="1" name="Graf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864F53" w:rsidRPr="00B038DB">
        <w:rPr>
          <w14:numForm w14:val="lining"/>
        </w:rPr>
        <w:t xml:space="preserve"> </w:t>
      </w:r>
    </w:p>
    <w:p w14:paraId="4EEEF930" w14:textId="77777777" w:rsidR="00CB490C" w:rsidRPr="00B038DB" w:rsidRDefault="00CB490C" w:rsidP="00864F53">
      <w:pPr>
        <w:rPr>
          <w:i/>
          <w:iCs/>
          <w:sz w:val="18"/>
          <w:szCs w:val="18"/>
          <w14:numForm w14:val="lining"/>
        </w:rPr>
      </w:pPr>
      <w:r w:rsidRPr="00B038DB">
        <w:rPr>
          <w:i/>
          <w:iCs/>
          <w:sz w:val="18"/>
          <w:szCs w:val="18"/>
          <w14:numForm w14:val="lining"/>
        </w:rPr>
        <w:t xml:space="preserve">Zdroj: archív Ústavu lékařské etiky a humanitních základů medicíny </w:t>
      </w:r>
      <w:r w:rsidR="00167E4C" w:rsidRPr="00B038DB">
        <w:rPr>
          <w:i/>
          <w:iCs/>
          <w:sz w:val="18"/>
          <w:szCs w:val="18"/>
          <w14:numForm w14:val="lining"/>
        </w:rPr>
        <w:br/>
      </w:r>
      <w:r w:rsidRPr="00B038DB">
        <w:rPr>
          <w:i/>
          <w:iCs/>
          <w:sz w:val="18"/>
          <w:szCs w:val="18"/>
          <w14:numForm w14:val="lining"/>
        </w:rPr>
        <w:t>2. LF UK.</w:t>
      </w:r>
    </w:p>
    <w:p w14:paraId="40DA88AB" w14:textId="2B643612" w:rsidR="00167E4C" w:rsidRPr="00B038DB" w:rsidRDefault="00167E4C" w:rsidP="00864F53">
      <w:pPr>
        <w:rPr>
          <w14:numForm w14:val="lining"/>
        </w:rPr>
      </w:pPr>
      <w:r w:rsidRPr="00B038DB">
        <w:rPr>
          <w14:numForm w14:val="lining"/>
        </w:rPr>
        <w:t xml:space="preserve">Obdobná pravidla se týkají i vkládání tabulek. </w:t>
      </w:r>
      <w:r w:rsidR="00E44B2B" w:rsidRPr="00B038DB">
        <w:rPr>
          <w14:numForm w14:val="lining"/>
        </w:rPr>
        <w:t>Grafic</w:t>
      </w:r>
      <w:r w:rsidR="00E44B2B">
        <w:rPr>
          <w14:numForm w14:val="lining"/>
        </w:rPr>
        <w:t>e</w:t>
      </w:r>
      <w:r w:rsidR="00E44B2B" w:rsidRPr="00B038DB">
        <w:rPr>
          <w14:numForm w14:val="lining"/>
        </w:rPr>
        <w:t xml:space="preserve"> </w:t>
      </w:r>
      <w:r w:rsidRPr="00B038DB">
        <w:rPr>
          <w14:numForm w14:val="lining"/>
        </w:rPr>
        <w:t>a kreativ</w:t>
      </w:r>
      <w:r w:rsidR="00E44B2B">
        <w:rPr>
          <w14:numForm w14:val="lining"/>
        </w:rPr>
        <w:t>itě</w:t>
      </w:r>
      <w:r w:rsidRPr="00B038DB">
        <w:rPr>
          <w14:numForm w14:val="lining"/>
        </w:rPr>
        <w:t xml:space="preserve"> se meze nekladou, dokud předkládáte data jasně a přehledně. V následujícím přehledu (vizte Tab. 1) si povšimněte četností jednotlivých témat esejů v akademickém roce 2017/2018. </w:t>
      </w:r>
    </w:p>
    <w:p w14:paraId="1AB9E6FC" w14:textId="77777777" w:rsidR="009906E1" w:rsidRPr="00B038DB" w:rsidRDefault="009906E1" w:rsidP="00167E4C">
      <w:pPr>
        <w:rPr>
          <w14:numForm w14:val="lining"/>
        </w:rPr>
      </w:pPr>
      <w:r w:rsidRPr="00B038DB">
        <w:rPr>
          <w14:numForm w14:val="lining"/>
        </w:rPr>
        <w:t>Tab. 1</w:t>
      </w:r>
      <w:r w:rsidR="00167E4C" w:rsidRPr="00B038DB">
        <w:rPr>
          <w14:numForm w14:val="lining"/>
        </w:rPr>
        <w:t xml:space="preserve"> – Témata esejů 2017/2018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1902"/>
        <w:gridCol w:w="1197"/>
        <w:gridCol w:w="753"/>
      </w:tblGrid>
      <w:tr w:rsidR="00167E4C" w:rsidRPr="00B038DB" w14:paraId="41D82042" w14:textId="77777777" w:rsidTr="00F16BD8"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F035F" w14:textId="77777777" w:rsidR="00167E4C" w:rsidRPr="00B038DB" w:rsidRDefault="00167E4C" w:rsidP="00F16BD8">
            <w:pPr>
              <w:spacing w:after="0" w:line="240" w:lineRule="auto"/>
              <w:jc w:val="left"/>
              <w:rPr>
                <w:i/>
                <w:iCs/>
                <w14:numForm w14:val="lining"/>
              </w:rPr>
            </w:pPr>
            <w:r w:rsidRPr="00B038DB">
              <w:rPr>
                <w:i/>
                <w:iCs/>
                <w:sz w:val="18"/>
                <w:szCs w:val="18"/>
                <w14:numForm w14:val="lining"/>
              </w:rPr>
              <w:t>téma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</w:tcPr>
          <w:p w14:paraId="4E914BB2" w14:textId="77777777" w:rsidR="00167E4C" w:rsidRPr="00B038DB" w:rsidRDefault="00167E4C" w:rsidP="00F16BD8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14:numForm w14:val="lining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1D2FE" w14:textId="77777777" w:rsidR="00167E4C" w:rsidRPr="00B038DB" w:rsidRDefault="00167E4C" w:rsidP="00F16BD8">
            <w:pPr>
              <w:spacing w:after="0" w:line="240" w:lineRule="auto"/>
              <w:jc w:val="center"/>
              <w:rPr>
                <w:i/>
                <w:iCs/>
                <w14:numForm w14:val="lining"/>
              </w:rPr>
            </w:pPr>
            <w:r w:rsidRPr="00B038DB">
              <w:rPr>
                <w:i/>
                <w:iCs/>
                <w:sz w:val="18"/>
                <w:szCs w:val="18"/>
                <w14:numForm w14:val="lining"/>
              </w:rPr>
              <w:t>četnost</w:t>
            </w:r>
          </w:p>
        </w:tc>
      </w:tr>
      <w:tr w:rsidR="00167E4C" w:rsidRPr="00B038DB" w14:paraId="4C6F94AA" w14:textId="77777777" w:rsidTr="00F16BD8"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</w:tcPr>
          <w:p w14:paraId="1B5A507B" w14:textId="77777777" w:rsidR="00167E4C" w:rsidRPr="00B038DB" w:rsidRDefault="00167E4C" w:rsidP="00F16BD8">
            <w:pPr>
              <w:spacing w:after="0" w:line="240" w:lineRule="auto"/>
              <w:rPr>
                <w:sz w:val="20"/>
                <w:szCs w:val="20"/>
                <w14:numForm w14:val="lining"/>
              </w:rPr>
            </w:pPr>
            <w:r w:rsidRPr="00B038DB">
              <w:rPr>
                <w:sz w:val="20"/>
                <w:szCs w:val="20"/>
                <w14:numForm w14:val="lining"/>
              </w:rPr>
              <w:t>germinální etika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auto"/>
          </w:tcPr>
          <w:p w14:paraId="72CE439D" w14:textId="77777777" w:rsidR="00167E4C" w:rsidRPr="00B038DB" w:rsidRDefault="00167E4C" w:rsidP="00F16BD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14:numForm w14:val="lining"/>
              </w:rPr>
            </w:pP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04E26E" w14:textId="77777777" w:rsidR="00167E4C" w:rsidRPr="00B038DB" w:rsidRDefault="00167E4C" w:rsidP="00F16BD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14:numForm w14:val="lining"/>
              </w:rPr>
            </w:pPr>
            <w:r w:rsidRPr="00B038DB">
              <w:rPr>
                <w:rFonts w:ascii="Calibri" w:hAnsi="Calibri"/>
                <w:sz w:val="20"/>
                <w:szCs w:val="20"/>
                <w14:numForm w14:val="lining"/>
              </w:rPr>
              <w:t>14</w:t>
            </w:r>
          </w:p>
        </w:tc>
      </w:tr>
      <w:tr w:rsidR="00167E4C" w:rsidRPr="00B038DB" w14:paraId="35DA09A1" w14:textId="77777777" w:rsidTr="00F16BD8">
        <w:tc>
          <w:tcPr>
            <w:tcW w:w="1902" w:type="dxa"/>
            <w:shd w:val="clear" w:color="auto" w:fill="auto"/>
          </w:tcPr>
          <w:p w14:paraId="6FA71D97" w14:textId="77777777" w:rsidR="00167E4C" w:rsidRPr="00B038DB" w:rsidRDefault="00167E4C" w:rsidP="00F16BD8">
            <w:pPr>
              <w:spacing w:after="0" w:line="240" w:lineRule="auto"/>
              <w:rPr>
                <w:sz w:val="20"/>
                <w:szCs w:val="20"/>
                <w14:numForm w14:val="lining"/>
              </w:rPr>
            </w:pPr>
            <w:r w:rsidRPr="00B038DB">
              <w:rPr>
                <w:sz w:val="20"/>
                <w:szCs w:val="20"/>
                <w14:numForm w14:val="lining"/>
              </w:rPr>
              <w:t>terminální etika</w:t>
            </w:r>
          </w:p>
        </w:tc>
        <w:tc>
          <w:tcPr>
            <w:tcW w:w="1197" w:type="dxa"/>
            <w:shd w:val="clear" w:color="auto" w:fill="auto"/>
          </w:tcPr>
          <w:p w14:paraId="79270FE8" w14:textId="77777777" w:rsidR="00167E4C" w:rsidRPr="00B038DB" w:rsidRDefault="00167E4C" w:rsidP="00F16BD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14:numForm w14:val="lining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6A9A2067" w14:textId="77777777" w:rsidR="00167E4C" w:rsidRPr="00B038DB" w:rsidRDefault="00167E4C" w:rsidP="00F16BD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14:numForm w14:val="lining"/>
              </w:rPr>
            </w:pPr>
            <w:r w:rsidRPr="00B038DB">
              <w:rPr>
                <w:rFonts w:ascii="Calibri" w:hAnsi="Calibri"/>
                <w:sz w:val="20"/>
                <w:szCs w:val="20"/>
                <w14:numForm w14:val="lining"/>
              </w:rPr>
              <w:t>7</w:t>
            </w:r>
          </w:p>
        </w:tc>
      </w:tr>
      <w:tr w:rsidR="00167E4C" w:rsidRPr="00B038DB" w14:paraId="6CC0BAFC" w14:textId="77777777" w:rsidTr="00F16BD8">
        <w:tc>
          <w:tcPr>
            <w:tcW w:w="1902" w:type="dxa"/>
            <w:shd w:val="clear" w:color="auto" w:fill="auto"/>
          </w:tcPr>
          <w:p w14:paraId="08B022C9" w14:textId="77777777" w:rsidR="00167E4C" w:rsidRPr="00B038DB" w:rsidRDefault="00167E4C" w:rsidP="00F16BD8">
            <w:pPr>
              <w:spacing w:after="0" w:line="240" w:lineRule="auto"/>
              <w:rPr>
                <w:sz w:val="20"/>
                <w:szCs w:val="20"/>
                <w14:numForm w14:val="lining"/>
              </w:rPr>
            </w:pPr>
            <w:r w:rsidRPr="00B038DB">
              <w:rPr>
                <w:sz w:val="20"/>
                <w:szCs w:val="20"/>
                <w14:numForm w14:val="lining"/>
              </w:rPr>
              <w:t>svoboda volby</w:t>
            </w:r>
          </w:p>
        </w:tc>
        <w:tc>
          <w:tcPr>
            <w:tcW w:w="1197" w:type="dxa"/>
            <w:shd w:val="clear" w:color="auto" w:fill="auto"/>
          </w:tcPr>
          <w:p w14:paraId="68331C75" w14:textId="77777777" w:rsidR="00167E4C" w:rsidRPr="00B038DB" w:rsidRDefault="00167E4C" w:rsidP="00F16BD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14:numForm w14:val="lining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0BD7B17D" w14:textId="77777777" w:rsidR="00167E4C" w:rsidRPr="00B038DB" w:rsidRDefault="00167E4C" w:rsidP="00F16BD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14:numForm w14:val="lining"/>
              </w:rPr>
            </w:pPr>
            <w:r w:rsidRPr="00B038DB">
              <w:rPr>
                <w:rFonts w:ascii="Calibri" w:hAnsi="Calibri"/>
                <w:sz w:val="20"/>
                <w:szCs w:val="20"/>
                <w14:numForm w14:val="lining"/>
              </w:rPr>
              <w:t>6</w:t>
            </w:r>
          </w:p>
        </w:tc>
      </w:tr>
      <w:tr w:rsidR="00167E4C" w:rsidRPr="00B038DB" w14:paraId="3828C387" w14:textId="77777777" w:rsidTr="00F16BD8">
        <w:tc>
          <w:tcPr>
            <w:tcW w:w="1902" w:type="dxa"/>
            <w:shd w:val="clear" w:color="auto" w:fill="auto"/>
          </w:tcPr>
          <w:p w14:paraId="38D246B0" w14:textId="77777777" w:rsidR="00167E4C" w:rsidRPr="00B038DB" w:rsidRDefault="00167E4C" w:rsidP="00F16BD8">
            <w:pPr>
              <w:spacing w:after="0" w:line="240" w:lineRule="auto"/>
              <w:rPr>
                <w:sz w:val="20"/>
                <w:szCs w:val="20"/>
                <w14:numForm w14:val="lining"/>
              </w:rPr>
            </w:pPr>
            <w:r w:rsidRPr="00B038DB">
              <w:rPr>
                <w:sz w:val="20"/>
                <w:szCs w:val="20"/>
                <w14:numForm w14:val="lining"/>
              </w:rPr>
              <w:t>jiné</w:t>
            </w:r>
          </w:p>
        </w:tc>
        <w:tc>
          <w:tcPr>
            <w:tcW w:w="1197" w:type="dxa"/>
            <w:shd w:val="clear" w:color="auto" w:fill="auto"/>
          </w:tcPr>
          <w:p w14:paraId="75EEB290" w14:textId="77777777" w:rsidR="00167E4C" w:rsidRPr="00B038DB" w:rsidRDefault="00167E4C" w:rsidP="00F16BD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14:numForm w14:val="lining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61453C57" w14:textId="77777777" w:rsidR="00167E4C" w:rsidRPr="00B038DB" w:rsidRDefault="00167E4C" w:rsidP="00F16BD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14:numForm w14:val="lining"/>
              </w:rPr>
            </w:pPr>
            <w:r w:rsidRPr="00B038DB">
              <w:rPr>
                <w:rFonts w:ascii="Calibri" w:hAnsi="Calibri"/>
                <w:sz w:val="20"/>
                <w:szCs w:val="20"/>
                <w14:numForm w14:val="lining"/>
              </w:rPr>
              <w:t>111</w:t>
            </w:r>
          </w:p>
        </w:tc>
      </w:tr>
    </w:tbl>
    <w:p w14:paraId="0EE1D76E" w14:textId="77777777" w:rsidR="009906E1" w:rsidRPr="00B038DB" w:rsidRDefault="00CB490C" w:rsidP="00167E4C">
      <w:pPr>
        <w:spacing w:before="240"/>
        <w:rPr>
          <w:i/>
          <w:iCs/>
          <w:sz w:val="18"/>
          <w:szCs w:val="18"/>
          <w14:numForm w14:val="lining"/>
        </w:rPr>
      </w:pPr>
      <w:r w:rsidRPr="00B038DB">
        <w:rPr>
          <w:i/>
          <w:iCs/>
          <w:sz w:val="18"/>
          <w:szCs w:val="18"/>
          <w14:numForm w14:val="lining"/>
        </w:rPr>
        <w:t xml:space="preserve">Zdroj: archív Ústavu lékařské etiky a humanitních základů medicíny </w:t>
      </w:r>
      <w:r w:rsidR="00167E4C" w:rsidRPr="00B038DB">
        <w:rPr>
          <w:i/>
          <w:iCs/>
          <w:sz w:val="18"/>
          <w:szCs w:val="18"/>
          <w14:numForm w14:val="lining"/>
        </w:rPr>
        <w:br/>
      </w:r>
      <w:r w:rsidRPr="00B038DB">
        <w:rPr>
          <w:i/>
          <w:iCs/>
          <w:sz w:val="18"/>
          <w:szCs w:val="18"/>
          <w14:numForm w14:val="lining"/>
        </w:rPr>
        <w:t>2. LF UK.</w:t>
      </w:r>
    </w:p>
    <w:p w14:paraId="09125215" w14:textId="6EE68C8A" w:rsidR="00864F53" w:rsidRPr="00B038DB" w:rsidRDefault="00563DEF" w:rsidP="00864F53">
      <w:pPr>
        <w:rPr>
          <w14:numForm w14:val="lining"/>
        </w:rPr>
      </w:pPr>
      <w:r w:rsidRPr="00B038DB">
        <w:rPr>
          <w14:numForm w14:val="lining"/>
        </w:rPr>
        <w:t>Zachovejte</w:t>
      </w:r>
      <w:r w:rsidR="00864F53" w:rsidRPr="00B038DB">
        <w:rPr>
          <w14:numForm w14:val="lining"/>
        </w:rPr>
        <w:t xml:space="preserve"> také velikost a odsazení </w:t>
      </w:r>
      <w:r w:rsidRPr="00B038DB">
        <w:rPr>
          <w14:numForm w14:val="lining"/>
        </w:rPr>
        <w:t>fontů</w:t>
      </w:r>
      <w:r w:rsidR="00864F53" w:rsidRPr="00B038DB">
        <w:rPr>
          <w14:numForm w14:val="lining"/>
        </w:rPr>
        <w:t xml:space="preserve">, tak jak jsou nastaveny v tomto souboru. Budete-li někdy psát vlastní odborné texty, </w:t>
      </w:r>
      <w:r w:rsidRPr="00B038DB">
        <w:rPr>
          <w14:numForm w14:val="lining"/>
        </w:rPr>
        <w:t>osvojte</w:t>
      </w:r>
      <w:r w:rsidR="00864F53" w:rsidRPr="00B038DB">
        <w:rPr>
          <w14:numForm w14:val="lining"/>
        </w:rPr>
        <w:t xml:space="preserve"> si </w:t>
      </w:r>
      <w:r w:rsidRPr="00B038DB">
        <w:rPr>
          <w14:numForm w14:val="lining"/>
        </w:rPr>
        <w:t>vytváření</w:t>
      </w:r>
      <w:r w:rsidR="00864F53" w:rsidRPr="00B038DB">
        <w:rPr>
          <w14:numForm w14:val="lining"/>
        </w:rPr>
        <w:t xml:space="preserve"> stylů</w:t>
      </w:r>
      <w:r w:rsidR="00E44B2B">
        <w:rPr>
          <w14:numForm w14:val="lining"/>
        </w:rPr>
        <w:t xml:space="preserve"> v MS Word</w:t>
      </w:r>
      <w:r w:rsidR="00864F53" w:rsidRPr="00B038DB">
        <w:rPr>
          <w14:numForm w14:val="lining"/>
        </w:rPr>
        <w:t xml:space="preserve"> na záložce „</w:t>
      </w:r>
      <w:r w:rsidRPr="00B038DB">
        <w:rPr>
          <w14:numForm w14:val="lining"/>
        </w:rPr>
        <w:t>D</w:t>
      </w:r>
      <w:r w:rsidR="00864F53" w:rsidRPr="00B038DB">
        <w:rPr>
          <w14:numForm w14:val="lining"/>
        </w:rPr>
        <w:t>omů“.</w:t>
      </w:r>
    </w:p>
    <w:p w14:paraId="1EE3AF2C" w14:textId="77777777" w:rsidR="00515E9E" w:rsidRPr="00B038DB" w:rsidRDefault="00515E9E" w:rsidP="00864F53">
      <w:pPr>
        <w:rPr>
          <w14:numForm w14:val="lining"/>
        </w:rPr>
      </w:pPr>
      <w:r w:rsidRPr="00B038DB">
        <w:rPr>
          <w14:numForm w14:val="lining"/>
        </w:rPr>
        <w:t xml:space="preserve">Častou </w:t>
      </w:r>
      <w:r w:rsidR="00B9253F" w:rsidRPr="00B038DB">
        <w:rPr>
          <w14:numForm w14:val="lining"/>
        </w:rPr>
        <w:t>chybou</w:t>
      </w:r>
      <w:r w:rsidRPr="00B038DB">
        <w:rPr>
          <w14:numForm w14:val="lining"/>
        </w:rPr>
        <w:t xml:space="preserve"> je zdvojení označení odstavce. Buď</w:t>
      </w:r>
      <w:r w:rsidR="00167E4C" w:rsidRPr="00B038DB">
        <w:rPr>
          <w14:numForm w14:val="lining"/>
        </w:rPr>
        <w:t xml:space="preserve"> </w:t>
      </w:r>
      <w:r w:rsidRPr="00B038DB">
        <w:rPr>
          <w14:numForm w14:val="lining"/>
        </w:rPr>
        <w:t>zvolte odsazení mezi odstavci (jako v tomto dokumentu), nebo odsazení prvního řádku odstavce (např. jak</w:t>
      </w:r>
      <w:r w:rsidR="00B9253F" w:rsidRPr="00B038DB">
        <w:rPr>
          <w14:numForm w14:val="lining"/>
        </w:rPr>
        <w:t xml:space="preserve"> to</w:t>
      </w:r>
      <w:r w:rsidRPr="00B038DB">
        <w:rPr>
          <w14:numForm w14:val="lining"/>
        </w:rPr>
        <w:t xml:space="preserve"> znáte z knih). Odsazení prvního řádku se řídí vlastními pravidly. V případě, že ho chcete používat, nedosadíte první řádek prvního odstavce, ale až následující. Nekombinujte zmíněná odlišení odstavců. </w:t>
      </w:r>
    </w:p>
    <w:p w14:paraId="1FC3DFA9" w14:textId="77777777" w:rsidR="00864F53" w:rsidRPr="00B038DB" w:rsidRDefault="00864F53" w:rsidP="00864F53">
      <w:pPr>
        <w:pStyle w:val="Nadpis3"/>
        <w:rPr>
          <w14:numForm w14:val="lining"/>
        </w:rPr>
      </w:pPr>
      <w:r w:rsidRPr="00B038DB">
        <w:rPr>
          <w14:numForm w14:val="lining"/>
        </w:rPr>
        <w:t>Citace</w:t>
      </w:r>
    </w:p>
    <w:p w14:paraId="63577A03" w14:textId="1309117D" w:rsidR="00E34B25" w:rsidRPr="00E34B25" w:rsidRDefault="00E34B25" w:rsidP="00864F53">
      <w:pPr>
        <w:rPr>
          <w:color w:val="ED1C29"/>
          <w14:numForm w14:val="lining"/>
        </w:rPr>
      </w:pPr>
      <w:r>
        <w:rPr>
          <w14:numForm w14:val="lining"/>
        </w:rPr>
        <w:t xml:space="preserve">Každé tvrzení, které v eseji uvádíte a vychází z již publikovaného textu, musíte označit citací zdroje. </w:t>
      </w:r>
      <w:r w:rsidRPr="00B038DB">
        <w:rPr>
          <w14:numForm w14:val="lining"/>
        </w:rPr>
        <w:t>Necitování je plagiátorství a nevědomost neomlouvá.</w:t>
      </w:r>
    </w:p>
    <w:p w14:paraId="38682478" w14:textId="5E16F54F" w:rsidR="00864F53" w:rsidRPr="00B038DB" w:rsidRDefault="00864F53" w:rsidP="00864F53">
      <w:pPr>
        <w:rPr>
          <w14:numForm w14:val="lining"/>
        </w:rPr>
      </w:pPr>
      <w:r w:rsidRPr="00B038DB">
        <w:rPr>
          <w14:numForm w14:val="lining"/>
        </w:rPr>
        <w:t>Existuje řada citačních úzů.</w:t>
      </w:r>
      <w:r w:rsidR="006703EE">
        <w:rPr>
          <w14:numForm w14:val="lining"/>
        </w:rPr>
        <w:t xml:space="preserve"> Za poměrně jednoduchý k</w:t>
      </w:r>
      <w:r w:rsidR="002E4FC4">
        <w:rPr>
          <w14:numForm w14:val="lining"/>
        </w:rPr>
        <w:t> </w:t>
      </w:r>
      <w:r w:rsidR="006703EE">
        <w:rPr>
          <w14:numForm w14:val="lining"/>
        </w:rPr>
        <w:t>osvojení</w:t>
      </w:r>
      <w:r w:rsidR="002E4FC4">
        <w:rPr>
          <w14:numForm w14:val="lining"/>
        </w:rPr>
        <w:t>,</w:t>
      </w:r>
      <w:r w:rsidR="006703EE">
        <w:rPr>
          <w14:numForm w14:val="lining"/>
        </w:rPr>
        <w:t xml:space="preserve"> a přitom mezinárodně často využívaný styl citování</w:t>
      </w:r>
      <w:r w:rsidR="00EE41A7">
        <w:rPr>
          <w14:numForm w14:val="lining"/>
        </w:rPr>
        <w:t>,</w:t>
      </w:r>
      <w:r w:rsidR="006703EE">
        <w:rPr>
          <w14:numForm w14:val="lining"/>
        </w:rPr>
        <w:t xml:space="preserve"> považujeme</w:t>
      </w:r>
      <w:r w:rsidR="002E4FC4">
        <w:rPr>
          <w14:numForm w14:val="lining"/>
        </w:rPr>
        <w:t xml:space="preserve"> </w:t>
      </w:r>
      <w:r w:rsidRPr="00B038DB">
        <w:rPr>
          <w14:numForm w14:val="lining"/>
        </w:rPr>
        <w:t>APA</w:t>
      </w:r>
      <w:r w:rsidR="006A7B32" w:rsidRPr="00B038DB">
        <w:rPr>
          <w14:numForm w14:val="lining"/>
        </w:rPr>
        <w:t xml:space="preserve"> </w:t>
      </w:r>
      <w:r w:rsidR="003C47D1" w:rsidRPr="00B038DB">
        <w:rPr>
          <w:noProof/>
          <w14:numForm w14:val="lining"/>
        </w:rPr>
        <w:t>(American Psychological Association, 2010)</w:t>
      </w:r>
      <w:r w:rsidRPr="00B038DB">
        <w:rPr>
          <w14:numForm w14:val="lining"/>
        </w:rPr>
        <w:t xml:space="preserve">. Ve vaši eseji </w:t>
      </w:r>
      <w:r w:rsidR="006703EE">
        <w:rPr>
          <w14:numForm w14:val="lining"/>
        </w:rPr>
        <w:t xml:space="preserve">proto </w:t>
      </w:r>
      <w:r w:rsidRPr="00B038DB">
        <w:rPr>
          <w14:numForm w14:val="lining"/>
        </w:rPr>
        <w:t>vyžadujeme právě tento úzus.</w:t>
      </w:r>
      <w:r w:rsidR="00DF2BF9">
        <w:rPr>
          <w14:numForm w14:val="lining"/>
        </w:rPr>
        <w:t xml:space="preserve"> V této šabloně uvidíte příklad 6. vydání</w:t>
      </w:r>
      <w:r w:rsidR="009F1A02">
        <w:rPr>
          <w14:numForm w14:val="lining"/>
        </w:rPr>
        <w:t xml:space="preserve">, které je kompatibilní s MS Word. Dobrou variantou je i 7. vydání. </w:t>
      </w:r>
    </w:p>
    <w:p w14:paraId="0E4BF3C7" w14:textId="31CDB775" w:rsidR="00864F53" w:rsidRPr="00B038DB" w:rsidRDefault="00864F53" w:rsidP="00864F53">
      <w:pPr>
        <w:rPr>
          <w14:numForm w14:val="lining"/>
        </w:rPr>
      </w:pPr>
      <w:r w:rsidRPr="00B038DB">
        <w:rPr>
          <w14:numForm w14:val="lining"/>
        </w:rPr>
        <w:t>Osobně doporučuj</w:t>
      </w:r>
      <w:r w:rsidR="006703EE">
        <w:rPr>
          <w14:numForm w14:val="lining"/>
        </w:rPr>
        <w:t>eme</w:t>
      </w:r>
      <w:r w:rsidRPr="00B038DB">
        <w:rPr>
          <w14:numForm w14:val="lining"/>
        </w:rPr>
        <w:t xml:space="preserve"> naučit se pracovat se záložkou „Reference“ ve Wordu</w:t>
      </w:r>
      <w:r w:rsidR="00F1081D">
        <w:rPr>
          <w14:numForm w14:val="lining"/>
        </w:rPr>
        <w:t>, případně s vybraným citačním softwarem (např. Mendeley, Zotero, EndNote)</w:t>
      </w:r>
      <w:r w:rsidRPr="00B038DB">
        <w:rPr>
          <w14:numForm w14:val="lining"/>
        </w:rPr>
        <w:t xml:space="preserve">. Umožní vám od </w:t>
      </w:r>
      <w:r w:rsidR="00563DEF" w:rsidRPr="00B038DB">
        <w:rPr>
          <w14:numForm w14:val="lining"/>
        </w:rPr>
        <w:t>počátku</w:t>
      </w:r>
      <w:r w:rsidRPr="00B038DB">
        <w:rPr>
          <w14:numForm w14:val="lining"/>
        </w:rPr>
        <w:t xml:space="preserve"> studií </w:t>
      </w:r>
      <w:r w:rsidR="00563DEF" w:rsidRPr="00B038DB">
        <w:rPr>
          <w14:numForm w14:val="lining"/>
        </w:rPr>
        <w:t>shromažďovat</w:t>
      </w:r>
      <w:r w:rsidRPr="00B038DB">
        <w:rPr>
          <w14:numForm w14:val="lining"/>
        </w:rPr>
        <w:t xml:space="preserve"> citovanou literaturu, což </w:t>
      </w:r>
      <w:r w:rsidR="00563DEF" w:rsidRPr="00B038DB">
        <w:rPr>
          <w14:numForm w14:val="lining"/>
        </w:rPr>
        <w:t>oceníte</w:t>
      </w:r>
      <w:r w:rsidRPr="00B038DB">
        <w:rPr>
          <w14:numForm w14:val="lining"/>
        </w:rPr>
        <w:t xml:space="preserve"> ve vaší budoucí akademické práci. Zároveň vám </w:t>
      </w:r>
      <w:r w:rsidR="00563DEF" w:rsidRPr="00B038DB">
        <w:rPr>
          <w14:numForm w14:val="lining"/>
        </w:rPr>
        <w:t xml:space="preserve">umožní </w:t>
      </w:r>
      <w:r w:rsidR="006703EE">
        <w:rPr>
          <w14:numForm w14:val="lining"/>
        </w:rPr>
        <w:t>vložit</w:t>
      </w:r>
      <w:r w:rsidR="006703EE" w:rsidRPr="00B038DB">
        <w:rPr>
          <w14:numForm w14:val="lining"/>
        </w:rPr>
        <w:t xml:space="preserve"> </w:t>
      </w:r>
      <w:r w:rsidRPr="00B038DB">
        <w:rPr>
          <w14:numForm w14:val="lining"/>
        </w:rPr>
        <w:t xml:space="preserve">citaci v textu a lehce </w:t>
      </w:r>
      <w:r w:rsidR="00563DEF" w:rsidRPr="00B038DB">
        <w:rPr>
          <w14:numForm w14:val="lining"/>
        </w:rPr>
        <w:t>vygenerovat</w:t>
      </w:r>
      <w:r w:rsidRPr="00B038DB">
        <w:rPr>
          <w14:numForm w14:val="lining"/>
        </w:rPr>
        <w:t xml:space="preserve"> seznam použité literatury.</w:t>
      </w:r>
    </w:p>
    <w:p w14:paraId="12D3C727" w14:textId="77777777" w:rsidR="00515E9E" w:rsidRPr="00B038DB" w:rsidRDefault="00C13526" w:rsidP="00864F53">
      <w:pPr>
        <w:rPr>
          <w:i/>
          <w:iCs/>
          <w:color w:val="ED1C29"/>
          <w14:numForm w14:val="lining"/>
        </w:rPr>
      </w:pPr>
      <w:r w:rsidRPr="00B038DB">
        <w:rPr>
          <w14:numForm w14:val="lining"/>
        </w:rPr>
        <w:t>Nezapomeňte</w:t>
      </w:r>
      <w:r w:rsidR="00864F53" w:rsidRPr="00B038DB">
        <w:rPr>
          <w14:numForm w14:val="lining"/>
        </w:rPr>
        <w:t xml:space="preserve"> ale, že citujete-li přímo (nebo se nepřímo odkazujete ke konkrétní části textu) je třeba přidat číslo/a stran.</w:t>
      </w:r>
      <w:r w:rsidRPr="00B038DB">
        <w:rPr>
          <w14:numForm w14:val="lining"/>
        </w:rPr>
        <w:t xml:space="preserve"> </w:t>
      </w:r>
      <w:r w:rsidR="00515E9E" w:rsidRPr="00B038DB">
        <w:rPr>
          <w14:numForm w14:val="lining"/>
        </w:rPr>
        <w:t>Pravidla s přímou citací jsou stejná jako v češtině</w:t>
      </w:r>
      <w:r w:rsidRPr="00B038DB">
        <w:rPr>
          <w14:numForm w14:val="lining"/>
        </w:rPr>
        <w:t>.</w:t>
      </w:r>
    </w:p>
    <w:p w14:paraId="4F66F4C9" w14:textId="77777777" w:rsidR="00167E4C" w:rsidRPr="00B038DB" w:rsidRDefault="00167E4C" w:rsidP="00167E4C">
      <w:pPr>
        <w:pStyle w:val="Nadpis3"/>
        <w:rPr>
          <w14:numForm w14:val="lining"/>
        </w:rPr>
      </w:pPr>
      <w:r w:rsidRPr="00B038DB">
        <w:rPr>
          <w14:numForm w14:val="lining"/>
        </w:rPr>
        <w:t>Nároky na vaši práci</w:t>
      </w:r>
    </w:p>
    <w:p w14:paraId="3BC9A3E7" w14:textId="52B3FA7D" w:rsidR="00167E4C" w:rsidRPr="00B038DB" w:rsidRDefault="00167E4C" w:rsidP="00167E4C">
      <w:pPr>
        <w:rPr>
          <w14:numForm w14:val="lining"/>
        </w:rPr>
      </w:pPr>
      <w:r w:rsidRPr="00B038DB">
        <w:rPr>
          <w14:numForm w14:val="lining"/>
        </w:rPr>
        <w:t xml:space="preserve">Jak jste jistě pochopili, přístup k psaní odborných textů se může mezi lidmi výrazně lišit. Přesto platí, že je dobré znát příklady dobré praxe a zažité konvence. Cvičení dělá mistra a nejinak je tomu i při akademickém psaní. </w:t>
      </w:r>
      <w:r w:rsidR="008E4D35">
        <w:rPr>
          <w14:numForm w14:val="lining"/>
        </w:rPr>
        <w:t>Přejeme si, aby</w:t>
      </w:r>
      <w:r w:rsidR="008E4D35" w:rsidRPr="00B038DB">
        <w:rPr>
          <w14:numForm w14:val="lining"/>
        </w:rPr>
        <w:t xml:space="preserve"> </w:t>
      </w:r>
      <w:r w:rsidRPr="00B038DB">
        <w:rPr>
          <w14:numForm w14:val="lining"/>
        </w:rPr>
        <w:t>vám tato šablona poslouž</w:t>
      </w:r>
      <w:r w:rsidR="008E4D35">
        <w:rPr>
          <w14:numForm w14:val="lining"/>
        </w:rPr>
        <w:t>ila</w:t>
      </w:r>
      <w:r w:rsidRPr="00B038DB">
        <w:rPr>
          <w14:numForm w14:val="lining"/>
        </w:rPr>
        <w:t xml:space="preserve"> jako </w:t>
      </w:r>
      <w:r w:rsidR="008E4D35">
        <w:rPr>
          <w14:numForm w14:val="lining"/>
        </w:rPr>
        <w:lastRenderedPageBreak/>
        <w:t>užitečný nástroj</w:t>
      </w:r>
      <w:r w:rsidRPr="00B038DB">
        <w:rPr>
          <w14:numForm w14:val="lining"/>
        </w:rPr>
        <w:t>, ze kterého budete moci vycházet při akademickém psaní.</w:t>
      </w:r>
    </w:p>
    <w:p w14:paraId="41A1A970" w14:textId="0BDEF493" w:rsidR="006806BB" w:rsidRDefault="008E4D35" w:rsidP="006806BB">
      <w:pPr>
        <w:rPr>
          <w14:numForm w14:val="lining"/>
        </w:rPr>
      </w:pPr>
      <w:r>
        <w:rPr>
          <w14:numForm w14:val="lining"/>
        </w:rPr>
        <w:t>Vašim prvním úkolem</w:t>
      </w:r>
      <w:r w:rsidR="00167E4C" w:rsidRPr="00B038DB">
        <w:rPr>
          <w14:numForm w14:val="lining"/>
        </w:rPr>
        <w:t xml:space="preserve"> je napsání eseje</w:t>
      </w:r>
      <w:r>
        <w:rPr>
          <w14:numForm w14:val="lining"/>
        </w:rPr>
        <w:t xml:space="preserve"> k zápočtu v </w:t>
      </w:r>
      <w:r w:rsidR="002E4FC4">
        <w:rPr>
          <w14:numForm w14:val="lining"/>
        </w:rPr>
        <w:t>zimním</w:t>
      </w:r>
      <w:r>
        <w:rPr>
          <w14:numForm w14:val="lining"/>
        </w:rPr>
        <w:t xml:space="preserve"> semestru</w:t>
      </w:r>
      <w:r w:rsidR="00167E4C" w:rsidRPr="00B038DB">
        <w:rPr>
          <w14:numForm w14:val="lining"/>
        </w:rPr>
        <w:t xml:space="preserve">. </w:t>
      </w:r>
      <w:r>
        <w:rPr>
          <w14:numForm w14:val="lining"/>
        </w:rPr>
        <w:t>Požadovaný</w:t>
      </w:r>
      <w:r w:rsidR="00167E4C" w:rsidRPr="00B038DB">
        <w:rPr>
          <w14:numForm w14:val="lining"/>
        </w:rPr>
        <w:t xml:space="preserve"> rozsah</w:t>
      </w:r>
      <w:r>
        <w:rPr>
          <w14:numForm w14:val="lining"/>
        </w:rPr>
        <w:t>, včetně mezer, je</w:t>
      </w:r>
      <w:r w:rsidR="00167E4C" w:rsidRPr="00B038DB">
        <w:rPr>
          <w14:numForm w14:val="lining"/>
        </w:rPr>
        <w:t xml:space="preserve"> 3600–5400 znaků (nezapočítá</w:t>
      </w:r>
      <w:r>
        <w:rPr>
          <w14:numForm w14:val="lining"/>
        </w:rPr>
        <w:t>vá</w:t>
      </w:r>
      <w:r w:rsidR="00167E4C" w:rsidRPr="00B038DB">
        <w:rPr>
          <w14:numForm w14:val="lining"/>
        </w:rPr>
        <w:t xml:space="preserve">me seznam použité literatury, záhlaví, zápatí a dvojité mezery). </w:t>
      </w:r>
      <w:r w:rsidR="009B2674">
        <w:rPr>
          <w14:numForm w14:val="lining"/>
        </w:rPr>
        <w:t>Práce musí vycházet z jednoho tematického okruhu (vizte výše)</w:t>
      </w:r>
      <w:r>
        <w:rPr>
          <w14:numForm w14:val="lining"/>
        </w:rPr>
        <w:t xml:space="preserve">. </w:t>
      </w:r>
      <w:r w:rsidR="00167E4C" w:rsidRPr="00B038DB">
        <w:rPr>
          <w14:numForm w14:val="lining"/>
        </w:rPr>
        <w:t xml:space="preserve">Data a způsob odevzdání </w:t>
      </w:r>
      <w:r w:rsidR="009B2674">
        <w:rPr>
          <w14:numForm w14:val="lining"/>
        </w:rPr>
        <w:t>jsou určeny v podmínkách pro získání zápočtu. Nicméně sledujte i poznámky v SIS –</w:t>
      </w:r>
      <w:r w:rsidR="00D56425">
        <w:rPr>
          <w14:numForm w14:val="lining"/>
        </w:rPr>
        <w:t xml:space="preserve"> například proto, že</w:t>
      </w:r>
      <w:r w:rsidR="009B2674">
        <w:rPr>
          <w14:numForm w14:val="lining"/>
        </w:rPr>
        <w:t xml:space="preserve"> ne každý zkoušející vyžaduje odevzdání tištěné verze před samotným zápočtem.</w:t>
      </w:r>
    </w:p>
    <w:p w14:paraId="03FB81A9" w14:textId="77777777" w:rsidR="00DF2BF9" w:rsidRDefault="00DF2BF9" w:rsidP="00DF2BF9">
      <w:pPr>
        <w:pStyle w:val="Nadpis3"/>
      </w:pPr>
      <w:r>
        <w:t>Tipy a triky</w:t>
      </w:r>
    </w:p>
    <w:p w14:paraId="62A9ED89" w14:textId="144DCCB3" w:rsidR="00DF2BF9" w:rsidRDefault="00BE7DF9" w:rsidP="00DF2BF9">
      <w:pPr>
        <w:pStyle w:val="Odstavecseseznamem"/>
        <w:numPr>
          <w:ilvl w:val="0"/>
          <w:numId w:val="3"/>
        </w:numPr>
      </w:pPr>
      <w:r>
        <w:t>V</w:t>
      </w:r>
      <w:r w:rsidR="00DF2BF9">
        <w:t xml:space="preserve">aše práce </w:t>
      </w:r>
      <w:r>
        <w:t xml:space="preserve">se má zabývat problémem v </w:t>
      </w:r>
      <w:r w:rsidR="00DF2BF9">
        <w:t xml:space="preserve">bioetice. Pokud si nejste jistí, tak </w:t>
      </w:r>
      <w:r w:rsidR="00016A4C">
        <w:t xml:space="preserve">jste to pravděpodobně s medicínskými informacemi přehnali. </w:t>
      </w:r>
    </w:p>
    <w:p w14:paraId="2C0A8301" w14:textId="77777777" w:rsidR="00DF2BF9" w:rsidRDefault="00DF2BF9" w:rsidP="00DF2BF9">
      <w:pPr>
        <w:pStyle w:val="Odstavecseseznamem"/>
        <w:numPr>
          <w:ilvl w:val="0"/>
          <w:numId w:val="3"/>
        </w:numPr>
      </w:pPr>
      <w:r>
        <w:t xml:space="preserve">Pokud nevíte, je dobré se poradit s kvalitními zveřejněnými esejemi z minulých let. Ale pozor, některé nároky se mohly změnit. </w:t>
      </w:r>
    </w:p>
    <w:p w14:paraId="6BC6511C" w14:textId="77777777" w:rsidR="00DF2BF9" w:rsidRDefault="00DF2BF9" w:rsidP="00DF2BF9">
      <w:pPr>
        <w:pStyle w:val="Odstavecseseznamem"/>
        <w:numPr>
          <w:ilvl w:val="0"/>
          <w:numId w:val="3"/>
        </w:numPr>
      </w:pPr>
      <w:r>
        <w:t xml:space="preserve">Nezanedbejte esej. Kvalifikované hodnocení zápočtu může zásadně ovlivnit náročnost a hodnocení zkoušky v letním semestru. </w:t>
      </w:r>
    </w:p>
    <w:p w14:paraId="5790AE50" w14:textId="0FE88EA2" w:rsidR="00DF2BF9" w:rsidRDefault="00DF2BF9" w:rsidP="00DF2BF9">
      <w:pPr>
        <w:pStyle w:val="Odstavecseseznamem"/>
        <w:numPr>
          <w:ilvl w:val="0"/>
          <w:numId w:val="3"/>
        </w:numPr>
      </w:pPr>
      <w:r>
        <w:t xml:space="preserve">Ke konzultaci posílejte jen finální verze esejí. </w:t>
      </w:r>
      <w:r w:rsidR="005119C0">
        <w:t>Opakované k</w:t>
      </w:r>
      <w:r>
        <w:t>onzultace ze strany hodnotitelů ne</w:t>
      </w:r>
      <w:r w:rsidR="005119C0">
        <w:t>jsou</w:t>
      </w:r>
      <w:r>
        <w:t xml:space="preserve"> v žádném případě samozřejmostí. </w:t>
      </w:r>
    </w:p>
    <w:p w14:paraId="45FB986A" w14:textId="233F6E6E" w:rsidR="005119C0" w:rsidRDefault="005119C0" w:rsidP="005119C0">
      <w:pPr>
        <w:pStyle w:val="Odstavecseseznamem"/>
        <w:numPr>
          <w:ilvl w:val="0"/>
          <w:numId w:val="3"/>
        </w:numPr>
      </w:pPr>
      <w:r>
        <w:t xml:space="preserve">Chcete-li předejít obtížím, držte se APA. </w:t>
      </w:r>
    </w:p>
    <w:p w14:paraId="65F50631" w14:textId="1445A15F" w:rsidR="00DF2BF9" w:rsidRPr="00DF2BF9" w:rsidRDefault="00DF2BF9" w:rsidP="00DF2BF9">
      <w:pPr>
        <w:pStyle w:val="Odstavecseseznamem"/>
        <w:numPr>
          <w:ilvl w:val="0"/>
          <w:numId w:val="3"/>
        </w:numPr>
      </w:pPr>
      <w:r>
        <w:t xml:space="preserve">Než práci odešlete, ujistěte se, že máte jak citace v textu, tak </w:t>
      </w:r>
      <w:r w:rsidR="005119C0">
        <w:t xml:space="preserve">v </w:t>
      </w:r>
      <w:r>
        <w:t xml:space="preserve">seznamu literatury. Co je v textu, je v seznamu a naopak. Do seznamu se nikdy nepíše zdroj, který nebyl citován. Současně citace v textu a v seznamu musí být ve stejném citačním „jazyku“. V případě APA abecedně. </w:t>
      </w:r>
    </w:p>
    <w:p w14:paraId="71EE0354" w14:textId="77777777" w:rsidR="006806BB" w:rsidRPr="00B038DB" w:rsidRDefault="006806BB" w:rsidP="00B038DB">
      <w:pPr>
        <w:pStyle w:val="Nadpis3"/>
        <w:rPr>
          <w14:numForm w14:val="lining"/>
        </w:rPr>
      </w:pPr>
      <w:r w:rsidRPr="00B038DB">
        <w:rPr>
          <w14:numForm w14:val="lining"/>
        </w:rPr>
        <w:t>Citovaná literatura</w:t>
      </w:r>
    </w:p>
    <w:p w14:paraId="53029EF5" w14:textId="77777777" w:rsidR="006806BB" w:rsidRPr="009D36B0" w:rsidRDefault="006806BB" w:rsidP="006806BB">
      <w:pPr>
        <w:pStyle w:val="Bibliografie"/>
        <w:ind w:left="720" w:hanging="720"/>
        <w:rPr>
          <w:noProof/>
          <w:sz w:val="20"/>
          <w:szCs w:val="20"/>
          <w14:numForm w14:val="lining"/>
        </w:rPr>
      </w:pPr>
      <w:r w:rsidRPr="009D36B0">
        <w:rPr>
          <w:noProof/>
          <w:sz w:val="18"/>
          <w:szCs w:val="18"/>
          <w14:numForm w14:val="lining"/>
        </w:rPr>
        <w:t xml:space="preserve">2. LF UK. (2017). </w:t>
      </w:r>
      <w:r w:rsidRPr="009D36B0">
        <w:rPr>
          <w:i/>
          <w:iCs/>
          <w:noProof/>
          <w:sz w:val="18"/>
          <w:szCs w:val="18"/>
          <w14:numForm w14:val="lining"/>
        </w:rPr>
        <w:t>Logomanuál.</w:t>
      </w:r>
      <w:r w:rsidRPr="009D36B0">
        <w:rPr>
          <w:noProof/>
          <w:sz w:val="18"/>
          <w:szCs w:val="18"/>
          <w14:numForm w14:val="lining"/>
        </w:rPr>
        <w:t xml:space="preserve"> Praha: 2. LF UK. Načteno z https://www.lf2.cuni.cz/dokumenty/jednotny-vizualni-styl</w:t>
      </w:r>
    </w:p>
    <w:p w14:paraId="2698F725" w14:textId="5A8E2F9C" w:rsidR="006806BB" w:rsidRDefault="006806BB" w:rsidP="006806BB">
      <w:pPr>
        <w:pStyle w:val="Bibliografie"/>
        <w:ind w:left="720" w:hanging="720"/>
        <w:rPr>
          <w:noProof/>
          <w:sz w:val="18"/>
          <w:szCs w:val="18"/>
          <w14:numForm w14:val="lining"/>
        </w:rPr>
      </w:pPr>
      <w:r w:rsidRPr="009D36B0">
        <w:rPr>
          <w:noProof/>
          <w:sz w:val="18"/>
          <w:szCs w:val="18"/>
          <w14:numForm w14:val="lining"/>
        </w:rPr>
        <w:t xml:space="preserve">American Psychological Association. (2010). </w:t>
      </w:r>
      <w:r w:rsidRPr="009D36B0">
        <w:rPr>
          <w:i/>
          <w:iCs/>
          <w:noProof/>
          <w:sz w:val="18"/>
          <w:szCs w:val="18"/>
          <w14:numForm w14:val="lining"/>
        </w:rPr>
        <w:t>Publication manual of the American Psychological Association</w:t>
      </w:r>
      <w:r w:rsidRPr="009D36B0">
        <w:rPr>
          <w:noProof/>
          <w:sz w:val="18"/>
          <w:szCs w:val="18"/>
          <w14:numForm w14:val="lining"/>
        </w:rPr>
        <w:t xml:space="preserve"> (6. vyd.). Washington: DC: American Psychological Association.</w:t>
      </w:r>
    </w:p>
    <w:p w14:paraId="77A9646E" w14:textId="77777777" w:rsidR="009F1A02" w:rsidRPr="009F1A02" w:rsidRDefault="009F1A02" w:rsidP="009F1A02">
      <w:pPr>
        <w:pStyle w:val="Bibliografie"/>
        <w:ind w:left="720" w:hanging="720"/>
        <w:rPr>
          <w:noProof/>
          <w:sz w:val="18"/>
          <w:szCs w:val="18"/>
          <w14:numForm w14:val="lining"/>
        </w:rPr>
      </w:pPr>
      <w:r w:rsidRPr="009F1A02">
        <w:rPr>
          <w:noProof/>
          <w:sz w:val="18"/>
          <w:szCs w:val="18"/>
          <w14:numForm w14:val="lining"/>
        </w:rPr>
        <w:t xml:space="preserve">American Psychological Association. (2020). </w:t>
      </w:r>
      <w:r w:rsidRPr="009F1A02">
        <w:rPr>
          <w:i/>
          <w:iCs/>
          <w:noProof/>
          <w:sz w:val="18"/>
          <w:szCs w:val="18"/>
          <w14:numForm w14:val="lining"/>
        </w:rPr>
        <w:t>Publication manual of the American Psychological Association</w:t>
      </w:r>
      <w:r w:rsidRPr="009F1A02">
        <w:rPr>
          <w:noProof/>
          <w:sz w:val="18"/>
          <w:szCs w:val="18"/>
          <w14:numForm w14:val="lining"/>
        </w:rPr>
        <w:t xml:space="preserve"> (7. vyd.). Washington: DC: American Psychological Association.</w:t>
      </w:r>
    </w:p>
    <w:p w14:paraId="554E0D9F" w14:textId="77777777" w:rsidR="006806BB" w:rsidRPr="009D36B0" w:rsidRDefault="006806BB" w:rsidP="006806BB">
      <w:pPr>
        <w:pStyle w:val="Bibliografie"/>
        <w:ind w:left="720" w:hanging="720"/>
        <w:rPr>
          <w:noProof/>
          <w:sz w:val="18"/>
          <w:szCs w:val="18"/>
          <w14:numForm w14:val="lining"/>
        </w:rPr>
      </w:pPr>
      <w:r w:rsidRPr="009D36B0">
        <w:rPr>
          <w:noProof/>
          <w:sz w:val="18"/>
          <w:szCs w:val="18"/>
          <w14:numForm w14:val="lining"/>
        </w:rPr>
        <w:t>Černá, A., Chromý, J., Konečná, H., Mžourková, H., Pravdová, M., Prošek, M., . . . Uhlířová, L. (2019). Načteno z Internetová jazyková příručka: http://prirucka.ujc.cas.cz/?id=164</w:t>
      </w:r>
    </w:p>
    <w:p w14:paraId="2E6D7C08" w14:textId="4BE51D3C" w:rsidR="006806BB" w:rsidRPr="009D36B0" w:rsidRDefault="006806BB" w:rsidP="006806BB">
      <w:pPr>
        <w:pStyle w:val="Bibliografie"/>
        <w:ind w:left="720" w:hanging="720"/>
        <w:rPr>
          <w:noProof/>
          <w:sz w:val="18"/>
          <w:szCs w:val="18"/>
          <w14:numForm w14:val="lining"/>
        </w:rPr>
      </w:pPr>
      <w:r w:rsidRPr="009D36B0">
        <w:rPr>
          <w:noProof/>
          <w:sz w:val="18"/>
          <w:szCs w:val="18"/>
          <w14:numForm w14:val="lining"/>
        </w:rPr>
        <w:t xml:space="preserve">Hesse, M. B. (1964). Analogy and Confirmation Theory. </w:t>
      </w:r>
      <w:r w:rsidRPr="009D36B0">
        <w:rPr>
          <w:i/>
          <w:iCs/>
          <w:noProof/>
          <w:sz w:val="18"/>
          <w:szCs w:val="18"/>
          <w14:numForm w14:val="lining"/>
        </w:rPr>
        <w:t>Philosophy of Science</w:t>
      </w:r>
      <w:r w:rsidRPr="009D36B0">
        <w:rPr>
          <w:noProof/>
          <w:sz w:val="18"/>
          <w:szCs w:val="18"/>
          <w14:numForm w14:val="lining"/>
        </w:rPr>
        <w:t>(31), 319–327.</w:t>
      </w:r>
    </w:p>
    <w:p w14:paraId="78BCF574" w14:textId="428F357F" w:rsidR="00960240" w:rsidRPr="00B038DB" w:rsidRDefault="006806BB" w:rsidP="005119C0">
      <w:pPr>
        <w:pStyle w:val="Bibliografie"/>
        <w:ind w:left="720" w:hanging="720"/>
        <w:rPr>
          <w14:numForm w14:val="lining"/>
        </w:rPr>
      </w:pPr>
      <w:r w:rsidRPr="009D36B0">
        <w:rPr>
          <w:noProof/>
          <w:sz w:val="18"/>
          <w:szCs w:val="18"/>
          <w14:numForm w14:val="lining"/>
        </w:rPr>
        <w:t xml:space="preserve">McCandless, D. (2012). </w:t>
      </w:r>
      <w:r w:rsidRPr="009D36B0">
        <w:rPr>
          <w:i/>
          <w:iCs/>
          <w:noProof/>
          <w:sz w:val="18"/>
          <w:szCs w:val="18"/>
          <w14:numForm w14:val="lining"/>
        </w:rPr>
        <w:t>Argumentační fauly</w:t>
      </w:r>
      <w:r w:rsidRPr="009D36B0">
        <w:rPr>
          <w:noProof/>
          <w:sz w:val="18"/>
          <w:szCs w:val="18"/>
          <w14:numForm w14:val="lining"/>
        </w:rPr>
        <w:t>. (M. Picha, Redaktor) Načteno z Centrum občanského vzdělávání: http://www.obcanskevzdelavani.cz/work/ke-stazeni/argumentacni-fauly-A3-barva.pdf</w:t>
      </w:r>
    </w:p>
    <w:sectPr w:rsidR="00960240" w:rsidRPr="00B038DB" w:rsidSect="000B285F">
      <w:headerReference w:type="default" r:id="rId13"/>
      <w:type w:val="continuous"/>
      <w:pgSz w:w="11906" w:h="16838"/>
      <w:pgMar w:top="720" w:right="720" w:bottom="720" w:left="720" w:header="397" w:footer="397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5E5D8" w14:textId="77777777" w:rsidR="00815124" w:rsidRDefault="00815124">
      <w:pPr>
        <w:spacing w:after="0" w:line="240" w:lineRule="auto"/>
      </w:pPr>
      <w:r>
        <w:separator/>
      </w:r>
    </w:p>
  </w:endnote>
  <w:endnote w:type="continuationSeparator" w:id="0">
    <w:p w14:paraId="3C9563BB" w14:textId="77777777" w:rsidR="00815124" w:rsidRDefault="0081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DDEDF" w14:textId="35706AF8" w:rsidR="000B285F" w:rsidRPr="00B038DB" w:rsidRDefault="00021128" w:rsidP="000B285F">
    <w:pPr>
      <w:pStyle w:val="Zpat"/>
      <w:spacing w:before="240"/>
      <w:jc w:val="center"/>
      <w:rPr>
        <w:color w:val="7F7F7F"/>
        <w14:numForm w14:val="lining"/>
      </w:rPr>
    </w:pPr>
    <w:r w:rsidRPr="00B038DB">
      <w:rPr>
        <w:color w:val="7F7F7F"/>
        <w14:numForm w14:val="lining"/>
      </w:rPr>
      <w:fldChar w:fldCharType="begin"/>
    </w:r>
    <w:r w:rsidR="000B285F" w:rsidRPr="00B038DB">
      <w:rPr>
        <w:color w:val="7F7F7F"/>
        <w14:numForm w14:val="lining"/>
      </w:rPr>
      <w:instrText>PAGE   \* MERGEFORMAT</w:instrText>
    </w:r>
    <w:r w:rsidRPr="00B038DB">
      <w:rPr>
        <w:color w:val="7F7F7F"/>
        <w14:numForm w14:val="lining"/>
      </w:rPr>
      <w:fldChar w:fldCharType="separate"/>
    </w:r>
    <w:r w:rsidR="001D4951">
      <w:rPr>
        <w:noProof/>
        <w:color w:val="7F7F7F"/>
        <w14:numForm w14:val="lining"/>
      </w:rPr>
      <w:t>4</w:t>
    </w:r>
    <w:r w:rsidRPr="00B038DB">
      <w:rPr>
        <w:color w:val="7F7F7F"/>
        <w14:numForm w14:val="linin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06BFB" w14:textId="77777777" w:rsidR="00815124" w:rsidRDefault="00815124">
      <w:pPr>
        <w:spacing w:after="0" w:line="240" w:lineRule="auto"/>
      </w:pPr>
      <w:r>
        <w:separator/>
      </w:r>
    </w:p>
  </w:footnote>
  <w:footnote w:type="continuationSeparator" w:id="0">
    <w:p w14:paraId="25764287" w14:textId="77777777" w:rsidR="00815124" w:rsidRDefault="00815124">
      <w:pPr>
        <w:spacing w:after="0" w:line="240" w:lineRule="auto"/>
      </w:pPr>
      <w:r>
        <w:continuationSeparator/>
      </w:r>
    </w:p>
  </w:footnote>
  <w:footnote w:id="1">
    <w:p w14:paraId="79ABC570" w14:textId="77777777" w:rsidR="00985232" w:rsidRDefault="00985232" w:rsidP="00985232">
      <w:pPr>
        <w:pStyle w:val="Textpoznpodarou"/>
        <w:ind w:right="-5387"/>
      </w:pPr>
      <w:r w:rsidRPr="00985232">
        <w:rPr>
          <w:rStyle w:val="Znakapoznpodarou"/>
          <w:sz w:val="18"/>
          <w:szCs w:val="18"/>
          <w14:numForm w14:val="lining"/>
        </w:rPr>
        <w:footnoteRef/>
      </w:r>
      <w:r w:rsidRPr="00985232">
        <w:rPr>
          <w:sz w:val="18"/>
          <w:szCs w:val="18"/>
        </w:rPr>
        <w:t xml:space="preserve"> Pokud na příkladu nevidíte rozdíl, s největší pravděpodobností je váš textový editor neaktuální. V takovém případě použijte ve vaši práci pro psaní číslic font Calibri.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6A7C6" w14:textId="77777777" w:rsidR="001169E6" w:rsidRPr="00B038DB" w:rsidRDefault="001169E6" w:rsidP="001169E6">
    <w:pPr>
      <w:spacing w:after="0" w:line="240" w:lineRule="auto"/>
      <w:jc w:val="left"/>
      <w:rPr>
        <w:color w:val="000000"/>
        <w:sz w:val="16"/>
        <w:szCs w:val="16"/>
        <w14:numForm w14:val="lining"/>
      </w:rPr>
    </w:pPr>
    <w:r w:rsidRPr="00B038DB">
      <w:rPr>
        <w:color w:val="000000"/>
        <w:sz w:val="16"/>
        <w:szCs w:val="16"/>
        <w14:numForm w14:val="lining"/>
      </w:rPr>
      <w:t>Ústav lékařské etiky a humanitních základů medicíny 2. LF UK</w:t>
    </w:r>
  </w:p>
  <w:p w14:paraId="408E0923" w14:textId="0010C571" w:rsidR="001D4951" w:rsidRPr="00B038DB" w:rsidRDefault="001169E6" w:rsidP="001169E6">
    <w:pPr>
      <w:spacing w:after="0" w:line="240" w:lineRule="auto"/>
      <w:jc w:val="left"/>
      <w:rPr>
        <w:color w:val="000000"/>
        <w:sz w:val="16"/>
        <w:szCs w:val="16"/>
        <w14:numForm w14:val="lining"/>
      </w:rPr>
    </w:pPr>
    <w:r w:rsidRPr="00B038DB">
      <w:rPr>
        <w:color w:val="000000"/>
        <w:sz w:val="16"/>
        <w:szCs w:val="16"/>
        <w14:numForm w14:val="lining"/>
      </w:rPr>
      <w:t xml:space="preserve">Předmět: </w:t>
    </w:r>
    <w:r w:rsidR="00DD3315">
      <w:rPr>
        <w:color w:val="000000"/>
        <w:sz w:val="16"/>
        <w:szCs w:val="16"/>
        <w14:numForm w14:val="lining"/>
      </w:rPr>
      <w:t>Etika, sociologie a filozofie ve zdravotnictví</w:t>
    </w:r>
    <w:r w:rsidRPr="00B038DB">
      <w:rPr>
        <w:color w:val="000000"/>
        <w:sz w:val="16"/>
        <w:szCs w:val="16"/>
        <w14:numForm w14:val="lining"/>
      </w:rPr>
      <w:t>, 20</w:t>
    </w:r>
    <w:r w:rsidR="00677F4D">
      <w:rPr>
        <w:color w:val="000000"/>
        <w:sz w:val="16"/>
        <w:szCs w:val="16"/>
        <w14:numForm w14:val="lining"/>
      </w:rPr>
      <w:t>2</w:t>
    </w:r>
    <w:r w:rsidR="001D4951">
      <w:rPr>
        <w:color w:val="000000"/>
        <w:sz w:val="16"/>
        <w:szCs w:val="16"/>
        <w14:numForm w14:val="lining"/>
      </w:rPr>
      <w:t>3</w:t>
    </w:r>
    <w:r w:rsidRPr="00B038DB">
      <w:rPr>
        <w:color w:val="000000"/>
        <w:sz w:val="16"/>
        <w:szCs w:val="16"/>
        <w14:numForm w14:val="lining"/>
      </w:rPr>
      <w:t>/202</w:t>
    </w:r>
    <w:r w:rsidR="001D4951">
      <w:rPr>
        <w:color w:val="000000"/>
        <w:sz w:val="16"/>
        <w:szCs w:val="16"/>
        <w14:numForm w14:val="lining"/>
      </w:rPr>
      <w:t>4</w:t>
    </w:r>
  </w:p>
  <w:p w14:paraId="5E18D195" w14:textId="54464BB6" w:rsidR="001169E6" w:rsidRPr="00B038DB" w:rsidRDefault="001169E6" w:rsidP="001169E6">
    <w:pPr>
      <w:spacing w:after="0" w:line="240" w:lineRule="auto"/>
      <w:jc w:val="left"/>
      <w:rPr>
        <w:color w:val="000000"/>
        <w:sz w:val="16"/>
        <w:szCs w:val="16"/>
        <w14:numForm w14:val="lining"/>
      </w:rPr>
    </w:pPr>
    <w:r w:rsidRPr="00B038DB">
      <w:rPr>
        <w:color w:val="000000"/>
        <w:sz w:val="16"/>
        <w:szCs w:val="16"/>
        <w14:numForm w14:val="lining"/>
      </w:rPr>
      <w:t>Počet znaků</w:t>
    </w:r>
    <w:r w:rsidR="00167E4C" w:rsidRPr="00B038DB">
      <w:rPr>
        <w:color w:val="000000"/>
        <w:sz w:val="16"/>
        <w:szCs w:val="16"/>
        <w14:numForm w14:val="lining"/>
      </w:rPr>
      <w:t xml:space="preserve"> (slov)</w:t>
    </w:r>
    <w:r w:rsidRPr="00B038DB">
      <w:rPr>
        <w:color w:val="000000"/>
        <w:sz w:val="16"/>
        <w:szCs w:val="16"/>
        <w14:numForm w14:val="lining"/>
      </w:rPr>
      <w:t>:</w:t>
    </w:r>
    <w:r w:rsidR="00167E4C" w:rsidRPr="00B038DB">
      <w:rPr>
        <w:color w:val="000000"/>
        <w:sz w:val="16"/>
        <w:szCs w:val="16"/>
        <w14:numForm w14:val="lining"/>
      </w:rPr>
      <w:t xml:space="preserve"> </w:t>
    </w:r>
    <w:r w:rsidR="0025761F">
      <w:rPr>
        <w:color w:val="000000"/>
        <w:sz w:val="16"/>
        <w:szCs w:val="16"/>
        <w14:numForm w14:val="lining"/>
      </w:rPr>
      <w:t>17 7</w:t>
    </w:r>
    <w:r w:rsidR="009C37A3">
      <w:rPr>
        <w:color w:val="000000"/>
        <w:sz w:val="16"/>
        <w:szCs w:val="16"/>
        <w14:numForm w14:val="lining"/>
      </w:rPr>
      <w:t>78</w:t>
    </w:r>
    <w:r w:rsidR="00167E4C" w:rsidRPr="00B038DB">
      <w:rPr>
        <w:color w:val="000000"/>
        <w:sz w:val="16"/>
        <w:szCs w:val="16"/>
        <w14:numForm w14:val="lining"/>
      </w:rPr>
      <w:t xml:space="preserve"> (</w:t>
    </w:r>
    <w:r w:rsidR="005119C0">
      <w:rPr>
        <w:color w:val="000000"/>
        <w:sz w:val="16"/>
        <w:szCs w:val="16"/>
        <w14:numForm w14:val="lining"/>
      </w:rPr>
      <w:t>2</w:t>
    </w:r>
    <w:r w:rsidR="00EE41A7">
      <w:rPr>
        <w:color w:val="000000"/>
        <w:sz w:val="16"/>
        <w:szCs w:val="16"/>
        <w14:numForm w14:val="lining"/>
      </w:rPr>
      <w:t>60</w:t>
    </w:r>
    <w:r w:rsidR="009C37A3">
      <w:rPr>
        <w:color w:val="000000"/>
        <w:sz w:val="16"/>
        <w:szCs w:val="16"/>
        <w14:numForm w14:val="lining"/>
      </w:rPr>
      <w:t>7</w:t>
    </w:r>
    <w:r w:rsidR="00167E4C" w:rsidRPr="00B038DB">
      <w:rPr>
        <w:color w:val="000000"/>
        <w:sz w:val="16"/>
        <w:szCs w:val="16"/>
        <w14:numForm w14:val="lining"/>
      </w:rPr>
      <w:t>)</w:t>
    </w:r>
    <w:r w:rsidR="00562587" w:rsidRPr="00B038DB">
      <w:rPr>
        <w:color w:val="000000"/>
        <w:sz w:val="16"/>
        <w:szCs w:val="16"/>
        <w14:numForm w14:val="lining"/>
      </w:rPr>
      <w:t xml:space="preserve"> </w:t>
    </w:r>
  </w:p>
  <w:p w14:paraId="792D314B" w14:textId="07BF32B6" w:rsidR="001766C8" w:rsidRPr="00B038DB" w:rsidRDefault="001169E6" w:rsidP="00DE48AE">
    <w:pPr>
      <w:pBdr>
        <w:bottom w:val="single" w:sz="4" w:space="1" w:color="auto"/>
      </w:pBdr>
      <w:spacing w:after="0" w:line="240" w:lineRule="auto"/>
      <w:jc w:val="left"/>
      <w:rPr>
        <w:color w:val="7F7F7F"/>
        <w:sz w:val="16"/>
        <w:szCs w:val="16"/>
        <w14:numForm w14:val="lining"/>
      </w:rPr>
    </w:pPr>
    <w:r w:rsidRPr="00B038DB">
      <w:rPr>
        <w:color w:val="000000"/>
        <w:sz w:val="16"/>
        <w:szCs w:val="16"/>
        <w14:numForm w14:val="lining"/>
      </w:rPr>
      <w:t xml:space="preserve">Doporučená citace: </w:t>
    </w:r>
    <w:r w:rsidR="003C47D1" w:rsidRPr="00B038DB">
      <w:rPr>
        <w:color w:val="000000"/>
        <w:sz w:val="16"/>
        <w:szCs w:val="16"/>
        <w14:numForm w14:val="lining"/>
      </w:rPr>
      <w:t>Škoda, J.</w:t>
    </w:r>
    <w:r w:rsidR="00DF2BF9">
      <w:rPr>
        <w:color w:val="000000"/>
        <w:sz w:val="16"/>
        <w:szCs w:val="16"/>
        <w14:numForm w14:val="lining"/>
      </w:rPr>
      <w:t>, &amp; Straka, B.</w:t>
    </w:r>
    <w:r w:rsidR="003C47D1" w:rsidRPr="00B038DB">
      <w:rPr>
        <w:color w:val="000000"/>
        <w:sz w:val="16"/>
        <w:szCs w:val="16"/>
        <w14:numForm w14:val="lining"/>
      </w:rPr>
      <w:t xml:space="preserve"> (20</w:t>
    </w:r>
    <w:r w:rsidR="00677F4D">
      <w:rPr>
        <w:color w:val="000000"/>
        <w:sz w:val="16"/>
        <w:szCs w:val="16"/>
        <w14:numForm w14:val="lining"/>
      </w:rPr>
      <w:t>2</w:t>
    </w:r>
    <w:r w:rsidR="00DF2BF9">
      <w:rPr>
        <w:color w:val="000000"/>
        <w:sz w:val="16"/>
        <w:szCs w:val="16"/>
        <w14:numForm w14:val="lining"/>
      </w:rPr>
      <w:t>3</w:t>
    </w:r>
    <w:r w:rsidR="003C47D1" w:rsidRPr="00B038DB">
      <w:rPr>
        <w:color w:val="000000"/>
        <w:sz w:val="16"/>
        <w:szCs w:val="16"/>
        <w14:numForm w14:val="lining"/>
      </w:rPr>
      <w:t xml:space="preserve">). </w:t>
    </w:r>
    <w:r w:rsidR="003C47D1" w:rsidRPr="00B038DB">
      <w:rPr>
        <w:i/>
        <w:iCs/>
        <w:color w:val="000000"/>
        <w:sz w:val="16"/>
        <w:szCs w:val="16"/>
        <w14:numForm w14:val="lining"/>
      </w:rPr>
      <w:t xml:space="preserve">Jak psát akademickou esej. </w:t>
    </w:r>
    <w:r w:rsidR="003C47D1" w:rsidRPr="00B038DB">
      <w:rPr>
        <w:color w:val="000000"/>
        <w:sz w:val="16"/>
        <w:szCs w:val="16"/>
        <w14:numForm w14:val="lining"/>
      </w:rPr>
      <w:t>Praha: 2. LF UK.</w:t>
    </w:r>
  </w:p>
  <w:p w14:paraId="55C9073A" w14:textId="77777777" w:rsidR="001766C8" w:rsidRPr="00B038DB" w:rsidRDefault="001766C8">
    <w:pPr>
      <w:pStyle w:val="Zhlav"/>
      <w:rPr>
        <w:color w:val="808080"/>
        <w14:numForm w14:val="linin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5EEB8" w14:textId="77777777" w:rsidR="000B285F" w:rsidRPr="00F16BD8" w:rsidRDefault="000B285F" w:rsidP="000B285F">
    <w:pPr>
      <w:pStyle w:val="Zhlav"/>
      <w:jc w:val="right"/>
      <w:rPr>
        <w:b/>
        <w:bCs/>
        <w:color w:val="7F7F7F"/>
        <w:sz w:val="20"/>
        <w:szCs w:val="20"/>
      </w:rPr>
    </w:pPr>
    <w:r w:rsidRPr="00F16BD8">
      <w:rPr>
        <w:b/>
        <w:bCs/>
        <w:color w:val="7F7F7F"/>
        <w:sz w:val="18"/>
        <w:szCs w:val="18"/>
      </w:rPr>
      <w:t>Jak psát akademickou esej</w:t>
    </w:r>
  </w:p>
  <w:p w14:paraId="1023D87F" w14:textId="77777777" w:rsidR="006A7B32" w:rsidRPr="00F16BD8" w:rsidRDefault="006A7B32">
    <w:pPr>
      <w:pStyle w:val="Zhlav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801B6"/>
    <w:multiLevelType w:val="hybridMultilevel"/>
    <w:tmpl w:val="C7DCFE68"/>
    <w:lvl w:ilvl="0" w:tplc="4AB0C08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F7E0F"/>
    <w:multiLevelType w:val="hybridMultilevel"/>
    <w:tmpl w:val="4D1C932A"/>
    <w:lvl w:ilvl="0" w:tplc="4AB0C08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42727"/>
    <w:multiLevelType w:val="hybridMultilevel"/>
    <w:tmpl w:val="6700FC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32DC4"/>
    <w:multiLevelType w:val="hybridMultilevel"/>
    <w:tmpl w:val="E9EC93A2"/>
    <w:lvl w:ilvl="0" w:tplc="951CE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cs-CZ" w:vendorID="64" w:dllVersion="4096" w:nlCheck="1" w:checkStyle="0"/>
  <w:activeWritingStyle w:appName="MSWord" w:lang="cs-CZ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53"/>
    <w:rsid w:val="00013CA2"/>
    <w:rsid w:val="00016A4C"/>
    <w:rsid w:val="00021128"/>
    <w:rsid w:val="00021862"/>
    <w:rsid w:val="000554EC"/>
    <w:rsid w:val="000922DC"/>
    <w:rsid w:val="000B285F"/>
    <w:rsid w:val="000B54A2"/>
    <w:rsid w:val="000C5578"/>
    <w:rsid w:val="001169E6"/>
    <w:rsid w:val="00116CB9"/>
    <w:rsid w:val="00134569"/>
    <w:rsid w:val="00136883"/>
    <w:rsid w:val="00145CC5"/>
    <w:rsid w:val="001615DE"/>
    <w:rsid w:val="00167E4C"/>
    <w:rsid w:val="001766C8"/>
    <w:rsid w:val="00195C88"/>
    <w:rsid w:val="001B6F5C"/>
    <w:rsid w:val="001D4951"/>
    <w:rsid w:val="001F03AE"/>
    <w:rsid w:val="00205D14"/>
    <w:rsid w:val="00220B46"/>
    <w:rsid w:val="00224130"/>
    <w:rsid w:val="0024410E"/>
    <w:rsid w:val="002442E0"/>
    <w:rsid w:val="00251D93"/>
    <w:rsid w:val="00253355"/>
    <w:rsid w:val="0025761F"/>
    <w:rsid w:val="0025776C"/>
    <w:rsid w:val="00284AA9"/>
    <w:rsid w:val="002A5C56"/>
    <w:rsid w:val="002B1900"/>
    <w:rsid w:val="002B6A1C"/>
    <w:rsid w:val="002C5412"/>
    <w:rsid w:val="002E4FC4"/>
    <w:rsid w:val="0030618B"/>
    <w:rsid w:val="00374AA3"/>
    <w:rsid w:val="003A7227"/>
    <w:rsid w:val="003B2F66"/>
    <w:rsid w:val="003C47D1"/>
    <w:rsid w:val="003D47A2"/>
    <w:rsid w:val="003D6014"/>
    <w:rsid w:val="003E1277"/>
    <w:rsid w:val="003E77B7"/>
    <w:rsid w:val="004151D8"/>
    <w:rsid w:val="00433735"/>
    <w:rsid w:val="004343D4"/>
    <w:rsid w:val="00480B33"/>
    <w:rsid w:val="00490673"/>
    <w:rsid w:val="004A4B32"/>
    <w:rsid w:val="004C34D8"/>
    <w:rsid w:val="004E41B1"/>
    <w:rsid w:val="004F268A"/>
    <w:rsid w:val="005119C0"/>
    <w:rsid w:val="00515E9E"/>
    <w:rsid w:val="0052031D"/>
    <w:rsid w:val="00562587"/>
    <w:rsid w:val="00563DEF"/>
    <w:rsid w:val="00586224"/>
    <w:rsid w:val="005B180C"/>
    <w:rsid w:val="005C2910"/>
    <w:rsid w:val="00601488"/>
    <w:rsid w:val="00615032"/>
    <w:rsid w:val="00636505"/>
    <w:rsid w:val="006703EE"/>
    <w:rsid w:val="00677F4D"/>
    <w:rsid w:val="006806BB"/>
    <w:rsid w:val="00685251"/>
    <w:rsid w:val="006A7B32"/>
    <w:rsid w:val="006B717B"/>
    <w:rsid w:val="006C376B"/>
    <w:rsid w:val="00756DB9"/>
    <w:rsid w:val="00792B2C"/>
    <w:rsid w:val="00805EFA"/>
    <w:rsid w:val="00815124"/>
    <w:rsid w:val="00827651"/>
    <w:rsid w:val="008306C2"/>
    <w:rsid w:val="008348A9"/>
    <w:rsid w:val="0083494D"/>
    <w:rsid w:val="00841A59"/>
    <w:rsid w:val="008509E8"/>
    <w:rsid w:val="00863D7C"/>
    <w:rsid w:val="00863DCF"/>
    <w:rsid w:val="00864F53"/>
    <w:rsid w:val="0089477B"/>
    <w:rsid w:val="008B1FB4"/>
    <w:rsid w:val="008C1825"/>
    <w:rsid w:val="008C5331"/>
    <w:rsid w:val="008D1DC0"/>
    <w:rsid w:val="008E4D35"/>
    <w:rsid w:val="008F4D96"/>
    <w:rsid w:val="00911105"/>
    <w:rsid w:val="00954988"/>
    <w:rsid w:val="00960240"/>
    <w:rsid w:val="00962D04"/>
    <w:rsid w:val="00970F31"/>
    <w:rsid w:val="00985232"/>
    <w:rsid w:val="009906E1"/>
    <w:rsid w:val="009B2674"/>
    <w:rsid w:val="009B7EEB"/>
    <w:rsid w:val="009C37A3"/>
    <w:rsid w:val="009D36B0"/>
    <w:rsid w:val="009F1A02"/>
    <w:rsid w:val="00A06BE0"/>
    <w:rsid w:val="00A25055"/>
    <w:rsid w:val="00A35059"/>
    <w:rsid w:val="00A37944"/>
    <w:rsid w:val="00A50ADA"/>
    <w:rsid w:val="00A64615"/>
    <w:rsid w:val="00A6719E"/>
    <w:rsid w:val="00A947CA"/>
    <w:rsid w:val="00B038DB"/>
    <w:rsid w:val="00B32641"/>
    <w:rsid w:val="00B343C2"/>
    <w:rsid w:val="00B34F2B"/>
    <w:rsid w:val="00B4692C"/>
    <w:rsid w:val="00B82555"/>
    <w:rsid w:val="00B91C3A"/>
    <w:rsid w:val="00B9253F"/>
    <w:rsid w:val="00BC3ABA"/>
    <w:rsid w:val="00BE0BA2"/>
    <w:rsid w:val="00BE2A21"/>
    <w:rsid w:val="00BE7DF9"/>
    <w:rsid w:val="00BF02DA"/>
    <w:rsid w:val="00C07192"/>
    <w:rsid w:val="00C13526"/>
    <w:rsid w:val="00C25526"/>
    <w:rsid w:val="00C41C0E"/>
    <w:rsid w:val="00C47374"/>
    <w:rsid w:val="00C7026C"/>
    <w:rsid w:val="00C708F7"/>
    <w:rsid w:val="00C93090"/>
    <w:rsid w:val="00CB490C"/>
    <w:rsid w:val="00CF0A3D"/>
    <w:rsid w:val="00D20FCE"/>
    <w:rsid w:val="00D456E0"/>
    <w:rsid w:val="00D56425"/>
    <w:rsid w:val="00D84121"/>
    <w:rsid w:val="00DC79BC"/>
    <w:rsid w:val="00DD17FC"/>
    <w:rsid w:val="00DD3315"/>
    <w:rsid w:val="00DD489F"/>
    <w:rsid w:val="00DE2166"/>
    <w:rsid w:val="00DE48AE"/>
    <w:rsid w:val="00DE6B62"/>
    <w:rsid w:val="00DF2BF9"/>
    <w:rsid w:val="00DF434B"/>
    <w:rsid w:val="00DF76AD"/>
    <w:rsid w:val="00E07070"/>
    <w:rsid w:val="00E119FD"/>
    <w:rsid w:val="00E32856"/>
    <w:rsid w:val="00E34B25"/>
    <w:rsid w:val="00E44B2B"/>
    <w:rsid w:val="00E55D63"/>
    <w:rsid w:val="00E81E53"/>
    <w:rsid w:val="00E85818"/>
    <w:rsid w:val="00EA0DBF"/>
    <w:rsid w:val="00EB49D7"/>
    <w:rsid w:val="00ED4E60"/>
    <w:rsid w:val="00EE41A7"/>
    <w:rsid w:val="00F1081D"/>
    <w:rsid w:val="00F1356E"/>
    <w:rsid w:val="00F16BD8"/>
    <w:rsid w:val="00F16E90"/>
    <w:rsid w:val="00F4753C"/>
    <w:rsid w:val="00F65E00"/>
    <w:rsid w:val="00F6629E"/>
    <w:rsid w:val="00F75BC7"/>
    <w:rsid w:val="00F86F02"/>
    <w:rsid w:val="00FF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9382E"/>
  <w15:docId w15:val="{1B1A92E0-2193-4CAE-802D-38335098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4F53"/>
    <w:pPr>
      <w:spacing w:after="160" w:line="259" w:lineRule="auto"/>
      <w:jc w:val="both"/>
    </w:pPr>
    <w:rPr>
      <w:rFonts w:ascii="Corbel" w:hAnsi="Corbel"/>
      <w:sz w:val="22"/>
      <w:szCs w:val="22"/>
      <w:lang w:eastAsia="en-US"/>
    </w:rPr>
  </w:style>
  <w:style w:type="paragraph" w:styleId="Nadpis1">
    <w:name w:val="heading 1"/>
    <w:aliases w:val="jméno"/>
    <w:basedOn w:val="Normln"/>
    <w:next w:val="Normln"/>
    <w:link w:val="Nadpis1Char"/>
    <w:uiPriority w:val="9"/>
    <w:qFormat/>
    <w:rsid w:val="00864F53"/>
    <w:pPr>
      <w:keepNext/>
      <w:keepLines/>
      <w:spacing w:after="0"/>
      <w:outlineLvl w:val="0"/>
    </w:pPr>
    <w:rPr>
      <w:rFonts w:eastAsia="Times New Roman"/>
      <w:color w:val="ED1C29"/>
      <w:sz w:val="32"/>
      <w:szCs w:val="32"/>
    </w:rPr>
  </w:style>
  <w:style w:type="paragraph" w:styleId="Nadpis2">
    <w:name w:val="heading 2"/>
    <w:aliases w:val="anotace"/>
    <w:basedOn w:val="Normln"/>
    <w:next w:val="Normln"/>
    <w:link w:val="Nadpis2Char"/>
    <w:uiPriority w:val="9"/>
    <w:unhideWhenUsed/>
    <w:qFormat/>
    <w:rsid w:val="00864F53"/>
    <w:pPr>
      <w:keepNext/>
      <w:keepLines/>
      <w:spacing w:after="0"/>
      <w:outlineLvl w:val="1"/>
    </w:pPr>
    <w:rPr>
      <w:rFonts w:eastAsia="Times New Roman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64F53"/>
    <w:pPr>
      <w:keepNext/>
      <w:keepLines/>
      <w:spacing w:before="40" w:after="0"/>
      <w:outlineLvl w:val="2"/>
    </w:pPr>
    <w:rPr>
      <w:rFonts w:eastAsia="Times New Roman"/>
      <w:smallCaps/>
      <w:color w:val="ED1C29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jméno Char"/>
    <w:link w:val="Nadpis1"/>
    <w:uiPriority w:val="9"/>
    <w:rsid w:val="00864F53"/>
    <w:rPr>
      <w:rFonts w:ascii="Corbel" w:eastAsia="Times New Roman" w:hAnsi="Corbel" w:cs="Times New Roman"/>
      <w:color w:val="ED1C29"/>
      <w:sz w:val="32"/>
      <w:szCs w:val="32"/>
    </w:rPr>
  </w:style>
  <w:style w:type="character" w:customStyle="1" w:styleId="Nadpis2Char">
    <w:name w:val="Nadpis 2 Char"/>
    <w:aliases w:val="anotace Char"/>
    <w:link w:val="Nadpis2"/>
    <w:uiPriority w:val="9"/>
    <w:rsid w:val="00864F53"/>
    <w:rPr>
      <w:rFonts w:ascii="Corbel" w:eastAsia="Times New Roman" w:hAnsi="Corbel" w:cs="Times New Roman"/>
      <w:sz w:val="28"/>
      <w:szCs w:val="26"/>
    </w:rPr>
  </w:style>
  <w:style w:type="character" w:customStyle="1" w:styleId="Nadpis3Char">
    <w:name w:val="Nadpis 3 Char"/>
    <w:link w:val="Nadpis3"/>
    <w:uiPriority w:val="9"/>
    <w:rsid w:val="00864F53"/>
    <w:rPr>
      <w:rFonts w:ascii="Corbel" w:eastAsia="Times New Roman" w:hAnsi="Corbel" w:cs="Times New Roman"/>
      <w:smallCaps/>
      <w:color w:val="ED1C29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864F53"/>
    <w:pPr>
      <w:spacing w:after="0" w:line="240" w:lineRule="auto"/>
      <w:contextualSpacing/>
    </w:pPr>
    <w:rPr>
      <w:rFonts w:eastAsia="Times New Roman"/>
      <w:color w:val="ED1C29"/>
      <w:spacing w:val="-10"/>
      <w:kern w:val="28"/>
      <w:sz w:val="48"/>
      <w:szCs w:val="56"/>
    </w:rPr>
  </w:style>
  <w:style w:type="character" w:customStyle="1" w:styleId="NzevChar">
    <w:name w:val="Název Char"/>
    <w:link w:val="Nzev"/>
    <w:uiPriority w:val="10"/>
    <w:rsid w:val="00864F53"/>
    <w:rPr>
      <w:rFonts w:ascii="Corbel" w:eastAsia="Times New Roman" w:hAnsi="Corbel" w:cs="Times New Roman"/>
      <w:color w:val="ED1C29"/>
      <w:spacing w:val="-10"/>
      <w:kern w:val="28"/>
      <w:sz w:val="48"/>
      <w:szCs w:val="56"/>
    </w:rPr>
  </w:style>
  <w:style w:type="paragraph" w:styleId="Zhlav">
    <w:name w:val="header"/>
    <w:basedOn w:val="Normln"/>
    <w:link w:val="ZhlavChar"/>
    <w:uiPriority w:val="99"/>
    <w:unhideWhenUsed/>
    <w:rsid w:val="0086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864F53"/>
    <w:rPr>
      <w:rFonts w:ascii="Corbel" w:hAnsi="Corbel"/>
    </w:rPr>
  </w:style>
  <w:style w:type="character" w:styleId="Zstupntext">
    <w:name w:val="Placeholder Text"/>
    <w:uiPriority w:val="99"/>
    <w:semiHidden/>
    <w:rsid w:val="00864F53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415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4151D8"/>
    <w:rPr>
      <w:rFonts w:ascii="Corbel" w:hAnsi="Corbel"/>
    </w:rPr>
  </w:style>
  <w:style w:type="character" w:styleId="Hypertextovodkaz">
    <w:name w:val="Hyperlink"/>
    <w:uiPriority w:val="99"/>
    <w:unhideWhenUsed/>
    <w:rsid w:val="00B343C2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B343C2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B343C2"/>
    <w:rPr>
      <w:color w:val="954F72"/>
      <w:u w:val="single"/>
    </w:rPr>
  </w:style>
  <w:style w:type="paragraph" w:styleId="Bibliografie">
    <w:name w:val="Bibliography"/>
    <w:basedOn w:val="Normln"/>
    <w:next w:val="Normln"/>
    <w:uiPriority w:val="37"/>
    <w:unhideWhenUsed/>
    <w:rsid w:val="006A7B32"/>
  </w:style>
  <w:style w:type="character" w:styleId="Odkaznakoment">
    <w:name w:val="annotation reference"/>
    <w:uiPriority w:val="99"/>
    <w:semiHidden/>
    <w:unhideWhenUsed/>
    <w:rsid w:val="00CF0A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F0A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F0A3D"/>
    <w:rPr>
      <w:rFonts w:ascii="Corbel" w:hAnsi="Corbe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A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F0A3D"/>
    <w:rPr>
      <w:rFonts w:ascii="Corbel" w:hAnsi="Corbe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0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F0A3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CF0A3D"/>
    <w:rPr>
      <w:rFonts w:ascii="Corbel" w:hAnsi="Corbel"/>
      <w:sz w:val="22"/>
      <w:szCs w:val="22"/>
      <w:lang w:eastAsia="en-US"/>
    </w:rPr>
  </w:style>
  <w:style w:type="character" w:styleId="Zdraznn">
    <w:name w:val="Emphasis"/>
    <w:uiPriority w:val="20"/>
    <w:qFormat/>
    <w:rsid w:val="00685251"/>
    <w:rPr>
      <w:i/>
      <w:iCs/>
    </w:rPr>
  </w:style>
  <w:style w:type="table" w:styleId="Mkatabulky">
    <w:name w:val="Table Grid"/>
    <w:basedOn w:val="Normlntabulka"/>
    <w:uiPriority w:val="39"/>
    <w:rsid w:val="00990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523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5232"/>
    <w:rPr>
      <w:rFonts w:ascii="Corbel" w:hAnsi="Corbe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8523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F2BF9"/>
    <w:pPr>
      <w:ind w:left="720"/>
      <w:contextualSpacing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C34D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E21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canskevzdelavani.cz/work/ke-stazeni/argumentacni-fauly-A3-barva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List_aplikace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cs-CZ" sz="1101" b="0" i="0" u="none" strike="noStrike" baseline="0">
                <a:solidFill>
                  <a:srgbClr val="000000"/>
                </a:solidFill>
                <a:latin typeface="Corbel"/>
              </a:rPr>
              <a:t>Základ esejů </a:t>
            </a:r>
            <a:r>
              <a:rPr lang="cs-CZ" sz="1101" b="0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2017/2018</a:t>
            </a:r>
          </a:p>
        </c:rich>
      </c:tx>
      <c:overlay val="0"/>
      <c:spPr>
        <a:noFill/>
        <a:ln w="25425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Z čeho loni vycházeli studenti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4AA8-4230-BDD0-82B6A6A73990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4AA8-4230-BDD0-82B6A6A73990}"/>
              </c:ext>
            </c:extLst>
          </c:dPt>
          <c:dLbls>
            <c:spPr>
              <a:noFill/>
              <a:ln w="2542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1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List1!$A$2:$A$3</c:f>
              <c:strCache>
                <c:ptCount val="2"/>
                <c:pt idx="0">
                  <c:v>navržený citát</c:v>
                </c:pt>
                <c:pt idx="1">
                  <c:v>vlastní téma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73</c:v>
                </c:pt>
                <c:pt idx="1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AA8-4230-BDD0-82B6A6A739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67522568"/>
        <c:axId val="1"/>
      </c:barChart>
      <c:catAx>
        <c:axId val="167522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34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1" b="0" i="0" u="none" strike="noStrike" baseline="0">
                <a:solidFill>
                  <a:srgbClr val="000000"/>
                </a:solidFill>
                <a:latin typeface="Corbel"/>
                <a:ea typeface="Corbel"/>
                <a:cs typeface="Corbel"/>
              </a:defRPr>
            </a:pPr>
            <a:endParaRPr lang="cs-CZ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3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6">
            <a:noFill/>
          </a:ln>
        </c:spPr>
        <c:txPr>
          <a:bodyPr rot="0" vert="horz"/>
          <a:lstStyle/>
          <a:p>
            <a:pPr>
              <a:defRPr sz="901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167522568"/>
        <c:crosses val="autoZero"/>
        <c:crossBetween val="between"/>
      </c:valAx>
      <c:spPr>
        <a:noFill/>
        <a:ln w="25425">
          <a:noFill/>
        </a:ln>
      </c:spPr>
    </c:plotArea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 sz="100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Čer19</b:Tag>
    <b:SourceType>InternetSite</b:SourceType>
    <b:Guid>{655D4BBD-41D3-4A38-82AC-3C87866F3D09}</b:Guid>
    <b:Year>2019</b:Year>
    <b:Author>
      <b:Author>
        <b:NameList>
          <b:Person>
            <b:Last>Černá</b:Last>
            <b:First>Anna</b:First>
          </b:Person>
          <b:Person>
            <b:Last>Chromý</b:Last>
            <b:First>Jan</b:First>
          </b:Person>
          <b:Person>
            <b:Last>Konečná</b:Last>
            <b:First>Hana</b:First>
          </b:Person>
          <b:Person>
            <b:Last>Mžourková</b:Last>
            <b:First>Hana</b:First>
          </b:Person>
          <b:Person>
            <b:Last>Pravdová</b:Last>
            <b:First>Markéta</b:First>
          </b:Person>
          <b:Person>
            <b:Last>Prošek</b:Last>
            <b:First>Martin</b:First>
          </b:Person>
          <b:Person>
            <b:Last>Smejkalová</b:Last>
            <b:First>Kamila</b:First>
          </b:Person>
          <b:Person>
            <b:Last>Svobodová</b:Last>
            <b:First>Ivana</b:First>
          </b:Person>
          <b:Person>
            <b:Last>Uhlířová</b:Last>
            <b:First>Ludmila</b:First>
          </b:Person>
        </b:NameList>
      </b:Author>
    </b:Author>
    <b:InternetSiteTitle>Internetová jazyková příručka</b:InternetSiteTitle>
    <b:URL>http://prirucka.ujc.cas.cz/?id=164</b:URL>
    <b:RefOrder>1</b:RefOrder>
  </b:Source>
  <b:Source>
    <b:Tag>McC12</b:Tag>
    <b:SourceType>InternetSite</b:SourceType>
    <b:Guid>{555CE941-4DFB-4B5B-A247-4A50281D222E}</b:Guid>
    <b:Title>Argumentační fauly</b:Title>
    <b:Year>2012</b:Year>
    <b:InternetSiteTitle>Centrum občanského vzdělávání</b:InternetSiteTitle>
    <b:URL>http://www.obcanskevzdelavani.cz/work/ke-stazeni/argumentacni-fauly-A3-barva.pdf</b:URL>
    <b:Author>
      <b:Author>
        <b:NameList>
          <b:Person>
            <b:Last>McCandless</b:Last>
            <b:First>David</b:First>
          </b:Person>
        </b:NameList>
      </b:Author>
      <b:Editor>
        <b:NameList>
          <b:Person>
            <b:Last>Picha</b:Last>
            <b:First>Marek</b:First>
          </b:Person>
        </b:NameList>
      </b:Editor>
    </b:Author>
    <b:RefOrder>2</b:RefOrder>
  </b:Source>
  <b:Source>
    <b:Tag>Log17</b:Tag>
    <b:SourceType>Book</b:SourceType>
    <b:Guid>{7EF9D46F-F49E-4094-BF74-2709295FD726}</b:Guid>
    <b:Title>Logomanuál</b:Title>
    <b:Year>2017</b:Year>
    <b:URL>https://www.lf2.cuni.cz/dokumenty/jednotny-vizualni-styl</b:URL>
    <b:City>Praha</b:City>
    <b:Publisher>2. LF UK</b:Publisher>
    <b:Author>
      <b:Author>
        <b:Corporate>2. LF UK</b:Corporate>
      </b:Author>
    </b:Author>
    <b:RefOrder>3</b:RefOrder>
  </b:Source>
  <b:Source>
    <b:Tag>Smi98</b:Tag>
    <b:SourceType>Book</b:SourceType>
    <b:Guid>{76EA4340-8F0D-4E78-A4EA-6FB1402A48A1}</b:Guid>
    <b:Title>Rara Arithmetica: A catalogue of the arithmetics written before MDCI, with description of those in the library of George Arthur Plimpton of New York</b:Title>
    <b:Year>1898</b:Year>
    <b:Author>
      <b:Author>
        <b:NameList>
          <b:Person>
            <b:Last>Smith</b:Last>
            <b:First>David</b:First>
            <b:Middle>E.</b:Middle>
          </b:Person>
        </b:NameList>
      </b:Author>
    </b:Author>
    <b:City>Boston</b:City>
    <b:Publisher>Ginn</b:Publisher>
    <b:RefOrder>4</b:RefOrder>
  </b:Source>
  <b:Source>
    <b:Tag>Hes1</b:Tag>
    <b:SourceType>ArticleInAPeriodical</b:SourceType>
    <b:Guid>{B8738153-E62D-4E93-B4BB-306E4A0FDD3C}</b:Guid>
    <b:Author>
      <b:Author>
        <b:NameList>
          <b:Person>
            <b:Last>Hesse</b:Last>
            <b:First>M.</b:First>
            <b:Middle>B.</b:Middle>
          </b:Person>
        </b:NameList>
      </b:Author>
    </b:Author>
    <b:Title>Analogy and Confirmation Theory</b:Title>
    <b:PeriodicalTitle>Philosophy of Science</b:PeriodicalTitle>
    <b:Pages>319–327</b:Pages>
    <b:Issue>31</b:Issue>
    <b:Year>1964</b:Year>
    <b:RefOrder>5</b:RefOrder>
  </b:Source>
  <b:Source>
    <b:Tag>Ame10</b:Tag>
    <b:SourceType>Book</b:SourceType>
    <b:Guid>{08151F3D-EC96-4B6C-90E8-D00CACFA4EE4}</b:Guid>
    <b:Author>
      <b:Author>
        <b:Corporate>American Psychological Association</b:Corporate>
      </b:Author>
    </b:Author>
    <b:Title>Publication manual of the American Psychological Association</b:Title>
    <b:Year>2010</b:Year>
    <b:City>Washington: DC</b:City>
    <b:Publisher>American Psychological Association</b:Publisher>
    <b:Edition>6</b:Edition>
    <b:RefOrder>6</b:RefOrder>
  </b:Source>
</b:Sources>
</file>

<file path=customXml/itemProps1.xml><?xml version="1.0" encoding="utf-8"?>
<ds:datastoreItem xmlns:ds="http://schemas.openxmlformats.org/officeDocument/2006/customXml" ds:itemID="{929DFAA2-76DE-4FB3-83CE-D9605131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2733</Words>
  <Characters>16130</Characters>
  <Application>Microsoft Office Word</Application>
  <DocSecurity>0</DocSecurity>
  <Lines>134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18826</CharactersWithSpaces>
  <SharedDoc>false</SharedDoc>
  <HLinks>
    <vt:vector size="6" baseType="variant">
      <vt:variant>
        <vt:i4>1179669</vt:i4>
      </vt:variant>
      <vt:variant>
        <vt:i4>3</vt:i4>
      </vt:variant>
      <vt:variant>
        <vt:i4>0</vt:i4>
      </vt:variant>
      <vt:variant>
        <vt:i4>5</vt:i4>
      </vt:variant>
      <vt:variant>
        <vt:lpwstr>http://www.obcanskevzdelavani.cz/work/ke-stazeni/argumentacni-fauly-A3-barva.pdf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Škoda</dc:creator>
  <cp:keywords/>
  <dc:description/>
  <cp:lastModifiedBy>User</cp:lastModifiedBy>
  <cp:revision>2</cp:revision>
  <cp:lastPrinted>2019-09-26T11:20:00Z</cp:lastPrinted>
  <dcterms:created xsi:type="dcterms:W3CDTF">2023-10-02T08:20:00Z</dcterms:created>
  <dcterms:modified xsi:type="dcterms:W3CDTF">2023-10-02T08:20:00Z</dcterms:modified>
</cp:coreProperties>
</file>