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Fonts w:hint="default" w:ascii="Verdana" w:hAnsi="Verdana"/>
          <w:color w:val="000000"/>
          <w:sz w:val="15"/>
          <w:szCs w:val="15"/>
          <w:shd w:val="clear" w:color="auto" w:fill="FFFFFF"/>
          <w:lang w:val="cs-CZ"/>
        </w:rPr>
        <w:t>K</w:t>
      </w:r>
      <w:r>
        <w:rPr>
          <w:rFonts w:ascii="Verdana" w:hAnsi="Verdana"/>
          <w:color w:val="000000"/>
          <w:sz w:val="15"/>
          <w:szCs w:val="15"/>
          <w:shd w:val="clear" w:color="auto" w:fill="FFFFFF"/>
        </w:rPr>
        <w:t xml:space="preserve"> článku K. Hausenblase </w:t>
      </w:r>
      <w:r>
        <w:rPr>
          <w:rStyle w:val="3"/>
          <w:rFonts w:ascii="Verdana" w:hAnsi="Verdana"/>
          <w:color w:val="000000"/>
          <w:sz w:val="15"/>
          <w:szCs w:val="15"/>
        </w:rPr>
        <w:t>Kultura jazykového komunikování</w:t>
      </w:r>
      <w:r>
        <w:rPr>
          <w:rStyle w:val="3"/>
          <w:rFonts w:hint="default" w:ascii="Verdana" w:hAnsi="Verdana"/>
          <w:i w:val="0"/>
          <w:iCs w:val="0"/>
          <w:color w:val="000000"/>
          <w:sz w:val="15"/>
          <w:szCs w:val="15"/>
          <w:lang w:val="cs-CZ"/>
        </w:rPr>
        <w:t xml:space="preserve"> (1977)</w:t>
      </w:r>
      <w:r>
        <w:rPr>
          <w:rFonts w:ascii="Verdana" w:hAnsi="Verdana"/>
          <w:i w:val="0"/>
          <w:iCs w:val="0"/>
          <w:color w:val="000000"/>
          <w:sz w:val="15"/>
          <w:szCs w:val="15"/>
          <w:shd w:val="clear" w:color="auto" w:fill="FFFFFF"/>
        </w:rPr>
        <w:t>: Čl</w:t>
      </w:r>
      <w:r>
        <w:rPr>
          <w:rFonts w:ascii="Verdana" w:hAnsi="Verdana"/>
          <w:color w:val="000000"/>
          <w:sz w:val="15"/>
          <w:szCs w:val="15"/>
          <w:shd w:val="clear" w:color="auto" w:fill="FFFFFF"/>
        </w:rPr>
        <w:t xml:space="preserve">ánek představuje průnik komunikační lingvistiky do TJK. Předmětem TJK je zde nejen jazyk(ový systém), nýbrž celý proces komunikace; tzn. nejen produkce, nýbrž i recepce; uvažuje se o stavu dané oblasti i o činnosti tento stav měnící; předmětem JK je nejen </w:t>
      </w:r>
      <w:r>
        <w:rPr>
          <w:rFonts w:hint="default" w:ascii="Verdana" w:hAnsi="Verdana"/>
          <w:color w:val="000000"/>
          <w:sz w:val="15"/>
          <w:szCs w:val="15"/>
          <w:shd w:val="clear" w:color="auto" w:fill="FFFFFF"/>
          <w:lang w:val="cs-CZ"/>
        </w:rPr>
        <w:t>spisovný jazyk</w:t>
      </w:r>
      <w:r>
        <w:rPr>
          <w:rFonts w:ascii="Verdana" w:hAnsi="Verdana"/>
          <w:color w:val="000000"/>
          <w:sz w:val="15"/>
          <w:szCs w:val="15"/>
          <w:shd w:val="clear" w:color="auto" w:fill="FFFFFF"/>
        </w:rPr>
        <w:t>, ale i ostatní útvary a komunikáty útvarově smíšené (kultivovanost není v těsném vztahu se spisovností); do JK patří i rozhodování o tom, zda/do jaké míry se komunikace povede česky; nejde jen o formu komunikátů, nýbrž i o jejich obsah. Rozšiřuje se rovněž množina aktérů JK: přibývají média, dále profesionální mluvčí/pisatelé, a vposledku je aktérem JK vlastně každý účastník každé jazykové komunikace: každý může kultivovat svou jazykovou praxi, včetně pasívní. </w:t>
      </w:r>
    </w:p>
    <w:p>
      <w:pPr>
        <w:rPr>
          <w:rFonts w:hint="default" w:ascii="Verdana" w:hAnsi="Verdana"/>
          <w:color w:val="000000"/>
          <w:sz w:val="15"/>
          <w:szCs w:val="15"/>
          <w:shd w:val="clear" w:color="auto" w:fill="FFFFFF"/>
          <w:lang w:val="cs-CZ"/>
        </w:rPr>
      </w:pPr>
      <w:r>
        <w:rPr>
          <w:rFonts w:hint="default" w:ascii="Verdana" w:hAnsi="Verdana"/>
          <w:color w:val="000000"/>
          <w:sz w:val="15"/>
          <w:szCs w:val="15"/>
          <w:shd w:val="clear" w:color="auto" w:fill="FFFFFF"/>
          <w:lang w:val="cs-CZ"/>
        </w:rPr>
        <w:t xml:space="preserve">K článku O. Hausenblase </w:t>
      </w:r>
      <w:r>
        <w:rPr>
          <w:rFonts w:hint="default" w:ascii="Verdana" w:hAnsi="Verdana"/>
          <w:i/>
          <w:iCs/>
          <w:color w:val="000000"/>
          <w:sz w:val="15"/>
          <w:szCs w:val="15"/>
          <w:shd w:val="clear" w:color="auto" w:fill="FFFFFF"/>
          <w:lang w:val="cs-CZ"/>
        </w:rPr>
        <w:t xml:space="preserve">Nevšednost a formálnost jako rysy spisovné češtiny </w:t>
      </w:r>
      <w:r>
        <w:rPr>
          <w:rFonts w:hint="default" w:ascii="Verdana" w:hAnsi="Verdana"/>
          <w:color w:val="000000"/>
          <w:sz w:val="15"/>
          <w:szCs w:val="15"/>
          <w:shd w:val="clear" w:color="auto" w:fill="FFFFFF"/>
          <w:lang w:val="cs-CZ"/>
        </w:rPr>
        <w:t>(1993): Pro formální komunikaci (takovou, v níž se uplatňuje zvýšený ohled k formě sdělení) je vhodný přísněji normovaný jazyk (tedy jazyk spisovný), ať už jde o komnunikaci psanou, nebo mluvenou. Pro komunikaci neformální vyhovuje lépe neformální (tedy ne spisovný) jazyk. A pak je spousta komunikačních situací, jejichž míra formálnosti je nejasná, středová, nebo proměnlivá v průběhu komunikace. Tam pak mluvčí míru formálnosti situace (včetně mezilidských vztahů) pomocí výběru jazykových prostředků odstiňují: zvolí-li prostředek formálnější, učiní tím situaci formálnější a naopak. Proto je potřebné a výhodné, že se variantní/konkurenční prostředky co do míry formálnosti liší. Kdyby byly rozmanité nespisovné prostředky, které jsou ve veřejné komunikaci časté</w:t>
      </w:r>
      <w:bookmarkStart w:id="0" w:name="_GoBack"/>
      <w:bookmarkEnd w:id="0"/>
      <w:r>
        <w:rPr>
          <w:rFonts w:hint="default" w:ascii="Verdana" w:hAnsi="Verdana"/>
          <w:color w:val="000000"/>
          <w:sz w:val="15"/>
          <w:szCs w:val="15"/>
          <w:shd w:val="clear" w:color="auto" w:fill="FFFFFF"/>
          <w:lang w:val="cs-CZ"/>
        </w:rPr>
        <w:t>, prohlášeny za spisovné, toto výhodné slohové rozpětí bychom ztratili. Kulturní (spisovný) jazyk má být odlišný od jazyka pro všední situace: nevšednost je tedy jeho podstatnou vlastností.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4A9"/>
    <w:rsid w:val="0008455C"/>
    <w:rsid w:val="000E24A9"/>
    <w:rsid w:val="00B16307"/>
    <w:rsid w:val="4FFA62A9"/>
    <w:rsid w:val="67D6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cs-CZ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Emphasis"/>
    <w:basedOn w:val="2"/>
    <w:qFormat/>
    <w:uiPriority w:val="20"/>
    <w:rPr>
      <w:i/>
      <w:i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ATC</Company>
  <Pages>1</Pages>
  <Words>473</Words>
  <Characters>2796</Characters>
  <Lines>23</Lines>
  <Paragraphs>6</Paragraphs>
  <TotalTime>66</TotalTime>
  <ScaleCrop>false</ScaleCrop>
  <LinksUpToDate>false</LinksUpToDate>
  <CharactersWithSpaces>3263</CharactersWithSpaces>
  <Application>WPS Office_11.2.0.9075_F1E327BC-269C-435d-A152-05C5408002CA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2020-03-17T13:42:00Z</dcterms:created>
  <dc:creator>PC</dc:creator>
  <cp:lastModifiedBy>ylesevboh</cp:lastModifiedBy>
  <dcterms:modified xsi:type="dcterms:W3CDTF">2020-03-17T17:23:38Z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1033-11.2.0.9075</vt:lpwstr>
  </property>
</Properties>
</file>