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A930" w14:textId="77777777" w:rsidR="00FA337B" w:rsidRPr="00950295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Tahoma" w:hAnsi="Tahoma" w:cs="Tahoma"/>
          <w:color w:val="222222"/>
          <w:sz w:val="22"/>
          <w:szCs w:val="22"/>
        </w:rPr>
      </w:pPr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IV. </w:t>
      </w:r>
      <w:r w:rsidRPr="00950295">
        <w:rPr>
          <w:rStyle w:val="Siln"/>
          <w:rFonts w:ascii="Tahoma" w:hAnsi="Tahoma" w:cs="Tahoma"/>
          <w:color w:val="222222"/>
          <w:sz w:val="22"/>
          <w:szCs w:val="22"/>
        </w:rPr>
        <w:t xml:space="preserve">Sign, </w:t>
      </w:r>
      <w:proofErr w:type="spellStart"/>
      <w:r w:rsidRPr="00950295">
        <w:rPr>
          <w:rStyle w:val="Siln"/>
          <w:rFonts w:ascii="Tahoma" w:hAnsi="Tahoma" w:cs="Tahoma"/>
          <w:color w:val="222222"/>
          <w:sz w:val="22"/>
          <w:szCs w:val="22"/>
        </w:rPr>
        <w:t>homesign</w:t>
      </w:r>
      <w:proofErr w:type="spellEnd"/>
      <w:r w:rsidRPr="00950295">
        <w:rPr>
          <w:rStyle w:val="Siln"/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Pr="00950295">
        <w:rPr>
          <w:rStyle w:val="Siln"/>
          <w:rFonts w:ascii="Tahoma" w:hAnsi="Tahoma" w:cs="Tahoma"/>
          <w:color w:val="222222"/>
          <w:sz w:val="22"/>
          <w:szCs w:val="22"/>
        </w:rPr>
        <w:t>gestures</w:t>
      </w:r>
      <w:proofErr w:type="spellEnd"/>
    </w:p>
    <w:p w14:paraId="41949584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Tahoma" w:hAnsi="Tahoma" w:cs="Tahoma"/>
          <w:b w:val="0"/>
          <w:bCs w:val="0"/>
          <w:color w:val="222222"/>
          <w:sz w:val="22"/>
          <w:szCs w:val="22"/>
        </w:rPr>
      </w:pP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did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children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in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Nicaraguan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school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for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deaf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actually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invent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Why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were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they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sent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there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, in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first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place?</w:t>
      </w:r>
    </w:p>
    <w:p w14:paraId="7C38C530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Tahoma" w:hAnsi="Tahoma" w:cs="Tahoma"/>
          <w:b w:val="0"/>
          <w:bCs w:val="0"/>
          <w:color w:val="222222"/>
          <w:sz w:val="22"/>
          <w:szCs w:val="22"/>
        </w:rPr>
      </w:pP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W</w:t>
      </w:r>
      <w:r>
        <w:rPr>
          <w:rStyle w:val="Siln"/>
          <w:rFonts w:ascii="Tahoma" w:hAnsi="Tahoma" w:cs="Tahoma"/>
          <w:color w:val="222222"/>
          <w:sz w:val="22"/>
          <w:szCs w:val="22"/>
        </w:rPr>
        <w:t>h</w:t>
      </w:r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a</w:t>
      </w:r>
      <w:r>
        <w:rPr>
          <w:rStyle w:val="Siln"/>
          <w:rFonts w:ascii="Tahoma" w:hAnsi="Tahoma" w:cs="Tahoma"/>
          <w:color w:val="222222"/>
          <w:sz w:val="22"/>
          <w:szCs w:val="22"/>
        </w:rPr>
        <w:t>t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indicate</w:t>
      </w:r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s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that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children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  <w:lang w:val="en-US"/>
        </w:rPr>
        <w:t>’s</w:t>
      </w:r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age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difference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was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significant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for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speed and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manner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acquisition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?</w:t>
      </w:r>
    </w:p>
    <w:p w14:paraId="28F1B348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On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sort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code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did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they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settle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>?</w:t>
      </w:r>
      <w:r w:rsidRPr="004708DC">
        <w:rPr>
          <w:rFonts w:ascii="Tahoma" w:hAnsi="Tahoma" w:cs="Tahoma"/>
          <w:color w:val="222222"/>
          <w:sz w:val="22"/>
          <w:szCs w:val="22"/>
        </w:rPr>
        <w:t xml:space="preserve"> In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ways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did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code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become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further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conventionalized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when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got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an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opportunity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socialize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could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explain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conventionaliz</w:t>
      </w:r>
      <w:r>
        <w:rPr>
          <w:rFonts w:ascii="Tahoma" w:hAnsi="Tahoma" w:cs="Tahoma"/>
          <w:color w:val="222222"/>
          <w:sz w:val="22"/>
          <w:szCs w:val="22"/>
        </w:rPr>
        <w:t>ation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5B7799E9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F20797">
        <w:rPr>
          <w:rFonts w:ascii="Tahoma" w:hAnsi="Tahoma" w:cs="Tahoma"/>
          <w:color w:val="222222"/>
          <w:sz w:val="22"/>
          <w:szCs w:val="22"/>
        </w:rPr>
        <w:t>Birth</w:t>
      </w:r>
      <w:proofErr w:type="spellEnd"/>
      <w:r w:rsidRPr="00F20797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F20797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F20797">
        <w:rPr>
          <w:rFonts w:ascii="Tahoma" w:hAnsi="Tahoma" w:cs="Tahoma"/>
          <w:color w:val="222222"/>
          <w:sz w:val="22"/>
          <w:szCs w:val="22"/>
        </w:rPr>
        <w:t xml:space="preserve"> a </w:t>
      </w:r>
      <w:proofErr w:type="spellStart"/>
      <w:r w:rsidRPr="00F20797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F20797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F20797">
        <w:rPr>
          <w:rFonts w:ascii="Tahoma" w:hAnsi="Tahoma" w:cs="Tahoma"/>
          <w:color w:val="222222"/>
          <w:sz w:val="22"/>
          <w:szCs w:val="22"/>
        </w:rPr>
        <w:t>documentary</w:t>
      </w:r>
      <w:proofErr w:type="spellEnd"/>
      <w:r w:rsidRPr="00F20797">
        <w:rPr>
          <w:rFonts w:ascii="Tahoma" w:hAnsi="Tahoma" w:cs="Tahoma"/>
          <w:color w:val="222222"/>
          <w:sz w:val="22"/>
          <w:szCs w:val="22"/>
        </w:rPr>
        <w:t xml:space="preserve"> (Nicaragua sign </w:t>
      </w:r>
      <w:proofErr w:type="spellStart"/>
      <w:r w:rsidRPr="00F20797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F20797">
        <w:rPr>
          <w:rFonts w:ascii="Tahoma" w:hAnsi="Tahoma" w:cs="Tahoma"/>
          <w:color w:val="222222"/>
          <w:sz w:val="22"/>
          <w:szCs w:val="22"/>
        </w:rPr>
        <w:t>)</w:t>
      </w:r>
    </w:p>
    <w:p w14:paraId="165867CC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hyperlink r:id="rId4" w:history="1">
        <w:r w:rsidRPr="00EE7DBB">
          <w:rPr>
            <w:rStyle w:val="Hypertextovodkaz"/>
            <w:rFonts w:ascii="Tahoma" w:hAnsi="Tahoma" w:cs="Tahoma"/>
            <w:sz w:val="22"/>
            <w:szCs w:val="22"/>
          </w:rPr>
          <w:t>https://www.youtube.com/watch?v=pjtioIFuNf8</w:t>
        </w:r>
      </w:hyperlink>
    </w:p>
    <w:p w14:paraId="5892C304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characteristics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deaf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community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should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pay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attention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comparing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Nicaraguan</w:t>
      </w:r>
      <w:proofErr w:type="spellEnd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Style w:val="Siln"/>
          <w:rFonts w:ascii="Tahoma" w:hAnsi="Tahoma" w:cs="Tahoma"/>
          <w:color w:val="222222"/>
          <w:sz w:val="22"/>
          <w:szCs w:val="22"/>
        </w:rPr>
        <w:t>school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Israel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Bedouin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community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In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specific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ways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were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„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communicative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pressures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“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there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different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11505C5A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 w:rsidRPr="004708DC">
        <w:rPr>
          <w:rFonts w:ascii="Tahoma" w:hAnsi="Tahoma" w:cs="Tahoma"/>
          <w:color w:val="222222"/>
          <w:sz w:val="22"/>
          <w:szCs w:val="22"/>
        </w:rPr>
        <w:t xml:space="preserve">In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ways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are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homesigns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different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from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conceptualized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signing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>in a</w:t>
      </w:r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linguistic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code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52F3B1C0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suggests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gestures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could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have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been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precursor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conceptualized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signs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69F6F068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How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good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in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signing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can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chimps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(vs.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monkeys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)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become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does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difference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between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them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imply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about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our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evolution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4171C7EF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 w:rsidRPr="004708DC">
        <w:rPr>
          <w:rFonts w:ascii="Tahoma" w:hAnsi="Tahoma" w:cs="Tahoma"/>
          <w:color w:val="222222"/>
          <w:sz w:val="22"/>
          <w:szCs w:val="22"/>
        </w:rPr>
        <w:t xml:space="preserve">At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evolutionary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stage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did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„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cognitive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pathway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“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vocalizations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come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in place?</w:t>
      </w:r>
    </w:p>
    <w:p w14:paraId="450FE2DB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role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cultural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transmission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0D7ECCE5" w14:textId="77777777" w:rsidR="00FA337B" w:rsidRPr="004708DC" w:rsidRDefault="00FA337B" w:rsidP="00FA337B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other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way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acquisition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how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has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been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proven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54871ECB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ind w:left="708" w:hanging="708"/>
      </w:pPr>
      <w:r>
        <w:rPr>
          <w:rFonts w:ascii="Tahoma" w:hAnsi="Tahoma" w:cs="Tahoma"/>
          <w:color w:val="222222"/>
          <w:sz w:val="22"/>
          <w:szCs w:val="22"/>
        </w:rPr>
        <w:t xml:space="preserve">      </w:t>
      </w:r>
      <w:r>
        <w:rPr>
          <w:rFonts w:ascii="Tahoma" w:hAnsi="Tahoma" w:cs="Tahoma"/>
          <w:color w:val="222222"/>
          <w:sz w:val="22"/>
          <w:szCs w:val="22"/>
        </w:rPr>
        <w:tab/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Children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using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homesing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hyperlink r:id="rId5" w:history="1">
        <w:r w:rsidRPr="00EE7DBB">
          <w:rPr>
            <w:rStyle w:val="Hypertextovodkaz"/>
          </w:rPr>
          <w:t>https://learninglink.oup.com/access/content/sedivy-2e-student-resources/sedivy2e-chapter-2-web-activity-3?previousFilter=tag_chapter-02</w:t>
        </w:r>
      </w:hyperlink>
    </w:p>
    <w:p w14:paraId="5EB53506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ind w:left="708"/>
      </w:pPr>
      <w:proofErr w:type="spellStart"/>
      <w:r w:rsidRPr="00040C9A">
        <w:rPr>
          <w:rFonts w:ascii="Tahoma" w:hAnsi="Tahoma" w:cs="Tahoma"/>
          <w:color w:val="000000"/>
          <w:sz w:val="22"/>
          <w:szCs w:val="22"/>
        </w:rPr>
        <w:t>Gestures</w:t>
      </w:r>
      <w:proofErr w:type="spellEnd"/>
      <w:r w:rsidRPr="00040C9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040C9A">
        <w:rPr>
          <w:rFonts w:ascii="Tahoma" w:hAnsi="Tahoma" w:cs="Tahoma"/>
          <w:color w:val="000000"/>
          <w:sz w:val="22"/>
          <w:szCs w:val="22"/>
        </w:rPr>
        <w:t>supporting</w:t>
      </w:r>
      <w:proofErr w:type="spellEnd"/>
      <w:r w:rsidRPr="00040C9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040C9A">
        <w:rPr>
          <w:rFonts w:ascii="Tahoma" w:hAnsi="Tahoma" w:cs="Tahoma"/>
          <w:color w:val="000000"/>
          <w:sz w:val="22"/>
          <w:szCs w:val="22"/>
        </w:rPr>
        <w:t>or</w:t>
      </w:r>
      <w:proofErr w:type="spellEnd"/>
      <w:r w:rsidRPr="00040C9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040C9A">
        <w:rPr>
          <w:rFonts w:ascii="Tahoma" w:hAnsi="Tahoma" w:cs="Tahoma"/>
          <w:color w:val="000000"/>
          <w:sz w:val="22"/>
          <w:szCs w:val="22"/>
        </w:rPr>
        <w:t>replacing</w:t>
      </w:r>
      <w:proofErr w:type="spellEnd"/>
      <w:r w:rsidRPr="00040C9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040C9A">
        <w:rPr>
          <w:rFonts w:ascii="Tahoma" w:hAnsi="Tahoma" w:cs="Tahoma"/>
          <w:color w:val="000000"/>
          <w:sz w:val="22"/>
          <w:szCs w:val="22"/>
        </w:rPr>
        <w:t>speech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hyperlink r:id="rId6" w:history="1">
        <w:r w:rsidRPr="00EE7DBB">
          <w:rPr>
            <w:rStyle w:val="Hypertextovodkaz"/>
          </w:rPr>
          <w:t>https://learninglink.oup.com/access/content/sedivy-2e-student-resources/sedivy2e-chapter-2-web-activity-4?previousFilter=tag_chapter-02</w:t>
        </w:r>
      </w:hyperlink>
    </w:p>
    <w:p w14:paraId="68C01ADE" w14:textId="77777777" w:rsidR="00FA337B" w:rsidRDefault="00FA337B" w:rsidP="00FA337B">
      <w:pPr>
        <w:pStyle w:val="Normlnweb"/>
        <w:shd w:val="clear" w:color="auto" w:fill="F5F5F5"/>
        <w:spacing w:before="150" w:beforeAutospacing="0" w:after="150" w:afterAutospacing="0"/>
        <w:ind w:left="708"/>
      </w:pP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Inventing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a sign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hyperlink r:id="rId7" w:history="1">
        <w:r w:rsidRPr="00EE7DBB">
          <w:rPr>
            <w:rStyle w:val="Hypertextovodkaz"/>
          </w:rPr>
          <w:t>https://learninglink.oup.com/access/content/sedivy-2e-student-resources/sedivy2e-chapter-2-web-activity-5?previousFilter=tag_chapter-02</w:t>
        </w:r>
      </w:hyperlink>
    </w:p>
    <w:p w14:paraId="5295176B" w14:textId="77777777" w:rsidR="00BA48D2" w:rsidRDefault="00BA48D2"/>
    <w:sectPr w:rsidR="00BA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B"/>
    <w:rsid w:val="00BA48D2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96EA"/>
  <w15:chartTrackingRefBased/>
  <w15:docId w15:val="{CD5E9944-56BA-4DB4-843A-8AEA3AF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A337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link.oup.com/access/content/sedivy-2e-student-resources/sedivy2e-chapter-2-web-activity-5?previousFilter=tag_chapter-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link.oup.com/access/content/sedivy-2e-student-resources/sedivy2e-chapter-2-web-activity-4?previousFilter=tag_chapter-02" TargetMode="External"/><Relationship Id="rId5" Type="http://schemas.openxmlformats.org/officeDocument/2006/relationships/hyperlink" Target="https://learninglink.oup.com/access/content/sedivy-2e-student-resources/sedivy2e-chapter-2-web-activity-3?previousFilter=tag_chapter-02" TargetMode="External"/><Relationship Id="rId4" Type="http://schemas.openxmlformats.org/officeDocument/2006/relationships/hyperlink" Target="https://www.youtube.com/watch?v=pjtioIFuNf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1</cp:revision>
  <dcterms:created xsi:type="dcterms:W3CDTF">2023-02-07T20:00:00Z</dcterms:created>
  <dcterms:modified xsi:type="dcterms:W3CDTF">2023-02-07T20:08:00Z</dcterms:modified>
</cp:coreProperties>
</file>