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1B8C" w14:textId="71D54E79" w:rsidR="00B86115" w:rsidRDefault="001F20AA" w:rsidP="001F20AA">
      <w:pPr>
        <w:jc w:val="right"/>
      </w:pPr>
      <w:r>
        <w:t>Zápis Úvod do studia jazyka 20.12.2022</w:t>
      </w:r>
    </w:p>
    <w:p w14:paraId="3294DC6A" w14:textId="4888F4E2" w:rsidR="001F20AA" w:rsidRDefault="001F20AA" w:rsidP="001F20AA">
      <w:pPr>
        <w:jc w:val="right"/>
      </w:pPr>
      <w:r>
        <w:t>Zapisovatelka – Monika Hrdličková</w:t>
      </w:r>
    </w:p>
    <w:p w14:paraId="49275473" w14:textId="04DF8B29" w:rsidR="001F20AA" w:rsidRDefault="001F20AA"/>
    <w:p w14:paraId="0EEA4D09" w14:textId="0A006D00" w:rsidR="001F20AA" w:rsidRPr="008473F4" w:rsidRDefault="0096514A">
      <w:pPr>
        <w:rPr>
          <w:b/>
          <w:bCs/>
          <w:sz w:val="28"/>
          <w:szCs w:val="28"/>
        </w:rPr>
      </w:pPr>
      <w:r w:rsidRPr="008473F4">
        <w:rPr>
          <w:b/>
          <w:bCs/>
          <w:sz w:val="28"/>
          <w:szCs w:val="28"/>
        </w:rPr>
        <w:t>Komunikačně orientovaná lingvistika</w:t>
      </w:r>
    </w:p>
    <w:p w14:paraId="4D623C71" w14:textId="4CB591AB" w:rsidR="0096514A" w:rsidRDefault="0096514A"/>
    <w:p w14:paraId="18DA0296" w14:textId="1727960D" w:rsidR="0096514A" w:rsidRPr="0096514A" w:rsidRDefault="0096514A" w:rsidP="0096514A">
      <w:r>
        <w:t xml:space="preserve">Četba: </w:t>
      </w:r>
      <w:r w:rsidRPr="0096514A">
        <w:t>Roman Jakobson: schéma komunikačních faktorů a komunikačních funkcí</w:t>
      </w:r>
    </w:p>
    <w:p w14:paraId="182BA78C" w14:textId="77777777" w:rsidR="0096514A" w:rsidRDefault="0096514A"/>
    <w:p w14:paraId="3BF53B89" w14:textId="22CB8081" w:rsidR="0096514A" w:rsidRDefault="0096514A">
      <w:r>
        <w:t>Komunikačně</w:t>
      </w:r>
      <w:r w:rsidR="008473F4">
        <w:t>-</w:t>
      </w:r>
      <w:r w:rsidRPr="0096514A">
        <w:t xml:space="preserve">pragmatický obrat (Gerhard </w:t>
      </w:r>
      <w:proofErr w:type="spellStart"/>
      <w:r w:rsidRPr="0096514A">
        <w:t>Helbig</w:t>
      </w:r>
      <w:proofErr w:type="spellEnd"/>
      <w:r w:rsidRPr="0096514A">
        <w:t>)</w:t>
      </w:r>
    </w:p>
    <w:p w14:paraId="46530C0A" w14:textId="77777777" w:rsidR="0096514A" w:rsidRDefault="0096514A" w:rsidP="0096514A"/>
    <w:p w14:paraId="4FC8B043" w14:textId="0C9B891F" w:rsidR="0096514A" w:rsidRPr="0096514A" w:rsidRDefault="0096514A" w:rsidP="0096514A">
      <w:r w:rsidRPr="0096514A">
        <w:t>Strukturní lingvistika – jazyk jako abstraktní systém</w:t>
      </w:r>
    </w:p>
    <w:p w14:paraId="611EDD78" w14:textId="77777777" w:rsidR="0096514A" w:rsidRPr="0096514A" w:rsidRDefault="0096514A" w:rsidP="0096514A">
      <w:r w:rsidRPr="0096514A">
        <w:t xml:space="preserve">X     </w:t>
      </w:r>
      <w:r w:rsidRPr="0096514A">
        <w:rPr>
          <w:b/>
          <w:bCs/>
        </w:rPr>
        <w:t xml:space="preserve">Komunikačně orientovaná (parolová, pragmatická) lingvistika </w:t>
      </w:r>
      <w:r w:rsidRPr="0096514A">
        <w:t xml:space="preserve">– jazyková praxe, konkrétní komunikační činnost konkrétních lidí; jde o jisté podoby lidského chování – </w:t>
      </w:r>
      <w:r w:rsidRPr="0096514A">
        <w:rPr>
          <w:b/>
          <w:bCs/>
        </w:rPr>
        <w:t>jazykového chování</w:t>
      </w:r>
      <w:r w:rsidRPr="0096514A">
        <w:t xml:space="preserve">, které </w:t>
      </w:r>
    </w:p>
    <w:p w14:paraId="78232A58" w14:textId="77777777" w:rsidR="0096514A" w:rsidRPr="0096514A" w:rsidRDefault="0096514A" w:rsidP="0096514A">
      <w:pPr>
        <w:numPr>
          <w:ilvl w:val="0"/>
          <w:numId w:val="1"/>
        </w:numPr>
      </w:pPr>
      <w:r w:rsidRPr="0096514A">
        <w:t xml:space="preserve">má určitá </w:t>
      </w:r>
      <w:r w:rsidRPr="0096514A">
        <w:rPr>
          <w:b/>
          <w:bCs/>
        </w:rPr>
        <w:t>pravidla</w:t>
      </w:r>
      <w:r w:rsidRPr="0096514A">
        <w:t xml:space="preserve"> (gramatika, slovník – ale nejen to) +</w:t>
      </w:r>
    </w:p>
    <w:p w14:paraId="781C656E" w14:textId="77777777" w:rsidR="0096514A" w:rsidRPr="0096514A" w:rsidRDefault="0096514A" w:rsidP="0096514A">
      <w:pPr>
        <w:numPr>
          <w:ilvl w:val="0"/>
          <w:numId w:val="1"/>
        </w:numPr>
      </w:pPr>
      <w:r w:rsidRPr="0096514A">
        <w:t xml:space="preserve">má mnoho různých </w:t>
      </w:r>
      <w:r w:rsidRPr="0096514A">
        <w:rPr>
          <w:b/>
          <w:bCs/>
        </w:rPr>
        <w:t>podmínek, vnějších i vnitřních</w:t>
      </w:r>
      <w:r w:rsidRPr="0096514A">
        <w:t xml:space="preserve">, za nichž se odehrává; ta jsou jednak specifická pro každý komunikační / mluvní akt, </w:t>
      </w:r>
      <w:r w:rsidRPr="0096514A">
        <w:rPr>
          <w:b/>
          <w:bCs/>
        </w:rPr>
        <w:t>jednak obecná, platná pro komunikaci vůbec</w:t>
      </w:r>
    </w:p>
    <w:p w14:paraId="746C29B7" w14:textId="77777777" w:rsidR="0096514A" w:rsidRPr="0096514A" w:rsidRDefault="0096514A" w:rsidP="0096514A">
      <w:r w:rsidRPr="0096514A">
        <w:t xml:space="preserve">- </w:t>
      </w:r>
      <w:r w:rsidRPr="0096514A">
        <w:rPr>
          <w:b/>
          <w:bCs/>
        </w:rPr>
        <w:t>pragmalingvistika, pragmatika</w:t>
      </w:r>
    </w:p>
    <w:p w14:paraId="6FF9F1E2" w14:textId="626A1F40" w:rsidR="0096514A" w:rsidRDefault="0096514A">
      <w:r w:rsidRPr="0096514A">
        <w:t xml:space="preserve">HELBIG, Gerhard. </w:t>
      </w:r>
      <w:r w:rsidRPr="0096514A">
        <w:rPr>
          <w:i/>
          <w:iCs/>
        </w:rPr>
        <w:t>Vývoj jazykovědy po roce 1970</w:t>
      </w:r>
      <w:r w:rsidRPr="0096514A">
        <w:t>. Praha: Academia, 1991.</w:t>
      </w:r>
    </w:p>
    <w:p w14:paraId="2CE28890" w14:textId="099DD22F" w:rsidR="0096514A" w:rsidRDefault="0096514A"/>
    <w:p w14:paraId="3A56342C" w14:textId="4500F6E9" w:rsidR="0096514A" w:rsidRDefault="0096514A">
      <w:r>
        <w:t>Počátky komunikační lingvistiky – Roman Jakobson – jeden z největších lingvistů</w:t>
      </w:r>
    </w:p>
    <w:p w14:paraId="510D184B" w14:textId="0F1F5852" w:rsidR="0096514A" w:rsidRDefault="0096514A">
      <w:pPr>
        <w:rPr>
          <w:b/>
          <w:bCs/>
        </w:rPr>
      </w:pPr>
      <w:r w:rsidRPr="0096514A">
        <w:rPr>
          <w:b/>
          <w:bCs/>
        </w:rPr>
        <w:t xml:space="preserve">Lingvistika a poetika. In: </w:t>
      </w:r>
      <w:r w:rsidRPr="0096514A">
        <w:rPr>
          <w:b/>
          <w:bCs/>
          <w:i/>
          <w:iCs/>
        </w:rPr>
        <w:t xml:space="preserve">Poetická funkce. </w:t>
      </w:r>
      <w:r w:rsidRPr="0096514A">
        <w:rPr>
          <w:b/>
          <w:bCs/>
        </w:rPr>
        <w:br/>
        <w:t xml:space="preserve">Jinočany: H&amp;H, 1995, s. </w:t>
      </w:r>
      <w:r w:rsidR="004F209F" w:rsidRPr="0096514A">
        <w:rPr>
          <w:b/>
          <w:bCs/>
        </w:rPr>
        <w:t>74–105</w:t>
      </w:r>
      <w:r w:rsidRPr="0096514A">
        <w:rPr>
          <w:b/>
          <w:bCs/>
        </w:rPr>
        <w:t>.</w:t>
      </w:r>
    </w:p>
    <w:p w14:paraId="23FD3E04" w14:textId="4540E164" w:rsidR="0096514A" w:rsidRDefault="0096514A">
      <w:pPr>
        <w:rPr>
          <w:b/>
          <w:bCs/>
        </w:rPr>
      </w:pPr>
    </w:p>
    <w:p w14:paraId="65138D2C" w14:textId="0BC8D33E" w:rsidR="0096514A" w:rsidRDefault="0096514A">
      <w:pPr>
        <w:rPr>
          <w:b/>
          <w:bCs/>
        </w:rPr>
      </w:pPr>
      <w:r>
        <w:rPr>
          <w:b/>
          <w:bCs/>
        </w:rPr>
        <w:t xml:space="preserve">Model </w:t>
      </w:r>
      <w:r w:rsidR="004F209F">
        <w:rPr>
          <w:b/>
          <w:bCs/>
        </w:rPr>
        <w:t>komunikace:</w:t>
      </w:r>
      <w:r>
        <w:rPr>
          <w:b/>
          <w:bCs/>
        </w:rPr>
        <w:t xml:space="preserve"> faktory komunikace a komunikační funkce</w:t>
      </w:r>
    </w:p>
    <w:p w14:paraId="6BDCCF30" w14:textId="044AF407" w:rsidR="0096514A" w:rsidRDefault="0096514A">
      <w:r>
        <w:rPr>
          <w:noProof/>
        </w:rPr>
        <w:drawing>
          <wp:inline distT="0" distB="0" distL="0" distR="0" wp14:anchorId="40048A4A" wp14:editId="0B7E3885">
            <wp:extent cx="5731510" cy="2743200"/>
            <wp:effectExtent l="0" t="0" r="254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05C60" w14:textId="3964B2AE" w:rsidR="0096514A" w:rsidRDefault="0096514A"/>
    <w:p w14:paraId="672794F3" w14:textId="25E271CE" w:rsidR="0096514A" w:rsidRDefault="0096514A">
      <w:r w:rsidRPr="0096514A">
        <w:rPr>
          <w:b/>
          <w:bCs/>
        </w:rPr>
        <w:t>Karl Bühler</w:t>
      </w:r>
      <w:r w:rsidRPr="0096514A">
        <w:t xml:space="preserve"> (</w:t>
      </w:r>
      <w:r w:rsidR="004F209F" w:rsidRPr="0096514A">
        <w:t>1879–1963</w:t>
      </w:r>
      <w:r w:rsidRPr="0096514A">
        <w:t>)</w:t>
      </w:r>
    </w:p>
    <w:p w14:paraId="295AAFAA" w14:textId="3003CCE1" w:rsidR="0096514A" w:rsidRPr="0096514A" w:rsidRDefault="0096514A" w:rsidP="0096514A">
      <w:pPr>
        <w:numPr>
          <w:ilvl w:val="0"/>
          <w:numId w:val="2"/>
        </w:numPr>
      </w:pPr>
      <w:r w:rsidRPr="0096514A">
        <w:t>Darstellung "zobrazení, zpodobení</w:t>
      </w:r>
      <w:r w:rsidR="004F209F" w:rsidRPr="0096514A">
        <w:t>“ -</w:t>
      </w:r>
      <w:r w:rsidRPr="0096514A">
        <w:t xml:space="preserve"> funkce </w:t>
      </w:r>
      <w:r w:rsidRPr="0096514A">
        <w:rPr>
          <w:b/>
          <w:bCs/>
        </w:rPr>
        <w:t>referenční</w:t>
      </w:r>
      <w:r w:rsidRPr="0096514A">
        <w:t>, zobrazovací – předmět, věcný obsah</w:t>
      </w:r>
      <w:r w:rsidR="0033168F">
        <w:t xml:space="preserve"> (záměr, cíl: informovat)</w:t>
      </w:r>
    </w:p>
    <w:p w14:paraId="1711E63A" w14:textId="159301D3" w:rsidR="0096514A" w:rsidRPr="0096514A" w:rsidRDefault="0096514A" w:rsidP="0096514A">
      <w:pPr>
        <w:numPr>
          <w:ilvl w:val="0"/>
          <w:numId w:val="2"/>
        </w:numPr>
      </w:pPr>
      <w:r w:rsidRPr="0096514A">
        <w:t xml:space="preserve"> Ausdruck "výraz" (popř. Kundgabe "projev") – funkce </w:t>
      </w:r>
      <w:r w:rsidRPr="0096514A">
        <w:rPr>
          <w:b/>
          <w:bCs/>
        </w:rPr>
        <w:t>expresivní</w:t>
      </w:r>
      <w:r w:rsidRPr="0096514A">
        <w:t xml:space="preserve">, výrazová </w:t>
      </w:r>
      <w:r w:rsidR="0033168F">
        <w:t>–</w:t>
      </w:r>
      <w:r w:rsidRPr="0096514A">
        <w:t xml:space="preserve"> mluvčí</w:t>
      </w:r>
      <w:r w:rsidR="0033168F">
        <w:t xml:space="preserve"> (</w:t>
      </w:r>
      <w:r w:rsidR="004F209F">
        <w:t>záměr</w:t>
      </w:r>
      <w:r w:rsidR="0033168F">
        <w:t xml:space="preserve"> </w:t>
      </w:r>
      <w:r w:rsidR="004F209F">
        <w:t>cíl,</w:t>
      </w:r>
      <w:r w:rsidR="0033168F">
        <w:t xml:space="preserve"> vyjádřit)</w:t>
      </w:r>
    </w:p>
    <w:p w14:paraId="24BA04E8" w14:textId="476DC3CD" w:rsidR="0096514A" w:rsidRDefault="0096514A" w:rsidP="0096514A">
      <w:pPr>
        <w:numPr>
          <w:ilvl w:val="0"/>
          <w:numId w:val="3"/>
        </w:numPr>
      </w:pPr>
      <w:r w:rsidRPr="0096514A">
        <w:t xml:space="preserve"> </w:t>
      </w:r>
      <w:r w:rsidR="004F209F" w:rsidRPr="0096514A">
        <w:t>Apel</w:t>
      </w:r>
      <w:r w:rsidRPr="0096514A">
        <w:t xml:space="preserve"> "výzva" (z lat. ap¬pellō oslovuji, vyzývám) – funkce </w:t>
      </w:r>
      <w:r w:rsidRPr="0096514A">
        <w:rPr>
          <w:b/>
          <w:bCs/>
        </w:rPr>
        <w:t>apelová</w:t>
      </w:r>
      <w:r w:rsidRPr="0096514A">
        <w:t xml:space="preserve">, výzvová – adresát </w:t>
      </w:r>
      <w:r w:rsidR="0033168F">
        <w:t xml:space="preserve">(záměr, cíl: zapůsobit na </w:t>
      </w:r>
      <w:r w:rsidR="004F209F">
        <w:t>recipienta</w:t>
      </w:r>
    </w:p>
    <w:p w14:paraId="0A52800C" w14:textId="1A06F80C" w:rsidR="0096514A" w:rsidRDefault="0096514A" w:rsidP="0033168F"/>
    <w:p w14:paraId="186693DE" w14:textId="193C7A26" w:rsidR="0096514A" w:rsidRPr="0096514A" w:rsidRDefault="0033168F" w:rsidP="0033168F">
      <w:r>
        <w:t xml:space="preserve">Není v situaci jen jedna </w:t>
      </w:r>
      <w:r w:rsidR="008473F4">
        <w:t>funkce</w:t>
      </w:r>
      <w:r>
        <w:t>, vždy se nějak projevují všechny, jedna je exponovaná</w:t>
      </w:r>
    </w:p>
    <w:p w14:paraId="15AEEE0D" w14:textId="22DA79F7" w:rsidR="0096514A" w:rsidRDefault="0096514A">
      <w:r>
        <w:rPr>
          <w:noProof/>
        </w:rPr>
        <w:lastRenderedPageBreak/>
        <w:drawing>
          <wp:inline distT="0" distB="0" distL="0" distR="0" wp14:anchorId="290E4AD4" wp14:editId="24596176">
            <wp:extent cx="3814990" cy="3027770"/>
            <wp:effectExtent l="0" t="0" r="0" b="1270"/>
            <wp:docPr id="6" name="Zástupný symbol pro obsah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pro obsah 5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4990" cy="30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B712" w14:textId="4ECD0C2C" w:rsidR="0096514A" w:rsidRDefault="0096514A"/>
    <w:p w14:paraId="01F9357A" w14:textId="6602AC40" w:rsidR="0096514A" w:rsidRPr="004F209F" w:rsidRDefault="0096514A" w:rsidP="004F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4F209F">
        <w:rPr>
          <w:sz w:val="36"/>
          <w:szCs w:val="36"/>
        </w:rPr>
        <w:t>Kontext</w:t>
      </w:r>
    </w:p>
    <w:p w14:paraId="458ED372" w14:textId="1D876014" w:rsidR="0096514A" w:rsidRPr="004F209F" w:rsidRDefault="0096514A" w:rsidP="004F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4F209F">
        <w:rPr>
          <w:sz w:val="36"/>
          <w:szCs w:val="36"/>
        </w:rPr>
        <w:t>Řečník -&gt; sdělení -&gt;</w:t>
      </w:r>
      <w:r w:rsidR="0033168F" w:rsidRPr="004F209F">
        <w:rPr>
          <w:sz w:val="36"/>
          <w:szCs w:val="36"/>
        </w:rPr>
        <w:t xml:space="preserve"> publikum</w:t>
      </w:r>
    </w:p>
    <w:p w14:paraId="6D7D8FBE" w14:textId="6CBF59F2" w:rsidR="0033168F" w:rsidRPr="004F209F" w:rsidRDefault="004F209F" w:rsidP="004F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4F209F">
        <w:rPr>
          <w:sz w:val="36"/>
          <w:szCs w:val="36"/>
        </w:rPr>
        <w:t xml:space="preserve">                              </w:t>
      </w:r>
      <w:r w:rsidR="0033168F" w:rsidRPr="004F209F">
        <w:rPr>
          <w:sz w:val="36"/>
          <w:szCs w:val="36"/>
        </w:rPr>
        <w:t>Záměr                        efekt</w:t>
      </w:r>
    </w:p>
    <w:p w14:paraId="1E2DF482" w14:textId="6409E356" w:rsidR="0033168F" w:rsidRDefault="0033168F"/>
    <w:p w14:paraId="6A63385A" w14:textId="0A64103E" w:rsidR="0033168F" w:rsidRDefault="0033168F">
      <w:r w:rsidRPr="0033168F">
        <w:rPr>
          <w:noProof/>
        </w:rPr>
        <w:drawing>
          <wp:inline distT="0" distB="0" distL="0" distR="0" wp14:anchorId="682AD200" wp14:editId="24A5DEE0">
            <wp:extent cx="5731510" cy="4006215"/>
            <wp:effectExtent l="0" t="0" r="2540" b="0"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FDE56" w14:textId="30914B7B" w:rsidR="0033168F" w:rsidRDefault="0033168F"/>
    <w:p w14:paraId="5109770A" w14:textId="50AD31CD" w:rsidR="0033168F" w:rsidRDefault="0033168F">
      <w:r w:rsidRPr="0033168F">
        <w:rPr>
          <w:noProof/>
        </w:rPr>
        <w:lastRenderedPageBreak/>
        <w:drawing>
          <wp:inline distT="0" distB="0" distL="0" distR="0" wp14:anchorId="6FA648CE" wp14:editId="3FAFA72D">
            <wp:extent cx="5731510" cy="3510915"/>
            <wp:effectExtent l="0" t="0" r="2540" b="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781E" w14:textId="319A41B6" w:rsidR="0033168F" w:rsidRDefault="0033168F"/>
    <w:p w14:paraId="05D7B70A" w14:textId="3AEFB92B" w:rsidR="00715EE8" w:rsidRPr="004F209F" w:rsidRDefault="00715EE8">
      <w:pPr>
        <w:rPr>
          <w:b/>
          <w:bCs/>
        </w:rPr>
      </w:pPr>
      <w:r w:rsidRPr="004F209F">
        <w:rPr>
          <w:b/>
          <w:bCs/>
        </w:rPr>
        <w:t>Funkce poetická</w:t>
      </w:r>
    </w:p>
    <w:p w14:paraId="0B5FD483" w14:textId="4796FE9B" w:rsidR="004F209F" w:rsidRPr="004F209F" w:rsidRDefault="004F209F" w:rsidP="004F209F">
      <w:pPr>
        <w:rPr>
          <w:b/>
          <w:bCs/>
        </w:rPr>
      </w:pPr>
      <w:r w:rsidRPr="004F209F">
        <w:rPr>
          <w:b/>
          <w:bCs/>
        </w:rPr>
        <w:t>X prostě sdělovací</w:t>
      </w:r>
    </w:p>
    <w:p w14:paraId="76686859" w14:textId="77777777" w:rsidR="004F209F" w:rsidRPr="004F209F" w:rsidRDefault="004F209F" w:rsidP="004F209F">
      <w:r w:rsidRPr="004F209F">
        <w:t>Veni, vidi, vici…</w:t>
      </w:r>
    </w:p>
    <w:p w14:paraId="1E781878" w14:textId="77777777" w:rsidR="004F209F" w:rsidRPr="004F209F" w:rsidRDefault="004F209F" w:rsidP="004F209F">
      <w:pPr>
        <w:numPr>
          <w:ilvl w:val="0"/>
          <w:numId w:val="13"/>
        </w:numPr>
      </w:pPr>
      <w:r w:rsidRPr="004F209F">
        <w:t>paralelismus, ekvivalence</w:t>
      </w:r>
    </w:p>
    <w:p w14:paraId="004F6A12" w14:textId="77777777" w:rsidR="004F209F" w:rsidRPr="004F209F" w:rsidRDefault="004F209F" w:rsidP="004F209F">
      <w:pPr>
        <w:numPr>
          <w:ilvl w:val="0"/>
          <w:numId w:val="13"/>
        </w:numPr>
      </w:pPr>
      <w:r w:rsidRPr="004F209F">
        <w:t>ozvláštnění, aktualizace (proti automatismu běžného sdělení)</w:t>
      </w:r>
    </w:p>
    <w:p w14:paraId="01A4EA0B" w14:textId="77777777" w:rsidR="004F209F" w:rsidRPr="004F209F" w:rsidRDefault="004F209F" w:rsidP="004F209F">
      <w:r w:rsidRPr="004F209F">
        <w:rPr>
          <w:b/>
          <w:bCs/>
        </w:rPr>
        <w:t xml:space="preserve">soustředění pozornosti na znak sám </w:t>
      </w:r>
      <w:r w:rsidRPr="004F209F">
        <w:t xml:space="preserve">(oproti soustředění na sdělení): </w:t>
      </w:r>
    </w:p>
    <w:p w14:paraId="2EB34FA3" w14:textId="77777777" w:rsidR="004F209F" w:rsidRPr="004F209F" w:rsidRDefault="004F209F" w:rsidP="004F209F">
      <w:r w:rsidRPr="004F209F">
        <w:t>„jak“ – oproti „co“</w:t>
      </w:r>
    </w:p>
    <w:p w14:paraId="3002E570" w14:textId="77777777" w:rsidR="004F209F" w:rsidRPr="004F209F" w:rsidRDefault="004F209F" w:rsidP="004F209F">
      <w:r w:rsidRPr="004F209F">
        <w:t>Má mnoho společného s funkcí metajazykovou</w:t>
      </w:r>
    </w:p>
    <w:p w14:paraId="5FE88915" w14:textId="6D8848FB" w:rsidR="00715EE8" w:rsidRDefault="004F209F">
      <w:r w:rsidRPr="004F209F">
        <w:rPr>
          <w:b/>
          <w:bCs/>
        </w:rPr>
        <w:t>potenciálně je přítomna v každém jazykovém projevu</w:t>
      </w:r>
    </w:p>
    <w:p w14:paraId="7C5A5DD1" w14:textId="77777777" w:rsidR="00715EE8" w:rsidRDefault="00715EE8"/>
    <w:p w14:paraId="0110E650" w14:textId="31B2886C" w:rsidR="00715EE8" w:rsidRDefault="00715EE8">
      <w:r w:rsidRPr="00715EE8">
        <w:rPr>
          <w:b/>
          <w:bCs/>
        </w:rPr>
        <w:t>Funkce referenční / poznávací / prostě sdělovací</w:t>
      </w:r>
    </w:p>
    <w:p w14:paraId="6388F4E5" w14:textId="77777777" w:rsidR="00715EE8" w:rsidRPr="00715EE8" w:rsidRDefault="00715EE8" w:rsidP="00715EE8">
      <w:r w:rsidRPr="00715EE8">
        <w:t xml:space="preserve">-  opírá se o (nejlépe) jednoznačnou </w:t>
      </w:r>
      <w:r w:rsidRPr="00715EE8">
        <w:rPr>
          <w:b/>
          <w:bCs/>
        </w:rPr>
        <w:t>referenci</w:t>
      </w:r>
      <w:r w:rsidRPr="00715EE8">
        <w:t>, jejíž znalost sdílí mluvčí i posluchač, autor i čtenář</w:t>
      </w:r>
    </w:p>
    <w:p w14:paraId="1827D15B" w14:textId="77777777" w:rsidR="00715EE8" w:rsidRPr="00715EE8" w:rsidRDefault="00715EE8" w:rsidP="00715EE8">
      <w:pPr>
        <w:numPr>
          <w:ilvl w:val="0"/>
          <w:numId w:val="4"/>
        </w:numPr>
      </w:pPr>
      <w:r w:rsidRPr="00715EE8">
        <w:rPr>
          <w:b/>
          <w:bCs/>
        </w:rPr>
        <w:t>Reference</w:t>
      </w:r>
      <w:r w:rsidRPr="00715EE8">
        <w:t xml:space="preserve">: vztah znaku a referentu, tj.  předmětu / denotátu v mimojazykové skutečnosti </w:t>
      </w:r>
    </w:p>
    <w:p w14:paraId="4A975392" w14:textId="77777777" w:rsidR="00715EE8" w:rsidRPr="00715EE8" w:rsidRDefault="00715EE8" w:rsidP="00715EE8">
      <w:pPr>
        <w:numPr>
          <w:ilvl w:val="0"/>
          <w:numId w:val="4"/>
        </w:numPr>
      </w:pPr>
      <w:r w:rsidRPr="00715EE8">
        <w:t>Na úrovni systému je schopnost vztahovat se k referentům mimojaz. skutečnosti pouze potenciální – použitím v řeči, v konkrétní komunikační situaci, se stane aktuální a získává referent –</w:t>
      </w:r>
    </w:p>
    <w:p w14:paraId="2A6DD4C4" w14:textId="77777777" w:rsidR="00715EE8" w:rsidRPr="00715EE8" w:rsidRDefault="00715EE8" w:rsidP="00715EE8">
      <w:r w:rsidRPr="00715EE8">
        <w:rPr>
          <w:i/>
          <w:iCs/>
        </w:rPr>
        <w:t xml:space="preserve">Znaky opouštějí abstraktní prostor systému a </w:t>
      </w:r>
      <w:r w:rsidRPr="00715EE8">
        <w:rPr>
          <w:b/>
          <w:bCs/>
          <w:i/>
          <w:iCs/>
        </w:rPr>
        <w:t xml:space="preserve">vstupují do světa a svět vstupuje do nich </w:t>
      </w:r>
      <w:r w:rsidRPr="00715EE8">
        <w:t>(parafr. Ricouera, s. 33)</w:t>
      </w:r>
    </w:p>
    <w:p w14:paraId="52883D0B" w14:textId="77777777" w:rsidR="00715EE8" w:rsidRPr="00715EE8" w:rsidRDefault="00715EE8" w:rsidP="00715EE8">
      <w:r w:rsidRPr="00715EE8">
        <w:rPr>
          <w:b/>
          <w:bCs/>
        </w:rPr>
        <w:t xml:space="preserve">Indexikálnost </w:t>
      </w:r>
    </w:p>
    <w:p w14:paraId="4F9AA0AB" w14:textId="77777777" w:rsidR="00715EE8" w:rsidRPr="00715EE8" w:rsidRDefault="00715EE8" w:rsidP="00715EE8">
      <w:r w:rsidRPr="00715EE8">
        <w:rPr>
          <w:i/>
          <w:iCs/>
        </w:rPr>
        <w:t>já</w:t>
      </w:r>
      <w:r w:rsidRPr="00715EE8">
        <w:t xml:space="preserve">, </w:t>
      </w:r>
      <w:r w:rsidRPr="00715EE8">
        <w:rPr>
          <w:i/>
          <w:iCs/>
        </w:rPr>
        <w:t>teď</w:t>
      </w:r>
      <w:r w:rsidRPr="00715EE8">
        <w:t xml:space="preserve">, </w:t>
      </w:r>
      <w:r w:rsidRPr="00715EE8">
        <w:rPr>
          <w:i/>
          <w:iCs/>
        </w:rPr>
        <w:t xml:space="preserve">zde </w:t>
      </w:r>
      <w:r w:rsidRPr="00715EE8">
        <w:t>– obecný význam (já odkazuje k mluvčímu apod.), ale referenty se podle situace mění: „</w:t>
      </w:r>
      <w:r w:rsidRPr="00715EE8">
        <w:rPr>
          <w:b/>
          <w:bCs/>
        </w:rPr>
        <w:t>ego hic et nunc“</w:t>
      </w:r>
    </w:p>
    <w:p w14:paraId="7A129982" w14:textId="77777777" w:rsidR="00715EE8" w:rsidRPr="00715EE8" w:rsidRDefault="00715EE8" w:rsidP="00715EE8">
      <w:r w:rsidRPr="00715EE8">
        <w:t>- Nutná sdílená znalost komunikační situace</w:t>
      </w:r>
      <w:r w:rsidRPr="00715EE8">
        <w:rPr>
          <w:i/>
          <w:iCs/>
        </w:rPr>
        <w:t xml:space="preserve"> </w:t>
      </w:r>
      <w:r w:rsidRPr="00715EE8">
        <w:t>+</w:t>
      </w:r>
      <w:r w:rsidRPr="00715EE8">
        <w:rPr>
          <w:i/>
          <w:iCs/>
        </w:rPr>
        <w:t xml:space="preserve"> </w:t>
      </w:r>
      <w:r w:rsidRPr="00715EE8">
        <w:t>sdílené porozumění kontextu</w:t>
      </w:r>
    </w:p>
    <w:p w14:paraId="369804D1" w14:textId="77777777" w:rsidR="00715EE8" w:rsidRPr="00715EE8" w:rsidRDefault="00715EE8" w:rsidP="00715EE8">
      <w:r w:rsidRPr="00715EE8">
        <w:t>- Indexový charakter však nemají jen deiktické výrazy („indexy“) – vše k něčemu odkazuje:</w:t>
      </w:r>
    </w:p>
    <w:p w14:paraId="00FD91AF" w14:textId="77777777" w:rsidR="00715EE8" w:rsidRPr="00715EE8" w:rsidRDefault="00715EE8" w:rsidP="00715EE8">
      <w:r w:rsidRPr="00715EE8">
        <w:t>a) k smyslově dostupnému objektu, b) k fantasmatu (k něčemu, co je „vymyšlené“, fikční)</w:t>
      </w:r>
    </w:p>
    <w:p w14:paraId="085479E9" w14:textId="31CE210C" w:rsidR="00715EE8" w:rsidRDefault="00715EE8"/>
    <w:p w14:paraId="4BD6A898" w14:textId="4B77CB7A" w:rsidR="00715EE8" w:rsidRDefault="00715EE8">
      <w:pPr>
        <w:rPr>
          <w:b/>
          <w:bCs/>
        </w:rPr>
      </w:pPr>
      <w:r w:rsidRPr="00715EE8">
        <w:rPr>
          <w:b/>
          <w:bCs/>
        </w:rPr>
        <w:t>Funkce expresivní / emotivní</w:t>
      </w:r>
    </w:p>
    <w:p w14:paraId="1D3D2EBD" w14:textId="77777777" w:rsidR="00715EE8" w:rsidRPr="00715EE8" w:rsidRDefault="00715EE8" w:rsidP="00715EE8">
      <w:r w:rsidRPr="00715EE8">
        <w:t>- emoce mluvčího</w:t>
      </w:r>
    </w:p>
    <w:p w14:paraId="4F36C44D" w14:textId="77777777" w:rsidR="00715EE8" w:rsidRPr="00715EE8" w:rsidRDefault="00715EE8" w:rsidP="00715EE8">
      <w:r w:rsidRPr="00715EE8">
        <w:t>- i suprasegmentální prostředky – intonace, tempo, hlasitost</w:t>
      </w:r>
    </w:p>
    <w:p w14:paraId="0315AE4B" w14:textId="77777777" w:rsidR="00715EE8" w:rsidRPr="00715EE8" w:rsidRDefault="00715EE8" w:rsidP="00715EE8">
      <w:pPr>
        <w:numPr>
          <w:ilvl w:val="0"/>
          <w:numId w:val="5"/>
        </w:numPr>
      </w:pPr>
      <w:r w:rsidRPr="00715EE8">
        <w:t>mimika, gesta aj.</w:t>
      </w:r>
    </w:p>
    <w:p w14:paraId="71CC316F" w14:textId="1B8FB60E" w:rsidR="00715EE8" w:rsidRPr="00715EE8" w:rsidRDefault="00715EE8" w:rsidP="00715EE8">
      <w:pPr>
        <w:numPr>
          <w:ilvl w:val="0"/>
          <w:numId w:val="5"/>
        </w:numPr>
      </w:pPr>
      <w:r w:rsidRPr="00715EE8">
        <w:lastRenderedPageBreak/>
        <w:t xml:space="preserve">vzrušení, rozčilení, citová </w:t>
      </w:r>
      <w:r w:rsidR="004F209F" w:rsidRPr="00715EE8">
        <w:t>angažovanost –</w:t>
      </w:r>
      <w:r w:rsidRPr="00715EE8">
        <w:t xml:space="preserve"> neklidnost, nekoherentnost </w:t>
      </w:r>
      <w:r w:rsidR="004F209F" w:rsidRPr="00715EE8">
        <w:t>projevu,</w:t>
      </w:r>
      <w:r w:rsidRPr="00715EE8">
        <w:t xml:space="preserve"> deformovanost řečového proudu, špatná či příznaková artikulace; potlačení sdělovací funkce; nezvládnutí vlastních emocí, neschopnost udržet je pod kontrolou vs. spontánnost</w:t>
      </w:r>
    </w:p>
    <w:p w14:paraId="41916663" w14:textId="77777777" w:rsidR="00715EE8" w:rsidRPr="00715EE8" w:rsidRDefault="00715EE8" w:rsidP="00715EE8">
      <w:pPr>
        <w:numPr>
          <w:ilvl w:val="0"/>
          <w:numId w:val="5"/>
        </w:numPr>
      </w:pPr>
      <w:r w:rsidRPr="00715EE8">
        <w:t>nadávky, emotivní formule – sakra, hergot, do pytle</w:t>
      </w:r>
    </w:p>
    <w:p w14:paraId="0211C680" w14:textId="77777777" w:rsidR="00715EE8" w:rsidRPr="00715EE8" w:rsidRDefault="00715EE8" w:rsidP="00715EE8">
      <w:pPr>
        <w:numPr>
          <w:ilvl w:val="0"/>
          <w:numId w:val="5"/>
        </w:numPr>
      </w:pPr>
      <w:r w:rsidRPr="00715EE8">
        <w:t>grotesknost, časté karikování</w:t>
      </w:r>
    </w:p>
    <w:p w14:paraId="7EF8CA81" w14:textId="77777777" w:rsidR="00715EE8" w:rsidRPr="00715EE8" w:rsidRDefault="00715EE8" w:rsidP="00715EE8">
      <w:pPr>
        <w:numPr>
          <w:ilvl w:val="0"/>
          <w:numId w:val="5"/>
        </w:numPr>
      </w:pPr>
      <w:r w:rsidRPr="00715EE8">
        <w:t xml:space="preserve">emotivní – emocionální se někdy rozlišuje – intencionalita </w:t>
      </w:r>
    </w:p>
    <w:p w14:paraId="297DA4F0" w14:textId="2BB8E88F" w:rsidR="00715EE8" w:rsidRPr="00715EE8" w:rsidRDefault="00715EE8" w:rsidP="00715EE8">
      <w:r w:rsidRPr="00715EE8">
        <w:tab/>
      </w:r>
      <w:r w:rsidR="004F209F" w:rsidRPr="00715EE8">
        <w:t>emocionální =</w:t>
      </w:r>
      <w:r w:rsidRPr="00715EE8">
        <w:t xml:space="preserve"> nezáměrnost, spontaneita, výtrysk </w:t>
      </w:r>
      <w:r w:rsidR="004F209F" w:rsidRPr="00715EE8">
        <w:t>emocí X</w:t>
      </w:r>
      <w:r w:rsidRPr="00715EE8">
        <w:t xml:space="preserve"> </w:t>
      </w:r>
    </w:p>
    <w:p w14:paraId="542D4F26" w14:textId="77777777" w:rsidR="00715EE8" w:rsidRPr="00715EE8" w:rsidRDefault="00715EE8" w:rsidP="00715EE8">
      <w:r w:rsidRPr="00715EE8">
        <w:tab/>
        <w:t>emotivní = spíše záměrné působení na adresáta</w:t>
      </w:r>
    </w:p>
    <w:p w14:paraId="694234FA" w14:textId="77777777" w:rsidR="00715EE8" w:rsidRPr="00715EE8" w:rsidRDefault="00715EE8" w:rsidP="00715EE8">
      <w:pPr>
        <w:numPr>
          <w:ilvl w:val="0"/>
          <w:numId w:val="6"/>
        </w:numPr>
      </w:pPr>
      <w:r w:rsidRPr="00715EE8">
        <w:t>příklad hypertrofie fatické a emotivní funkce – moderátoři televizních pořadů typu</w:t>
      </w:r>
    </w:p>
    <w:p w14:paraId="2BF7424C" w14:textId="77777777" w:rsidR="00715EE8" w:rsidRPr="00715EE8" w:rsidRDefault="00715EE8" w:rsidP="00715EE8">
      <w:r w:rsidRPr="00715EE8">
        <w:t>talk-show (s. 47); jaký účinek na diváka?</w:t>
      </w:r>
    </w:p>
    <w:p w14:paraId="4DC5EE0C" w14:textId="20682761" w:rsidR="00715EE8" w:rsidRDefault="00715EE8"/>
    <w:p w14:paraId="56BB6D7C" w14:textId="15F28C5A" w:rsidR="003F0F32" w:rsidRDefault="003F0F32">
      <w:pPr>
        <w:rPr>
          <w:b/>
          <w:bCs/>
        </w:rPr>
      </w:pPr>
      <w:r w:rsidRPr="003F0F32">
        <w:rPr>
          <w:b/>
          <w:bCs/>
        </w:rPr>
        <w:t>Funkce konativní / apelová</w:t>
      </w:r>
    </w:p>
    <w:p w14:paraId="3FB247BB" w14:textId="77777777" w:rsidR="003F0F32" w:rsidRPr="003F0F32" w:rsidRDefault="003F0F32" w:rsidP="003F0F32">
      <w:pPr>
        <w:numPr>
          <w:ilvl w:val="0"/>
          <w:numId w:val="7"/>
        </w:numPr>
      </w:pPr>
      <w:r w:rsidRPr="003F0F32">
        <w:t>konativní, apelová, výzvová, signální</w:t>
      </w:r>
    </w:p>
    <w:p w14:paraId="3576B484" w14:textId="77777777" w:rsidR="003F0F32" w:rsidRPr="003F0F32" w:rsidRDefault="003F0F32" w:rsidP="003F0F32">
      <w:pPr>
        <w:numPr>
          <w:ilvl w:val="0"/>
          <w:numId w:val="7"/>
        </w:numPr>
      </w:pPr>
      <w:r w:rsidRPr="003F0F32">
        <w:t>působení na adresáta (až po snahu o manipulaci)</w:t>
      </w:r>
    </w:p>
    <w:p w14:paraId="25F7EECB" w14:textId="77777777" w:rsidR="003F0F32" w:rsidRPr="003F0F32" w:rsidRDefault="003F0F32" w:rsidP="003F0F32">
      <w:r w:rsidRPr="003F0F32">
        <w:t>Persvazivní – direktivní – manipulativní (v reklamě, agitačních textech)</w:t>
      </w:r>
    </w:p>
    <w:p w14:paraId="3390961F" w14:textId="77777777" w:rsidR="003F0F32" w:rsidRPr="003F0F32" w:rsidRDefault="003F0F32" w:rsidP="003F0F32">
      <w:r w:rsidRPr="003F0F32">
        <w:t>Způsoby působení jsou průhledné méně nebo více (i podprahové působení)</w:t>
      </w:r>
    </w:p>
    <w:p w14:paraId="4CDBFBD4" w14:textId="77777777" w:rsidR="003F0F32" w:rsidRPr="003F0F32" w:rsidRDefault="003F0F32" w:rsidP="003F0F32">
      <w:r w:rsidRPr="003F0F32">
        <w:t>Reklamní texty – slogany</w:t>
      </w:r>
    </w:p>
    <w:p w14:paraId="2E58C251" w14:textId="77777777" w:rsidR="003F0F32" w:rsidRPr="003F0F32" w:rsidRDefault="003F0F32" w:rsidP="003F0F32">
      <w:pPr>
        <w:numPr>
          <w:ilvl w:val="0"/>
          <w:numId w:val="8"/>
        </w:numPr>
      </w:pPr>
      <w:r w:rsidRPr="003F0F32">
        <w:rPr>
          <w:b/>
          <w:bCs/>
        </w:rPr>
        <w:t>pokyny</w:t>
      </w:r>
      <w:r w:rsidRPr="003F0F32">
        <w:t xml:space="preserve">: </w:t>
      </w:r>
      <w:r w:rsidRPr="003F0F32">
        <w:rPr>
          <w:i/>
          <w:iCs/>
        </w:rPr>
        <w:t>Objevte ostrov Vašich snů. Dejte přednost kvalitě. Vyhrajte dům!</w:t>
      </w:r>
    </w:p>
    <w:p w14:paraId="1E237026" w14:textId="77777777" w:rsidR="003F0F32" w:rsidRPr="003F0F32" w:rsidRDefault="003F0F32" w:rsidP="003F0F32">
      <w:pPr>
        <w:numPr>
          <w:ilvl w:val="0"/>
          <w:numId w:val="8"/>
        </w:numPr>
      </w:pPr>
      <w:r w:rsidRPr="003F0F32">
        <w:rPr>
          <w:b/>
          <w:bCs/>
        </w:rPr>
        <w:t>otázky</w:t>
      </w:r>
      <w:r w:rsidRPr="003F0F32">
        <w:t xml:space="preserve">: </w:t>
      </w:r>
      <w:r w:rsidRPr="003F0F32">
        <w:rPr>
          <w:i/>
          <w:iCs/>
        </w:rPr>
        <w:t>Máte problémy? – Jsme zde.  Tu chuť ještě neznáte? – Ochutnejte. Už máte nové číslo časopisu Cosmopolitan? Že ne? Tak to se nedozvíte o…</w:t>
      </w:r>
    </w:p>
    <w:p w14:paraId="509229A9" w14:textId="77777777" w:rsidR="003F0F32" w:rsidRPr="003F0F32" w:rsidRDefault="003F0F32" w:rsidP="003F0F32">
      <w:pPr>
        <w:numPr>
          <w:ilvl w:val="0"/>
          <w:numId w:val="8"/>
        </w:numPr>
      </w:pPr>
      <w:r w:rsidRPr="003F0F32">
        <w:rPr>
          <w:b/>
          <w:bCs/>
        </w:rPr>
        <w:t>tvrzení</w:t>
      </w:r>
      <w:r w:rsidRPr="003F0F32">
        <w:t xml:space="preserve">: </w:t>
      </w:r>
      <w:r w:rsidRPr="003F0F32">
        <w:rPr>
          <w:i/>
          <w:iCs/>
        </w:rPr>
        <w:t>S námi vždy vyhrajete. Vašim představám dáme křídla.</w:t>
      </w:r>
    </w:p>
    <w:p w14:paraId="14FF1FBB" w14:textId="66595F2D" w:rsidR="003F0F32" w:rsidRDefault="003F0F32"/>
    <w:p w14:paraId="0DA521C9" w14:textId="05F29288" w:rsidR="003F0F32" w:rsidRDefault="003F0F32">
      <w:pPr>
        <w:rPr>
          <w:b/>
          <w:bCs/>
        </w:rPr>
      </w:pPr>
      <w:r w:rsidRPr="003F0F32">
        <w:rPr>
          <w:b/>
          <w:bCs/>
        </w:rPr>
        <w:t>Funkce metajazyková</w:t>
      </w:r>
    </w:p>
    <w:p w14:paraId="3EB09E87" w14:textId="77777777" w:rsidR="003F0F32" w:rsidRPr="003F0F32" w:rsidRDefault="003F0F32" w:rsidP="003F0F32">
      <w:r w:rsidRPr="003F0F32">
        <w:t>Styčné body s funkcí poetickou</w:t>
      </w:r>
    </w:p>
    <w:p w14:paraId="18BE81EE" w14:textId="77777777" w:rsidR="003F0F32" w:rsidRPr="003F0F32" w:rsidRDefault="003F0F32" w:rsidP="003F0F32">
      <w:r w:rsidRPr="003F0F32">
        <w:t xml:space="preserve">Blízká funkci prostě sdělné (jen </w:t>
      </w:r>
      <w:r w:rsidRPr="003F0F32">
        <w:rPr>
          <w:b/>
          <w:bCs/>
        </w:rPr>
        <w:t>téma je specifické – orientované na jazyk</w:t>
      </w:r>
      <w:r w:rsidRPr="003F0F32">
        <w:t>)</w:t>
      </w:r>
    </w:p>
    <w:p w14:paraId="5F8B359D" w14:textId="77777777" w:rsidR="003F0F32" w:rsidRPr="003F0F32" w:rsidRDefault="003F0F32" w:rsidP="003F0F32">
      <w:pPr>
        <w:numPr>
          <w:ilvl w:val="0"/>
          <w:numId w:val="9"/>
        </w:numPr>
      </w:pPr>
      <w:r w:rsidRPr="003F0F32">
        <w:t>slovníky, jazykovědná literatura apod. (celé komunikáty)</w:t>
      </w:r>
    </w:p>
    <w:p w14:paraId="7A94C40A" w14:textId="77777777" w:rsidR="003F0F32" w:rsidRPr="003F0F32" w:rsidRDefault="003F0F32" w:rsidP="003F0F32">
      <w:r w:rsidRPr="003F0F32">
        <w:t>Další okruhy</w:t>
      </w:r>
    </w:p>
    <w:p w14:paraId="3831A513" w14:textId="77777777" w:rsidR="003F0F32" w:rsidRPr="003F0F32" w:rsidRDefault="003F0F32" w:rsidP="003F0F32">
      <w:pPr>
        <w:numPr>
          <w:ilvl w:val="0"/>
          <w:numId w:val="10"/>
        </w:numPr>
      </w:pPr>
      <w:r w:rsidRPr="003F0F32">
        <w:t>metajazykové komentáře – upřesňování, vysvětlování neznámých výrazů, komentování formy či významu řečeného, reflexe jazykového kódu a jazykových prostředků v nejširším smyslu slova</w:t>
      </w:r>
    </w:p>
    <w:p w14:paraId="6396A40A" w14:textId="77777777" w:rsidR="003F0F32" w:rsidRPr="003F0F32" w:rsidRDefault="003F0F32" w:rsidP="003F0F32">
      <w:pPr>
        <w:numPr>
          <w:ilvl w:val="0"/>
          <w:numId w:val="10"/>
        </w:numPr>
      </w:pPr>
      <w:r w:rsidRPr="003F0F32">
        <w:rPr>
          <w:i/>
          <w:iCs/>
        </w:rPr>
        <w:t xml:space="preserve">A co to znamená </w:t>
      </w:r>
      <w:r w:rsidRPr="003F0F32">
        <w:t>…?</w:t>
      </w:r>
    </w:p>
    <w:p w14:paraId="45EC2F11" w14:textId="2F4BB6C8" w:rsidR="003F0F32" w:rsidRDefault="003F0F32"/>
    <w:p w14:paraId="06AFD201" w14:textId="0D7F99EC" w:rsidR="003F0F32" w:rsidRDefault="003F0F32">
      <w:pPr>
        <w:rPr>
          <w:b/>
          <w:bCs/>
        </w:rPr>
      </w:pPr>
      <w:r w:rsidRPr="003F0F32">
        <w:rPr>
          <w:b/>
          <w:bCs/>
        </w:rPr>
        <w:t>Funkce fatická / kontaktová</w:t>
      </w:r>
    </w:p>
    <w:p w14:paraId="0EA87EE6" w14:textId="77777777" w:rsidR="003F0F32" w:rsidRPr="003F0F32" w:rsidRDefault="003F0F32" w:rsidP="003F0F32">
      <w:pPr>
        <w:numPr>
          <w:ilvl w:val="0"/>
          <w:numId w:val="11"/>
        </w:numPr>
      </w:pPr>
      <w:r w:rsidRPr="003F0F32">
        <w:t>V reklamě aj. podporuje funkci apelativní – konativní</w:t>
      </w:r>
    </w:p>
    <w:p w14:paraId="7118FF4D" w14:textId="77777777" w:rsidR="003F0F32" w:rsidRPr="003F0F32" w:rsidRDefault="003F0F32" w:rsidP="003F0F32">
      <w:pPr>
        <w:numPr>
          <w:ilvl w:val="0"/>
          <w:numId w:val="11"/>
        </w:numPr>
      </w:pPr>
      <w:r w:rsidRPr="003F0F32">
        <w:t>Pouťoví vyvolávači, odchytávači kolemjdoucích</w:t>
      </w:r>
    </w:p>
    <w:p w14:paraId="670728F1" w14:textId="77777777" w:rsidR="003F0F32" w:rsidRPr="003F0F32" w:rsidRDefault="003F0F32" w:rsidP="003F0F32">
      <w:pPr>
        <w:numPr>
          <w:ilvl w:val="0"/>
          <w:numId w:val="11"/>
        </w:numPr>
      </w:pPr>
      <w:r w:rsidRPr="003F0F32">
        <w:rPr>
          <w:b/>
          <w:bCs/>
        </w:rPr>
        <w:t>Zdvořilostní strategie – spojeno s řečovou etiketou</w:t>
      </w:r>
    </w:p>
    <w:p w14:paraId="18BA8071" w14:textId="77777777" w:rsidR="003F0F32" w:rsidRPr="003F0F32" w:rsidRDefault="003F0F32" w:rsidP="003F0F32">
      <w:pPr>
        <w:numPr>
          <w:ilvl w:val="0"/>
          <w:numId w:val="11"/>
        </w:numPr>
      </w:pPr>
      <w:r w:rsidRPr="003F0F32">
        <w:t>Spontánní komunikace tváří v tvář – její příznačné prvky a typické prostředky:</w:t>
      </w:r>
    </w:p>
    <w:p w14:paraId="45DE2F30" w14:textId="77777777" w:rsidR="003F0F32" w:rsidRPr="003F0F32" w:rsidRDefault="003F0F32" w:rsidP="003F0F32">
      <w:pPr>
        <w:numPr>
          <w:ilvl w:val="0"/>
          <w:numId w:val="12"/>
        </w:numPr>
      </w:pPr>
      <w:r w:rsidRPr="003F0F32">
        <w:t xml:space="preserve">2. os., tykání – vykání, oslovování – </w:t>
      </w:r>
      <w:r w:rsidRPr="003F0F32">
        <w:rPr>
          <w:i/>
          <w:iCs/>
        </w:rPr>
        <w:t>Aleno, pane doktore, paní Svobodová, slečno, pane kolego…</w:t>
      </w:r>
    </w:p>
    <w:p w14:paraId="77C530DB" w14:textId="77777777" w:rsidR="003F0F32" w:rsidRPr="003F0F32" w:rsidRDefault="003F0F32" w:rsidP="003F0F32">
      <w:pPr>
        <w:numPr>
          <w:ilvl w:val="0"/>
          <w:numId w:val="12"/>
        </w:numPr>
      </w:pPr>
      <w:r w:rsidRPr="003F0F32">
        <w:rPr>
          <w:i/>
          <w:iCs/>
        </w:rPr>
        <w:t xml:space="preserve">hele, viď, vidíš, víš, víte, jo, že jo, že ne, ty jo, ty vole… </w:t>
      </w:r>
    </w:p>
    <w:p w14:paraId="62F03B64" w14:textId="77777777" w:rsidR="003F0F32" w:rsidRPr="003F0F32" w:rsidRDefault="003F0F32" w:rsidP="003F0F32">
      <w:pPr>
        <w:numPr>
          <w:ilvl w:val="0"/>
          <w:numId w:val="12"/>
        </w:numPr>
      </w:pPr>
      <w:r w:rsidRPr="003F0F32">
        <w:t>pozdravy, přání,</w:t>
      </w:r>
      <w:r w:rsidRPr="003F0F32">
        <w:rPr>
          <w:i/>
          <w:iCs/>
        </w:rPr>
        <w:t xml:space="preserve"> </w:t>
      </w:r>
      <w:r w:rsidRPr="003F0F32">
        <w:t>komplimenty – konvencionalizované formule a fráze; někdy dojem falešné hry, přetvářky</w:t>
      </w:r>
    </w:p>
    <w:p w14:paraId="352352A8" w14:textId="77777777" w:rsidR="003F0F32" w:rsidRPr="003F0F32" w:rsidRDefault="003F0F32" w:rsidP="003F0F32">
      <w:pPr>
        <w:numPr>
          <w:ilvl w:val="0"/>
          <w:numId w:val="12"/>
        </w:numPr>
      </w:pPr>
      <w:r w:rsidRPr="003F0F32">
        <w:t>konverzační styl, „hovor pro hovor“, „krásný hovor“, salónní konverzace na ustálená témata</w:t>
      </w:r>
    </w:p>
    <w:p w14:paraId="2726BD04" w14:textId="77777777" w:rsidR="003F0F32" w:rsidRPr="003F0F32" w:rsidRDefault="003F0F32" w:rsidP="003F0F32">
      <w:pPr>
        <w:numPr>
          <w:ilvl w:val="0"/>
          <w:numId w:val="12"/>
        </w:numPr>
      </w:pPr>
      <w:r w:rsidRPr="003F0F32">
        <w:t>občas i funkce provokativní, ironizující, sarkastická (pořad Jana Krause Uvolněte se, prosím – talk-show apod.)</w:t>
      </w:r>
    </w:p>
    <w:p w14:paraId="142E0EF5" w14:textId="77777777" w:rsidR="003F0F32" w:rsidRPr="003F0F32" w:rsidRDefault="003F0F32" w:rsidP="003F0F32">
      <w:pPr>
        <w:numPr>
          <w:ilvl w:val="0"/>
          <w:numId w:val="12"/>
        </w:numPr>
      </w:pPr>
      <w:r w:rsidRPr="003F0F32">
        <w:t>nadávky, urážky – ty někdy i výrazem exprese</w:t>
      </w:r>
    </w:p>
    <w:p w14:paraId="7340ABD4" w14:textId="353135AB" w:rsidR="003F0F32" w:rsidRDefault="003F0F32"/>
    <w:p w14:paraId="3BE4C05B" w14:textId="757ECC33" w:rsidR="004B360C" w:rsidRDefault="004B360C">
      <w:pPr>
        <w:rPr>
          <w:b/>
          <w:bCs/>
        </w:rPr>
      </w:pPr>
      <w:r w:rsidRPr="004B360C">
        <w:rPr>
          <w:b/>
          <w:bCs/>
        </w:rPr>
        <w:t>Nezbytné podmínky komunikace</w:t>
      </w:r>
      <w:r w:rsidRPr="004B360C">
        <w:rPr>
          <w:b/>
          <w:bCs/>
        </w:rPr>
        <w:br/>
        <w:t>(podle M. Čejky)</w:t>
      </w:r>
    </w:p>
    <w:p w14:paraId="1C6CB112" w14:textId="10D1D2CA" w:rsidR="004B360C" w:rsidRDefault="004B360C">
      <w:pPr>
        <w:rPr>
          <w:b/>
          <w:bCs/>
        </w:rPr>
      </w:pPr>
    </w:p>
    <w:p w14:paraId="0A07091C" w14:textId="77777777" w:rsidR="004B360C" w:rsidRPr="004B360C" w:rsidRDefault="004B360C" w:rsidP="004B360C">
      <w:r w:rsidRPr="004B360C">
        <w:t>Komunikace jako přenos informace … je možná pouze tehdy, je-li k dispozici…</w:t>
      </w:r>
    </w:p>
    <w:p w14:paraId="4AF522A1" w14:textId="77777777" w:rsidR="004B360C" w:rsidRPr="004B360C" w:rsidRDefault="004B360C" w:rsidP="004B360C">
      <w:r w:rsidRPr="004B360C">
        <w:lastRenderedPageBreak/>
        <w:tab/>
        <w:t xml:space="preserve">1. zdroj informace – </w:t>
      </w:r>
      <w:r w:rsidRPr="004B360C">
        <w:rPr>
          <w:b/>
          <w:bCs/>
        </w:rPr>
        <w:t>vysílač</w:t>
      </w:r>
      <w:r w:rsidRPr="004B360C">
        <w:t xml:space="preserve"> (mluvčí / pisatel, autor – původce): 1.os. zájmen a sloves</w:t>
      </w:r>
    </w:p>
    <w:p w14:paraId="393E61D1" w14:textId="77777777" w:rsidR="004B360C" w:rsidRPr="004B360C" w:rsidRDefault="004B360C" w:rsidP="004B360C">
      <w:r w:rsidRPr="004B360C">
        <w:tab/>
        <w:t xml:space="preserve">2. </w:t>
      </w:r>
      <w:r w:rsidRPr="004B360C">
        <w:rPr>
          <w:b/>
          <w:bCs/>
        </w:rPr>
        <w:t>adresát</w:t>
      </w:r>
      <w:r w:rsidRPr="004B360C">
        <w:t xml:space="preserve"> – přijímač (posluchač / čtenář – příjemce: 2. os. zájmen a sloves</w:t>
      </w:r>
    </w:p>
    <w:p w14:paraId="293B54E9" w14:textId="77777777" w:rsidR="004B360C" w:rsidRPr="004B360C" w:rsidRDefault="004B360C" w:rsidP="004B360C">
      <w:r w:rsidRPr="004B360C">
        <w:tab/>
        <w:t xml:space="preserve">3. </w:t>
      </w:r>
      <w:r w:rsidRPr="004B360C">
        <w:rPr>
          <w:b/>
          <w:bCs/>
        </w:rPr>
        <w:t>kanál</w:t>
      </w:r>
      <w:r w:rsidRPr="004B360C">
        <w:t xml:space="preserve">, tj. fyzický a psychický </w:t>
      </w:r>
      <w:r w:rsidRPr="004B360C">
        <w:rPr>
          <w:b/>
          <w:bCs/>
        </w:rPr>
        <w:t>kontakt</w:t>
      </w:r>
      <w:r w:rsidRPr="004B360C">
        <w:t xml:space="preserve"> mezi původcem a adresátem + </w:t>
      </w:r>
      <w:r w:rsidRPr="004B360C">
        <w:rPr>
          <w:b/>
          <w:bCs/>
        </w:rPr>
        <w:t>prostředí</w:t>
      </w:r>
      <w:r w:rsidRPr="004B360C">
        <w:t xml:space="preserve"> (médium), které takový kontakt umožňuje – např. elektromagnetické vlny</w:t>
      </w:r>
    </w:p>
    <w:p w14:paraId="64353B25" w14:textId="77777777" w:rsidR="004B360C" w:rsidRPr="004B360C" w:rsidRDefault="004B360C" w:rsidP="004B360C">
      <w:r w:rsidRPr="004B360C">
        <w:tab/>
        <w:t xml:space="preserve">4. </w:t>
      </w:r>
      <w:r w:rsidRPr="004B360C">
        <w:rPr>
          <w:b/>
          <w:bCs/>
        </w:rPr>
        <w:t>sdělení</w:t>
      </w:r>
      <w:r w:rsidRPr="004B360C">
        <w:t>, zpráva – informace zakódovaná do vnímatelné a rozlišitelné podoby</w:t>
      </w:r>
    </w:p>
    <w:p w14:paraId="692AE5BD" w14:textId="77777777" w:rsidR="004B360C" w:rsidRPr="004B360C" w:rsidRDefault="004B360C" w:rsidP="004B360C">
      <w:r w:rsidRPr="004B360C">
        <w:tab/>
        <w:t xml:space="preserve">5. </w:t>
      </w:r>
      <w:r w:rsidRPr="004B360C">
        <w:rPr>
          <w:b/>
          <w:bCs/>
        </w:rPr>
        <w:t>kód</w:t>
      </w:r>
      <w:r w:rsidRPr="004B360C">
        <w:t xml:space="preserve"> – množina symbolů a pravidel jejich užívání, jimiž se sdělení převádí do podoby schopné přenosu v daném kanálu; je společný původci i adresátovi – aspoň částečně</w:t>
      </w:r>
    </w:p>
    <w:p w14:paraId="2DBC61B2" w14:textId="77777777" w:rsidR="004B360C" w:rsidRPr="004B360C" w:rsidRDefault="004B360C" w:rsidP="004B360C">
      <w:r w:rsidRPr="004B360C">
        <w:tab/>
        <w:t xml:space="preserve">6. </w:t>
      </w:r>
      <w:r w:rsidRPr="004B360C">
        <w:rPr>
          <w:b/>
          <w:bCs/>
        </w:rPr>
        <w:t>předmět</w:t>
      </w:r>
      <w:r w:rsidRPr="004B360C">
        <w:t xml:space="preserve"> komunikace – téma</w:t>
      </w:r>
    </w:p>
    <w:p w14:paraId="2EFCC1EE" w14:textId="77777777" w:rsidR="004B360C" w:rsidRPr="004B360C" w:rsidRDefault="004B360C" w:rsidP="004B360C">
      <w:r w:rsidRPr="004B360C">
        <w:tab/>
        <w:t xml:space="preserve">7. </w:t>
      </w:r>
      <w:r w:rsidRPr="004B360C">
        <w:rPr>
          <w:b/>
          <w:bCs/>
        </w:rPr>
        <w:t>kontext</w:t>
      </w:r>
      <w:r w:rsidRPr="004B360C">
        <w:t xml:space="preserve"> – společný původci i adresátovi; </w:t>
      </w:r>
    </w:p>
    <w:p w14:paraId="31A8A041" w14:textId="77777777" w:rsidR="004B360C" w:rsidRPr="004B360C" w:rsidRDefault="004B360C" w:rsidP="004B360C">
      <w:r w:rsidRPr="004B360C">
        <w:tab/>
      </w:r>
      <w:r w:rsidRPr="004B360C">
        <w:tab/>
        <w:t xml:space="preserve">a/ </w:t>
      </w:r>
      <w:r w:rsidRPr="004B360C">
        <w:rPr>
          <w:b/>
          <w:bCs/>
        </w:rPr>
        <w:t>jazykový</w:t>
      </w:r>
      <w:r w:rsidRPr="004B360C">
        <w:t xml:space="preserve"> (univerzum textu)</w:t>
      </w:r>
    </w:p>
    <w:p w14:paraId="2D189A75" w14:textId="77777777" w:rsidR="004B360C" w:rsidRPr="004B360C" w:rsidRDefault="004B360C" w:rsidP="004B360C">
      <w:r w:rsidRPr="004B360C">
        <w:tab/>
      </w:r>
      <w:r w:rsidRPr="004B360C">
        <w:tab/>
        <w:t xml:space="preserve">b/ </w:t>
      </w:r>
      <w:r w:rsidRPr="004B360C">
        <w:rPr>
          <w:b/>
          <w:bCs/>
        </w:rPr>
        <w:t>mimojazykový</w:t>
      </w:r>
      <w:r w:rsidRPr="004B360C">
        <w:t xml:space="preserve"> (konsituace)</w:t>
      </w:r>
    </w:p>
    <w:p w14:paraId="23EA40DD" w14:textId="77777777" w:rsidR="004B360C" w:rsidRPr="004B360C" w:rsidRDefault="004B360C" w:rsidP="004B360C">
      <w:r w:rsidRPr="004B360C">
        <w:t>… adaptováno podle modelu R. Jakobsona … co je tam navíc?</w:t>
      </w:r>
    </w:p>
    <w:p w14:paraId="5C903B4A" w14:textId="77777777" w:rsidR="004B360C" w:rsidRDefault="004B360C"/>
    <w:p w14:paraId="15E75558" w14:textId="77777777" w:rsidR="00715EE8" w:rsidRDefault="00715EE8"/>
    <w:sectPr w:rsidR="00715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B7B"/>
    <w:multiLevelType w:val="hybridMultilevel"/>
    <w:tmpl w:val="EB0CABCA"/>
    <w:lvl w:ilvl="0" w:tplc="DB8E6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440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4A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455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C87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07A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43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4A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AC2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27F61"/>
    <w:multiLevelType w:val="hybridMultilevel"/>
    <w:tmpl w:val="02A610AE"/>
    <w:lvl w:ilvl="0" w:tplc="4D7C1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E20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AA6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E67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E1F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CCD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21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84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82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2A0C21"/>
    <w:multiLevelType w:val="hybridMultilevel"/>
    <w:tmpl w:val="E474D7E2"/>
    <w:lvl w:ilvl="0" w:tplc="910A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C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69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A5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A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AD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26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E5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5A12CC"/>
    <w:multiLevelType w:val="hybridMultilevel"/>
    <w:tmpl w:val="B498B99A"/>
    <w:lvl w:ilvl="0" w:tplc="D91A7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E8E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8E60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A5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6C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4E4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C0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66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456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8A4AE2"/>
    <w:multiLevelType w:val="hybridMultilevel"/>
    <w:tmpl w:val="1D7681E0"/>
    <w:lvl w:ilvl="0" w:tplc="DDD83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E0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CE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06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88D8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20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89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C3D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EB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034228"/>
    <w:multiLevelType w:val="hybridMultilevel"/>
    <w:tmpl w:val="8CF2C6A8"/>
    <w:lvl w:ilvl="0" w:tplc="BF5CD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ADA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C2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80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E7B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E1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2BF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279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042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520657"/>
    <w:multiLevelType w:val="hybridMultilevel"/>
    <w:tmpl w:val="BA2CC6C4"/>
    <w:lvl w:ilvl="0" w:tplc="E4C4C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07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EC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C1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8E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CC9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A7E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06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82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805A58"/>
    <w:multiLevelType w:val="hybridMultilevel"/>
    <w:tmpl w:val="6A60535E"/>
    <w:lvl w:ilvl="0" w:tplc="A3C8A2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A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AE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0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82B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4E7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8E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047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F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9E3836"/>
    <w:multiLevelType w:val="hybridMultilevel"/>
    <w:tmpl w:val="618E0DDC"/>
    <w:lvl w:ilvl="0" w:tplc="F4F27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4D0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44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2C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474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20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CCE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C9B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AF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EB4265"/>
    <w:multiLevelType w:val="hybridMultilevel"/>
    <w:tmpl w:val="B4546A66"/>
    <w:lvl w:ilvl="0" w:tplc="5E8A3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4C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090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270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A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E27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22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0C3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273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B5044C"/>
    <w:multiLevelType w:val="hybridMultilevel"/>
    <w:tmpl w:val="FB0EED9E"/>
    <w:lvl w:ilvl="0" w:tplc="7A185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27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30B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64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24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2E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03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2E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A2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D4BE9"/>
    <w:multiLevelType w:val="hybridMultilevel"/>
    <w:tmpl w:val="DE68F7AA"/>
    <w:lvl w:ilvl="0" w:tplc="D04C77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E7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CD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6A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EF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C6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9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81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B5FED"/>
    <w:multiLevelType w:val="hybridMultilevel"/>
    <w:tmpl w:val="B92C7FD6"/>
    <w:lvl w:ilvl="0" w:tplc="C4568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6F5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84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416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023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CC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EA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8B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C3E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67098559">
    <w:abstractNumId w:val="7"/>
  </w:num>
  <w:num w:numId="2" w16cid:durableId="1519849479">
    <w:abstractNumId w:val="10"/>
  </w:num>
  <w:num w:numId="3" w16cid:durableId="301739122">
    <w:abstractNumId w:val="11"/>
  </w:num>
  <w:num w:numId="4" w16cid:durableId="1207832299">
    <w:abstractNumId w:val="6"/>
  </w:num>
  <w:num w:numId="5" w16cid:durableId="479226990">
    <w:abstractNumId w:val="5"/>
  </w:num>
  <w:num w:numId="6" w16cid:durableId="1946838315">
    <w:abstractNumId w:val="1"/>
  </w:num>
  <w:num w:numId="7" w16cid:durableId="559706783">
    <w:abstractNumId w:val="12"/>
  </w:num>
  <w:num w:numId="8" w16cid:durableId="560025705">
    <w:abstractNumId w:val="3"/>
  </w:num>
  <w:num w:numId="9" w16cid:durableId="1059793062">
    <w:abstractNumId w:val="0"/>
  </w:num>
  <w:num w:numId="10" w16cid:durableId="303463882">
    <w:abstractNumId w:val="8"/>
  </w:num>
  <w:num w:numId="11" w16cid:durableId="1329939242">
    <w:abstractNumId w:val="2"/>
  </w:num>
  <w:num w:numId="12" w16cid:durableId="1644501623">
    <w:abstractNumId w:val="9"/>
  </w:num>
  <w:num w:numId="13" w16cid:durableId="2004580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3"/>
    <w:rsid w:val="001F20AA"/>
    <w:rsid w:val="002618C3"/>
    <w:rsid w:val="0033168F"/>
    <w:rsid w:val="003F0F32"/>
    <w:rsid w:val="004B360C"/>
    <w:rsid w:val="004F209F"/>
    <w:rsid w:val="00715EE8"/>
    <w:rsid w:val="007C1B00"/>
    <w:rsid w:val="008473F4"/>
    <w:rsid w:val="0096514A"/>
    <w:rsid w:val="00B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8194"/>
  <w15:chartTrackingRefBased/>
  <w15:docId w15:val="{7E96CE6B-4F29-4926-8B05-201FD75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51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2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2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Hrdličková, Monika</dc:creator>
  <cp:keywords/>
  <dc:description/>
  <cp:lastModifiedBy>Lenovo Allinone</cp:lastModifiedBy>
  <cp:revision>3</cp:revision>
  <dcterms:created xsi:type="dcterms:W3CDTF">2022-12-29T13:39:00Z</dcterms:created>
  <dcterms:modified xsi:type="dcterms:W3CDTF">2022-12-29T13:41:00Z</dcterms:modified>
</cp:coreProperties>
</file>