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0F75" w14:textId="5055A59C" w:rsidR="00022F70" w:rsidRDefault="00CD5388" w:rsidP="00731448">
      <w:pPr>
        <w:pStyle w:val="Nzev"/>
      </w:pPr>
      <w:r>
        <w:t>Aristotelovo pojetí podstaty v </w:t>
      </w:r>
      <w:r w:rsidRPr="00636A8F">
        <w:rPr>
          <w:i/>
          <w:iCs/>
        </w:rPr>
        <w:t>Kategoriích</w:t>
      </w:r>
      <w:r>
        <w:t xml:space="preserve"> a </w:t>
      </w:r>
      <w:r w:rsidRPr="00636A8F">
        <w:rPr>
          <w:i/>
          <w:iCs/>
        </w:rPr>
        <w:t>Metafyzice</w:t>
      </w:r>
    </w:p>
    <w:p w14:paraId="5B4E009F" w14:textId="3A39D665" w:rsidR="00EB3A76" w:rsidRPr="00E64F0A" w:rsidRDefault="00BB7E57" w:rsidP="00E64F0A">
      <w:pPr>
        <w:pStyle w:val="Nzev"/>
        <w:rPr>
          <w:b w:val="0"/>
          <w:bCs/>
          <w:sz w:val="20"/>
          <w:szCs w:val="20"/>
        </w:rPr>
      </w:pPr>
      <w:r>
        <w:rPr>
          <w:b w:val="0"/>
          <w:bCs/>
          <w:sz w:val="20"/>
          <w:szCs w:val="20"/>
        </w:rPr>
        <w:t>Kolokvium k antické filosofii</w:t>
      </w:r>
      <w:r w:rsidR="00E64F0A">
        <w:rPr>
          <w:b w:val="0"/>
          <w:bCs/>
          <w:sz w:val="20"/>
          <w:szCs w:val="20"/>
        </w:rPr>
        <w:t xml:space="preserve">, </w:t>
      </w:r>
      <w:r w:rsidR="008A52DC">
        <w:rPr>
          <w:b w:val="0"/>
          <w:bCs/>
          <w:sz w:val="20"/>
          <w:szCs w:val="20"/>
        </w:rPr>
        <w:t>21</w:t>
      </w:r>
      <w:r w:rsidR="00E64F0A">
        <w:rPr>
          <w:b w:val="0"/>
          <w:bCs/>
          <w:sz w:val="20"/>
          <w:szCs w:val="20"/>
        </w:rPr>
        <w:t xml:space="preserve">. </w:t>
      </w:r>
      <w:r w:rsidR="008A52DC">
        <w:rPr>
          <w:b w:val="0"/>
          <w:bCs/>
          <w:sz w:val="20"/>
          <w:szCs w:val="20"/>
        </w:rPr>
        <w:t>12</w:t>
      </w:r>
      <w:r w:rsidR="00E64F0A">
        <w:rPr>
          <w:b w:val="0"/>
          <w:bCs/>
          <w:sz w:val="20"/>
          <w:szCs w:val="20"/>
        </w:rPr>
        <w:t xml:space="preserve">. </w:t>
      </w:r>
      <w:r w:rsidR="00476552">
        <w:rPr>
          <w:b w:val="0"/>
          <w:bCs/>
          <w:sz w:val="20"/>
          <w:szCs w:val="20"/>
        </w:rPr>
        <w:t>2022</w:t>
      </w:r>
      <w:r>
        <w:rPr>
          <w:b w:val="0"/>
          <w:bCs/>
          <w:sz w:val="20"/>
          <w:szCs w:val="20"/>
        </w:rPr>
        <w:t>, Pavel Procházka</w:t>
      </w:r>
    </w:p>
    <w:p w14:paraId="2308E2E1" w14:textId="4523E938" w:rsidR="004D6B83" w:rsidRDefault="004D6B83" w:rsidP="004D6B83">
      <w:pPr>
        <w:pStyle w:val="Nadpis1"/>
        <w:rPr>
          <w:i/>
          <w:iCs/>
        </w:rPr>
      </w:pPr>
      <w:r>
        <w:t>Pojetí podstaty v</w:t>
      </w:r>
      <w:r w:rsidR="00ED0377">
        <w:t> </w:t>
      </w:r>
      <w:r w:rsidRPr="00BF606F">
        <w:rPr>
          <w:i/>
          <w:iCs/>
        </w:rPr>
        <w:t>Kategoriích</w:t>
      </w:r>
    </w:p>
    <w:p w14:paraId="2786A7AD" w14:textId="225B0538" w:rsidR="005421EA" w:rsidRPr="005421EA" w:rsidRDefault="008823A1" w:rsidP="00466A19">
      <w:pPr>
        <w:pStyle w:val="Nadpis2"/>
      </w:pPr>
      <w:r>
        <w:t>Souznačnost</w:t>
      </w:r>
    </w:p>
    <w:p w14:paraId="179D5AF1" w14:textId="5F49D817" w:rsidR="00AF537C" w:rsidRDefault="00F67EF1" w:rsidP="00F67EF1">
      <w:pPr>
        <w:ind w:firstLine="0"/>
      </w:pPr>
      <w:r>
        <w:t>„</w:t>
      </w:r>
      <w:r w:rsidR="0040249A">
        <w:t>συνώνυμα δὲ λέγεται ὧν τό τε ὄνομα κοινὸν καὶ ὁ κατὰ τοὔνομα λόγος τῆς οὐσίας ὁ αὐτός, οἷον ζῷον ὅ τε ἄνθρωπος καὶ ὁ βοῦς· τούτων γὰρ ἑκάτερον κοινῷ ὀνόματι προσαγορεύεται ζῷον, καὶ ὁ λόγος δὲ τῆς οὐσίας ὁ αὐτός· ἐὰν γὰρ ἀποδιδῷ τις τὸν ἑκατέρου λόγον τί ἐστιν αὐτῶν ἑκατέρῳ τὸ ζῴῳ εἶναι, τὸν αὐτὸν λόγον ἀποδώσει.</w:t>
      </w:r>
      <w:r>
        <w:t>“</w:t>
      </w:r>
      <w:r w:rsidR="008F2999">
        <w:rPr>
          <w:rStyle w:val="Znakapoznpodarou"/>
        </w:rPr>
        <w:footnoteReference w:id="1"/>
      </w:r>
    </w:p>
    <w:p w14:paraId="2EF3E05E" w14:textId="65B1312B" w:rsidR="008F2999" w:rsidRDefault="008F2999" w:rsidP="00F67EF1">
      <w:pPr>
        <w:ind w:firstLine="0"/>
      </w:pPr>
      <w:r>
        <w:t xml:space="preserve">„Souznačnými nazýváme věci, jež mají společné jméno i týž výměr podstaty </w:t>
      </w:r>
      <w:r w:rsidRPr="008F2999">
        <w:t>&lt;</w:t>
      </w:r>
      <w:r>
        <w:t>podaný&gt; s ohledem na toto jméno. Např. živočich říkáme jak o člověku, tak o dobytčeti. Obojí je totiž nazváno společným jménem živočich a má týž výměr podstaty. Chceme-li totiž u obou uvést výměr, co u</w:t>
      </w:r>
      <w:r w:rsidR="00B61EB2">
        <w:t> </w:t>
      </w:r>
      <w:r>
        <w:t>každého z nich znamená být živočich, uvedeme</w:t>
      </w:r>
      <w:r w:rsidR="00C96733">
        <w:t xml:space="preserve"> týž výměr.“</w:t>
      </w:r>
    </w:p>
    <w:p w14:paraId="455D7710" w14:textId="245D7B58" w:rsidR="008823A1" w:rsidRDefault="00C363E5" w:rsidP="00AF537C">
      <w:pPr>
        <w:pStyle w:val="Nadpis2"/>
      </w:pPr>
      <w:r>
        <w:t>Podklad a „vypovídání vzhledem k“ a „bytí v“</w:t>
      </w:r>
    </w:p>
    <w:p w14:paraId="5B5032E7" w14:textId="5E2B3AA0" w:rsidR="00AF537C" w:rsidRDefault="00657543" w:rsidP="00657543">
      <w:pPr>
        <w:ind w:firstLine="0"/>
      </w:pPr>
      <w:r>
        <w:t>„ἐν ὑποκειμένῳ δὲ λέγω ὃ ἔν τινι μὴ ὡς μέρος ὑπάρχον ἀδύνατον χωρὶς εἶναι τοῦ ἐν ᾧ ἐστίν“</w:t>
      </w:r>
      <w:r w:rsidR="00271BC9">
        <w:rPr>
          <w:rStyle w:val="Znakapoznpodarou"/>
        </w:rPr>
        <w:footnoteReference w:id="2"/>
      </w:r>
    </w:p>
    <w:p w14:paraId="3C1E7F36" w14:textId="477600F3" w:rsidR="00AF537C" w:rsidRPr="00657543" w:rsidRDefault="00657543" w:rsidP="00657543">
      <w:pPr>
        <w:ind w:firstLine="0"/>
      </w:pPr>
      <w:r>
        <w:t>„</w:t>
      </w:r>
      <w:r w:rsidRPr="00657543">
        <w:t>&lt;</w:t>
      </w:r>
      <w:r>
        <w:t>tím, co je</w:t>
      </w:r>
      <w:r w:rsidRPr="00657543">
        <w:t>&gt; v podkladu, míním to, co v něčem jest ne jako část, ale co nemůže být odděleně od toho, v čem jest”</w:t>
      </w:r>
    </w:p>
    <w:p w14:paraId="2D6F6C1E" w14:textId="74038269" w:rsidR="008823A1" w:rsidRDefault="008823A1" w:rsidP="00AF537C">
      <w:pPr>
        <w:pStyle w:val="Nadpis2"/>
      </w:pPr>
      <w:r>
        <w:t>Prvotní rozčlenění jsoucen</w:t>
      </w:r>
    </w:p>
    <w:p w14:paraId="029FA76F" w14:textId="013B3E07" w:rsidR="00AF537C" w:rsidRDefault="00D22392" w:rsidP="00D22392">
      <w:pPr>
        <w:pStyle w:val="Nadpis3"/>
      </w:pPr>
      <w:r>
        <w:t>Druhy a rody</w:t>
      </w:r>
    </w:p>
    <w:p w14:paraId="58C73861" w14:textId="7CF98693" w:rsidR="00D22392" w:rsidRDefault="009D42C2" w:rsidP="002A00B8">
      <w:pPr>
        <w:ind w:firstLine="0"/>
      </w:pPr>
      <w:r>
        <w:t>„</w:t>
      </w:r>
      <w:r w:rsidR="002A00B8">
        <w:t>Τῶν ὄντων τὰ μὲν καθ’ ὑποκειμένου τινὸς λέγεται, ἐν ὑποκειμένῳ δὲ οὐδενί ἐστιν, οἷον ἄνθρωπος καθ’ ὑποκειμένου μὲν λέγεται τοῦ τινὸς ἀνθρώπου, ἐν ὑποκειμένῳ δὲ οὐδενί ἐστιν·</w:t>
      </w:r>
      <w:r w:rsidR="00271BC9">
        <w:t xml:space="preserve"> „</w:t>
      </w:r>
      <w:r w:rsidR="006C3F7C">
        <w:rPr>
          <w:rStyle w:val="Znakapoznpodarou"/>
        </w:rPr>
        <w:footnoteReference w:id="3"/>
      </w:r>
    </w:p>
    <w:p w14:paraId="0BACA1AD" w14:textId="089B4DC6" w:rsidR="00C91104" w:rsidRPr="00D22392" w:rsidRDefault="00C91104" w:rsidP="002A00B8">
      <w:pPr>
        <w:ind w:firstLine="0"/>
      </w:pPr>
      <w:r>
        <w:t>„Z toho, co jest, se jedno říká vzhledem k nějakému podkladu, avšak v žádném podkladu není; např. člověk se říká vzhledem k podkladu, tedy určitému člověku, avšak v žádném podkladu není.“</w:t>
      </w:r>
    </w:p>
    <w:p w14:paraId="47694582" w14:textId="17B76348" w:rsidR="00D22392" w:rsidRDefault="00D22392" w:rsidP="00D22392">
      <w:pPr>
        <w:pStyle w:val="Nadpis3"/>
      </w:pPr>
      <w:r>
        <w:t>Jednotlivé případky</w:t>
      </w:r>
    </w:p>
    <w:p w14:paraId="71688FE7" w14:textId="6DED9319" w:rsidR="00271BC9" w:rsidRDefault="00C91104" w:rsidP="00C91104">
      <w:pPr>
        <w:ind w:firstLine="0"/>
      </w:pPr>
      <w:r>
        <w:t>„</w:t>
      </w:r>
      <w:r w:rsidR="00271BC9">
        <w:t xml:space="preserve">τὰ δὲ ἐν ὑποκειμένῳ μέν ἐστι, καθ’ ὑποκειμένου δὲ οὐδενὸς λέγεται, —ἐν ὑποκειμένῳ δὲ λέγω ὃ ἔν τινι μὴ ὡς μέρος ὑπάρχον ἀδύνατον χωρὶς εἶναι τοῦ ἐν ᾧ </w:t>
      </w:r>
      <w:proofErr w:type="gramStart"/>
      <w:r w:rsidR="00271BC9">
        <w:t>ἐστίν,—</w:t>
      </w:r>
      <w:proofErr w:type="gramEnd"/>
      <w:r w:rsidR="00271BC9">
        <w:t xml:space="preserve"> οἷον ἡ τὶς γραμματικὴ ἐν ὑποκειμένῳ μέν ἐστι τῇ ψυχῇ, καθ’ ὑποκειμένου δὲ οὐδενὸς λέγεται, καὶ τὸ τὶ λευκὸν ἐν ὑποκειμένῳ μέν ἐστι τῷ σώματι, —ἅπαν γὰρ χρῶμα ἐν σώματι,— καθ’ ὑποκειμένου δὲ οὐδενὸς λέγεται· </w:t>
      </w:r>
      <w:r>
        <w:t>„</w:t>
      </w:r>
      <w:r w:rsidR="003C67D4">
        <w:rPr>
          <w:rStyle w:val="Znakapoznpodarou"/>
        </w:rPr>
        <w:footnoteReference w:id="4"/>
      </w:r>
    </w:p>
    <w:p w14:paraId="79F04A6B" w14:textId="33E34FDA" w:rsidR="00271BC9" w:rsidRPr="00372E5C" w:rsidRDefault="0024035E" w:rsidP="0024035E">
      <w:pPr>
        <w:ind w:firstLine="0"/>
        <w:rPr>
          <w:rFonts w:cs="Times New Roman"/>
        </w:rPr>
      </w:pPr>
      <w:r>
        <w:lastRenderedPageBreak/>
        <w:t>„Druhé je v podkladu, avšak vzhledem k podkladu se neříká</w:t>
      </w:r>
      <w:r w:rsidR="00372E5C">
        <w:t xml:space="preserve"> – </w:t>
      </w:r>
      <w:r w:rsidR="00372E5C" w:rsidRPr="00372E5C">
        <w:t>&lt;</w:t>
      </w:r>
      <w:r w:rsidR="00372E5C">
        <w:t xml:space="preserve">tím, co je&gt; v podkladu, míním to, co v něčem jest ne jako část, ale co nemůže být odděleně od toho, v čem jest </w:t>
      </w:r>
      <w:r w:rsidR="00372E5C">
        <w:rPr>
          <w:rFonts w:cs="Times New Roman"/>
        </w:rPr>
        <w:t>–, např. určitá znalost písma je v podkladu, totiž v duši, ale vzhledem k žádnému podkladu se neříká; také určitá světlost je v podkladu, totiž na těle – neboť každé tělesné zbarvení je na nějakém těle –, ale neříká se vzhledem k žádnému podkladu.“</w:t>
      </w:r>
    </w:p>
    <w:p w14:paraId="188C09AF" w14:textId="1263DC51" w:rsidR="00D22392" w:rsidRDefault="00D22392" w:rsidP="00D22392">
      <w:pPr>
        <w:pStyle w:val="Nadpis3"/>
      </w:pPr>
      <w:r>
        <w:t>Obecné případky</w:t>
      </w:r>
    </w:p>
    <w:p w14:paraId="1C07C334" w14:textId="1591F6E2" w:rsidR="00271BC9" w:rsidRDefault="00D11F58" w:rsidP="0093217F">
      <w:pPr>
        <w:ind w:firstLine="0"/>
      </w:pPr>
      <w:r>
        <w:t>„</w:t>
      </w:r>
      <w:r w:rsidR="00C91104">
        <w:t xml:space="preserve">τὰ δὲ καθ’ ὑποκειμένου τε λέγεται καὶ ἐν ὑποκειμένῳ ἐστίν, οἷον ἡ ἐπιστήμη ἐν ὑποκειμένῳ μέν ἐστι τῇ ψυχῇ, καθ’ ὑποκειμένου δὲ λέγεται τῆς γραμματικῆς· </w:t>
      </w:r>
      <w:r>
        <w:t>„</w:t>
      </w:r>
      <w:r>
        <w:rPr>
          <w:rStyle w:val="Znakapoznpodarou"/>
        </w:rPr>
        <w:footnoteReference w:id="5"/>
      </w:r>
    </w:p>
    <w:p w14:paraId="3943C6CF" w14:textId="1395C9F0" w:rsidR="00271BC9" w:rsidRPr="00271BC9" w:rsidRDefault="0093217F" w:rsidP="0093217F">
      <w:pPr>
        <w:ind w:firstLine="0"/>
      </w:pPr>
      <w:r>
        <w:t xml:space="preserve">„Třetí </w:t>
      </w:r>
      <w:proofErr w:type="gramStart"/>
      <w:r>
        <w:t>se</w:t>
      </w:r>
      <w:proofErr w:type="gramEnd"/>
      <w:r>
        <w:t xml:space="preserve"> jak říká vzhledem k nějakému podkladu, tak v něm jest. Např. vědění je v podkladu, totiž v duši, a také se říká vzhledem k podkladu, totiž znalosti písma.“</w:t>
      </w:r>
    </w:p>
    <w:p w14:paraId="00EBEBDD" w14:textId="782EC2FF" w:rsidR="00D22392" w:rsidRDefault="00D22392" w:rsidP="00D22392">
      <w:pPr>
        <w:pStyle w:val="Nadpis3"/>
      </w:pPr>
      <w:r>
        <w:t>První podstaty</w:t>
      </w:r>
    </w:p>
    <w:p w14:paraId="34FB9BA3" w14:textId="41F60478" w:rsidR="00271BC9" w:rsidRDefault="009B0F87" w:rsidP="004E1AEB">
      <w:pPr>
        <w:ind w:firstLine="0"/>
      </w:pPr>
      <w:r>
        <w:t>„</w:t>
      </w:r>
      <w:r w:rsidR="00D11F58">
        <w:t>τὰ δὲ οὔτε ἐν ὑποκειμένῳ ἐστὶν οὔτε καθ’ ὑποκειμένου λέγεται, οἷον ὁ τὶς ἄνθρωπος ἢ ὁ τὶς ἵππος, —οὐδὲν γὰρ τῶν τοιούτων οὔτε ἐν ὑποκειμένῳ ἐστὶν οὔτε καθ’ ὑποκειμένου λέγεται·</w:t>
      </w:r>
      <w:r>
        <w:t xml:space="preserve"> </w:t>
      </w:r>
      <w:r w:rsidR="00DA7D56">
        <w:t xml:space="preserve">ἁπλῶς δὲ τὰ ἄτομα καὶ ἓν ἀριθμῷ κατ’ οὐδενὸς ὑποκειμένου </w:t>
      </w:r>
      <w:proofErr w:type="gramStart"/>
      <w:r w:rsidR="00DA7D56">
        <w:t>λέγεται</w:t>
      </w:r>
      <w:r>
        <w:t>„</w:t>
      </w:r>
      <w:proofErr w:type="gramEnd"/>
      <w:r w:rsidR="0024035E">
        <w:rPr>
          <w:rStyle w:val="Znakapoznpodarou"/>
        </w:rPr>
        <w:footnoteReference w:id="6"/>
      </w:r>
    </w:p>
    <w:p w14:paraId="5791F913" w14:textId="6AB86537" w:rsidR="00AF537C" w:rsidRDefault="004E1AEB" w:rsidP="004E1AEB">
      <w:pPr>
        <w:ind w:firstLine="0"/>
      </w:pPr>
      <w:r>
        <w:t>„Čtvrté není ani v podkladu, ani se vzhledem k podkladu neříká, např. určitý člověk či určitý kůň. Nic takového totiž není ani v podkladu, ani se vzhledem k podkladu neříká.</w:t>
      </w:r>
      <w:r w:rsidR="00DA7D56">
        <w:t xml:space="preserve"> Zkrátka to, co je nedělitelné a počtem jedno, se neříká vzhledem k žádnému podkadu.</w:t>
      </w:r>
      <w:r>
        <w:t>“</w:t>
      </w:r>
    </w:p>
    <w:p w14:paraId="21DA9B67" w14:textId="3C5D0128" w:rsidR="00BB12E4" w:rsidRDefault="00BB12E4" w:rsidP="00BB12E4">
      <w:pPr>
        <w:pStyle w:val="Nadpis2"/>
      </w:pPr>
      <w:r>
        <w:t>Výsledné rozčlenění jsoucen podle „bytí v“ a „vypovídání vzhledem k“</w:t>
      </w:r>
    </w:p>
    <w:tbl>
      <w:tblPr>
        <w:tblStyle w:val="Mkatabulky"/>
        <w:tblW w:w="0" w:type="auto"/>
        <w:tblLook w:val="04A0" w:firstRow="1" w:lastRow="0" w:firstColumn="1" w:lastColumn="0" w:noHBand="0" w:noVBand="1"/>
      </w:tblPr>
      <w:tblGrid>
        <w:gridCol w:w="1838"/>
        <w:gridCol w:w="2693"/>
        <w:gridCol w:w="2977"/>
      </w:tblGrid>
      <w:tr w:rsidR="00BB12E4" w14:paraId="08B2AD5D" w14:textId="77777777" w:rsidTr="00F7250E">
        <w:tc>
          <w:tcPr>
            <w:tcW w:w="1838" w:type="dxa"/>
          </w:tcPr>
          <w:p w14:paraId="63B5B6C4" w14:textId="77777777" w:rsidR="00BB12E4" w:rsidRDefault="00BB12E4" w:rsidP="00DC04D4">
            <w:pPr>
              <w:ind w:firstLine="0"/>
            </w:pPr>
          </w:p>
        </w:tc>
        <w:tc>
          <w:tcPr>
            <w:tcW w:w="2693" w:type="dxa"/>
            <w:shd w:val="clear" w:color="auto" w:fill="F2F2F2" w:themeFill="background1" w:themeFillShade="F2"/>
          </w:tcPr>
          <w:p w14:paraId="4D31637B" w14:textId="77777777" w:rsidR="00BB12E4" w:rsidRDefault="00BB12E4" w:rsidP="00DC04D4">
            <w:pPr>
              <w:ind w:firstLine="0"/>
              <w:jc w:val="center"/>
            </w:pPr>
            <w:r>
              <w:t>Obecné</w:t>
            </w:r>
          </w:p>
        </w:tc>
        <w:tc>
          <w:tcPr>
            <w:tcW w:w="2977" w:type="dxa"/>
            <w:shd w:val="clear" w:color="auto" w:fill="F2F2F2" w:themeFill="background1" w:themeFillShade="F2"/>
          </w:tcPr>
          <w:p w14:paraId="7AC23D32" w14:textId="77777777" w:rsidR="00BB12E4" w:rsidRDefault="00BB12E4" w:rsidP="00DC04D4">
            <w:pPr>
              <w:ind w:firstLine="0"/>
              <w:jc w:val="center"/>
            </w:pPr>
            <w:r>
              <w:t>Jednotlivé</w:t>
            </w:r>
          </w:p>
        </w:tc>
      </w:tr>
      <w:tr w:rsidR="00BB12E4" w14:paraId="1BD5622A" w14:textId="77777777" w:rsidTr="00F7250E">
        <w:tc>
          <w:tcPr>
            <w:tcW w:w="1838" w:type="dxa"/>
            <w:shd w:val="clear" w:color="auto" w:fill="F2F2F2" w:themeFill="background1" w:themeFillShade="F2"/>
          </w:tcPr>
          <w:p w14:paraId="49B1888D" w14:textId="77777777" w:rsidR="00BB12E4" w:rsidRDefault="00BB12E4" w:rsidP="00DC04D4">
            <w:pPr>
              <w:ind w:firstLine="0"/>
            </w:pPr>
            <w:r>
              <w:t>Substanciální</w:t>
            </w:r>
          </w:p>
        </w:tc>
        <w:tc>
          <w:tcPr>
            <w:tcW w:w="2693" w:type="dxa"/>
          </w:tcPr>
          <w:p w14:paraId="3AD052CE" w14:textId="2425E479" w:rsidR="00BB12E4" w:rsidRDefault="00BB12E4" w:rsidP="00DC04D4">
            <w:pPr>
              <w:ind w:firstLine="0"/>
            </w:pPr>
            <w:r>
              <w:t>Druhy a rody</w:t>
            </w:r>
          </w:p>
        </w:tc>
        <w:tc>
          <w:tcPr>
            <w:tcW w:w="2977" w:type="dxa"/>
          </w:tcPr>
          <w:p w14:paraId="65056A8C" w14:textId="357DB416" w:rsidR="00BB12E4" w:rsidRDefault="00BB12E4" w:rsidP="00DC04D4">
            <w:pPr>
              <w:ind w:firstLine="0"/>
            </w:pPr>
            <w:r>
              <w:t>První podstaty</w:t>
            </w:r>
          </w:p>
        </w:tc>
      </w:tr>
      <w:tr w:rsidR="00BB12E4" w14:paraId="1D62D34B" w14:textId="77777777" w:rsidTr="00F7250E">
        <w:tc>
          <w:tcPr>
            <w:tcW w:w="1838" w:type="dxa"/>
            <w:shd w:val="clear" w:color="auto" w:fill="F2F2F2" w:themeFill="background1" w:themeFillShade="F2"/>
          </w:tcPr>
          <w:p w14:paraId="6423AEE9" w14:textId="77777777" w:rsidR="00BB12E4" w:rsidRDefault="00BB12E4" w:rsidP="00DC04D4">
            <w:pPr>
              <w:ind w:firstLine="0"/>
            </w:pPr>
            <w:r>
              <w:t>Nesubstanciální</w:t>
            </w:r>
          </w:p>
        </w:tc>
        <w:tc>
          <w:tcPr>
            <w:tcW w:w="2693" w:type="dxa"/>
          </w:tcPr>
          <w:p w14:paraId="47FA0FB0" w14:textId="573A0B84" w:rsidR="00BB12E4" w:rsidRDefault="00BB12E4" w:rsidP="00DC04D4">
            <w:pPr>
              <w:ind w:firstLine="0"/>
            </w:pPr>
            <w:r>
              <w:t>Obecné případky</w:t>
            </w:r>
          </w:p>
        </w:tc>
        <w:tc>
          <w:tcPr>
            <w:tcW w:w="2977" w:type="dxa"/>
          </w:tcPr>
          <w:p w14:paraId="5F38B41E" w14:textId="068E7072" w:rsidR="00BB12E4" w:rsidRDefault="00BB12E4" w:rsidP="00DC04D4">
            <w:pPr>
              <w:ind w:firstLine="0"/>
            </w:pPr>
            <w:r>
              <w:t>Případek v jednotlivině</w:t>
            </w:r>
          </w:p>
        </w:tc>
      </w:tr>
    </w:tbl>
    <w:p w14:paraId="7CF3E20D" w14:textId="77777777" w:rsidR="00466A19" w:rsidRDefault="00466A19">
      <w:pPr>
        <w:spacing w:after="160" w:line="259" w:lineRule="auto"/>
        <w:ind w:firstLine="0"/>
        <w:contextualSpacing w:val="0"/>
        <w:jc w:val="left"/>
      </w:pPr>
      <w:r>
        <w:br w:type="page"/>
      </w:r>
    </w:p>
    <w:p w14:paraId="0A8BF929" w14:textId="70EC6BBD" w:rsidR="00466A19" w:rsidRDefault="00466A19" w:rsidP="00466A19">
      <w:pPr>
        <w:pStyle w:val="Nadpis2"/>
      </w:pPr>
      <w:r>
        <w:lastRenderedPageBreak/>
        <w:t>Transitivita</w:t>
      </w:r>
    </w:p>
    <w:p w14:paraId="36E243EE" w14:textId="77777777" w:rsidR="00466A19" w:rsidRDefault="00466A19" w:rsidP="00466A19">
      <w:pPr>
        <w:ind w:firstLine="0"/>
      </w:pPr>
      <w:r>
        <w:t>„Ὅταν ἕτερον καθ’ ἑτέρου κατηγορῆται ὡς καθ’ ὑποκειμένου, ὅσα κατὰ τοῦ κατηγορουμένου λέγεται, πάντα καὶ κατὰ τοῦ ὑποκειμένου ῥηθήσεται· οἷον ἄνθρωπος κατὰ τοῦ τινὸς ἀνθρώπου κατηγορεῖται, τὸ δὲ ζῷον κατὰ τοῦ ἀνθρώπου· οὐκοῦν καὶ κατὰ τοῦ τινὸς ἀνθρώπου τὸ ζῷον κατηγορηθήσεται· ὁ γὰρ τὶς ἄνθρωπος καὶ ἄνθρωπός ἐστι καὶ ζῷον.“</w:t>
      </w:r>
      <w:r>
        <w:rPr>
          <w:rStyle w:val="Znakapoznpodarou"/>
        </w:rPr>
        <w:footnoteReference w:id="7"/>
      </w:r>
    </w:p>
    <w:p w14:paraId="2154D77B" w14:textId="1BBE72CC" w:rsidR="00466A19" w:rsidRDefault="00466A19" w:rsidP="00466A19">
      <w:pPr>
        <w:ind w:firstLine="0"/>
      </w:pPr>
      <w:r>
        <w:t>„Kdykoli se jedno vypovídá vzhledem k druhému jako podkladu, pak vše, co říkáme vzhledem k vypovídanému, se říká také vzhledem k podkladu. Např. člověk se vypovídá vzhledem k určitému člověku a živočich vzhledem k člověku, a proto se také živočich vypovídá vzhledem k určitému člověku, neboť určitý člověk je jak člověk, tak také živočich.“</w:t>
      </w:r>
    </w:p>
    <w:p w14:paraId="7446BAE5" w14:textId="4D80B4BB" w:rsidR="005E3C0E" w:rsidRDefault="005E3C0E" w:rsidP="005E3C0E">
      <w:pPr>
        <w:pStyle w:val="Nadpis2"/>
      </w:pPr>
      <w:r>
        <w:t>První podstat</w:t>
      </w:r>
      <w:r w:rsidR="00654EDF">
        <w:t>a</w:t>
      </w:r>
    </w:p>
    <w:p w14:paraId="306F7DEB" w14:textId="14B0396A" w:rsidR="005E3C0E" w:rsidRDefault="00287649" w:rsidP="00287649">
      <w:pPr>
        <w:ind w:firstLine="0"/>
      </w:pPr>
      <w:r>
        <w:t>„Οὐσία δέ ἐστιν ἡ κυριώτατά τε καὶ πρώτως καὶ μάλιστα λεγομένη, ἣ μήτε καθ’ ὑποκειμένου τινὸς λέγεται μήτε ἐν ὑποκειμένῳ τινί ἐστιν, οἷον ὁ τὶς ἄνθρωπος ἢ ὁ τὶς ἵππος.“</w:t>
      </w:r>
      <w:r>
        <w:rPr>
          <w:rStyle w:val="Znakapoznpodarou"/>
        </w:rPr>
        <w:footnoteReference w:id="8"/>
      </w:r>
    </w:p>
    <w:p w14:paraId="47974ECE" w14:textId="7E682280" w:rsidR="00654EDF" w:rsidRPr="00654EDF" w:rsidRDefault="00654EDF" w:rsidP="00287649">
      <w:pPr>
        <w:ind w:firstLine="0"/>
      </w:pPr>
      <w:r>
        <w:t xml:space="preserve">„Podstatou v nejsvrchovanějším, prvním a v nejsilnějším smyslu se míní to, co se neříká ani vzhledem k nějakému </w:t>
      </w:r>
      <w:r w:rsidRPr="00654EDF">
        <w:t>&lt;</w:t>
      </w:r>
      <w:r>
        <w:t>jednotlivému&gt; podkladu, ani v něm není, např. určitý člověk nebo určitý kůň.“</w:t>
      </w:r>
    </w:p>
    <w:p w14:paraId="33207220" w14:textId="48AAA231" w:rsidR="005E3C0E" w:rsidRDefault="005E3C0E" w:rsidP="005E3C0E">
      <w:pPr>
        <w:pStyle w:val="Nadpis2"/>
      </w:pPr>
      <w:r>
        <w:t>Druhé podstaty</w:t>
      </w:r>
    </w:p>
    <w:p w14:paraId="551D183A" w14:textId="1F62D89A" w:rsidR="005E3C0E" w:rsidRDefault="007674AF" w:rsidP="007674AF">
      <w:pPr>
        <w:ind w:firstLine="0"/>
      </w:pPr>
      <w:r>
        <w:t>„δεύτεραι δὲ οὐσίαι λέγονται, ἐν οἷς εἴδεσιν αἱ πρώτως οὐσίαι λεγόμεναι ὑπάρχουσιν, ταῦτά τε καὶ τὰ τῶν εἰδῶν τούτων γένη· οἷον ὁ τὶς ἄνθρωπος ἐν εἴδει μὲν ὑπάρχει τῷ ἀνθρώπῳ, γένος δὲ τοῦ εἴδους ἐστὶ τὸ ζῷον· δεύτεραι οὖν αὗται λέγονται οὐσίαι, οἷον ὅ τε ἄνθρωπος καὶ τὸ ζῷον.“</w:t>
      </w:r>
      <w:r>
        <w:rPr>
          <w:rStyle w:val="Znakapoznpodarou"/>
        </w:rPr>
        <w:footnoteReference w:id="9"/>
      </w:r>
    </w:p>
    <w:p w14:paraId="67717594" w14:textId="105D730E" w:rsidR="00184438" w:rsidRPr="00184438" w:rsidRDefault="00184438" w:rsidP="007674AF">
      <w:pPr>
        <w:ind w:firstLine="0"/>
      </w:pPr>
      <w:r>
        <w:t xml:space="preserve">„Druhými podstatami se míní to, v čem se jakožto v druzích vyskytují ony podstaty v prvním smyslu, tedy </w:t>
      </w:r>
      <w:r w:rsidRPr="00184438">
        <w:t>&lt;</w:t>
      </w:r>
      <w:r>
        <w:t>se tím míní&gt; druhy i rody těchto druhů. Např. určitý člověk se vyskytuje v druhu člověk; rodem pak tohoto druhu je živočich.</w:t>
      </w:r>
      <w:r w:rsidR="007674AF">
        <w:t xml:space="preserve"> Tyto podstaty tedy nazýváme druhými, např. člověka a živočicha.</w:t>
      </w:r>
      <w:r>
        <w:t>“</w:t>
      </w:r>
    </w:p>
    <w:p w14:paraId="4E10F399" w14:textId="57DCF25F" w:rsidR="00AF537C" w:rsidRDefault="008823A1" w:rsidP="00AF537C">
      <w:pPr>
        <w:pStyle w:val="Nadpis2"/>
      </w:pPr>
      <w:r>
        <w:t>Druhotné rozčlenění jsoucen</w:t>
      </w:r>
      <w:r w:rsidR="00C43BE4">
        <w:t xml:space="preserve">: </w:t>
      </w:r>
      <w:r w:rsidR="008B70E8">
        <w:t xml:space="preserve">první </w:t>
      </w:r>
      <w:r w:rsidR="00C43BE4">
        <w:t>podstaty a vše ostatní</w:t>
      </w:r>
    </w:p>
    <w:p w14:paraId="2F4D245E" w14:textId="538C68AA" w:rsidR="00C43BE4" w:rsidRDefault="005A1052" w:rsidP="005A1052">
      <w:pPr>
        <w:ind w:firstLine="0"/>
      </w:pPr>
      <w:r>
        <w:t>„τὰ δ’ ἄλλα πάντα ἤτοι καθ’ ὑποκειμένων λέγεται τῶν πρώτων οὐσιῶν ἢ ἐν ὑποκειμέναις αὐταῖς ἐστίν.“</w:t>
      </w:r>
      <w:r>
        <w:rPr>
          <w:rStyle w:val="Znakapoznpodarou"/>
        </w:rPr>
        <w:footnoteReference w:id="10"/>
      </w:r>
    </w:p>
    <w:p w14:paraId="206ED76B" w14:textId="427ED97C" w:rsidR="005A1052" w:rsidRDefault="005A1052" w:rsidP="005A1052">
      <w:pPr>
        <w:ind w:firstLine="0"/>
      </w:pPr>
      <w:r>
        <w:t>„Vše ostatní se buď říká vzhledem k prvním podstatám jakožto podkladu, anebo v nich jakožto v podkladu jest.“</w:t>
      </w:r>
    </w:p>
    <w:p w14:paraId="6E061990" w14:textId="176A51AD" w:rsidR="005A1052" w:rsidRDefault="005A1052">
      <w:pPr>
        <w:spacing w:after="160" w:line="259" w:lineRule="auto"/>
        <w:ind w:firstLine="0"/>
        <w:contextualSpacing w:val="0"/>
        <w:jc w:val="left"/>
      </w:pPr>
      <w:r>
        <w:br w:type="page"/>
      </w:r>
    </w:p>
    <w:p w14:paraId="14133AAB" w14:textId="2EF2ADFD" w:rsidR="00AF537C" w:rsidRDefault="00C43BE4" w:rsidP="00AF537C">
      <w:r>
        <w:rPr>
          <w:noProof/>
        </w:rPr>
        <w:lastRenderedPageBreak/>
        <w:drawing>
          <wp:inline distT="0" distB="0" distL="0" distR="0" wp14:anchorId="2F098466" wp14:editId="1B290D75">
            <wp:extent cx="3842657" cy="1033780"/>
            <wp:effectExtent l="0" t="0" r="4381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3B7AA3" w14:textId="151A73E2" w:rsidR="008823A1" w:rsidRPr="008823A1" w:rsidRDefault="0012108F" w:rsidP="00AF537C">
      <w:pPr>
        <w:pStyle w:val="Nadpis2"/>
      </w:pPr>
      <w:r>
        <w:t>Bez prvních podstat by nebylo nic</w:t>
      </w:r>
    </w:p>
    <w:p w14:paraId="70BE486C" w14:textId="480EBF18" w:rsidR="008823A1" w:rsidRDefault="00591AFC" w:rsidP="00591AFC">
      <w:pPr>
        <w:ind w:firstLine="0"/>
      </w:pPr>
      <w:r>
        <w:t>„</w:t>
      </w:r>
      <w:r w:rsidR="00697273">
        <w:t>μὴ οὐσῶν οὖν τῶν πρώτων οὐσιῶν ἀδύνατον τῶν ἄλλων τι εἶναι· πάντα</w:t>
      </w:r>
      <w:r>
        <w:t xml:space="preserve"> </w:t>
      </w:r>
      <w:r w:rsidR="00697273">
        <w:t>γὰρ τὰ ἄλλα ἤτοι καθ’ ὑποκειμένων τούτων λέγεται ἢ ἐν ὑποκειμέναις αὐταῖς ἐστίν·</w:t>
      </w:r>
      <w:r>
        <w:t>“</w:t>
      </w:r>
      <w:r w:rsidR="00697273">
        <w:rPr>
          <w:rStyle w:val="Znakapoznpodarou"/>
        </w:rPr>
        <w:footnoteReference w:id="11"/>
      </w:r>
    </w:p>
    <w:p w14:paraId="4D59E759" w14:textId="4EE8B75C" w:rsidR="00AF537C" w:rsidRDefault="00EB02A4" w:rsidP="00591AFC">
      <w:pPr>
        <w:ind w:firstLine="0"/>
      </w:pPr>
      <w:r>
        <w:t>„Kdyby tedy nebylo prvních podstat, nebylo by možné, aby bylo cokoli z toho ostatního.</w:t>
      </w:r>
      <w:r w:rsidR="00697273">
        <w:t xml:space="preserve"> Vše ostatní se totiž buď říká vzhledem k nim jakožto podkladu, anebo v nich jakožto v podkladu jest.</w:t>
      </w:r>
      <w:r>
        <w:t>“</w:t>
      </w:r>
    </w:p>
    <w:p w14:paraId="50CF1DBC" w14:textId="66B92065" w:rsidR="00D74341" w:rsidRDefault="001117E0" w:rsidP="001117E0">
      <w:pPr>
        <w:pStyle w:val="Nadpis2"/>
      </w:pPr>
      <w:r>
        <w:t>Bez druhých podstat by nebyly žádné výpovědi</w:t>
      </w:r>
    </w:p>
    <w:p w14:paraId="671CB0E9" w14:textId="3FB6CD35" w:rsidR="001117E0" w:rsidRDefault="00863A18" w:rsidP="00853062">
      <w:pPr>
        <w:ind w:firstLine="0"/>
      </w:pPr>
      <w:r>
        <w:t>„</w:t>
      </w:r>
      <w:r w:rsidR="00853062">
        <w:t>Εἰκότως δὲ μετὰ τὰς πρώτας οὐσίας μόνα τῶν ἄλλων τὰ εἴδη καὶ τὰ γένη δεύτεραι οὐσίαι λέγονται· μόνα γὰρ δηλοῖ τὴν πρώτην οὐσίαν τῶν κατηγορουμένων· τὸν γὰρ τινὰ ἄνθρωπον ἐὰν ἀποδιδῷ τις τί ἐστιν, τὸ μὲν εἶδος ἢ τὸ γένος ἀποδιδοὺς οἰκείως ἀποδώσει“</w:t>
      </w:r>
      <w:r w:rsidR="00853062">
        <w:rPr>
          <w:rStyle w:val="Znakapoznpodarou"/>
        </w:rPr>
        <w:footnoteReference w:id="12"/>
      </w:r>
    </w:p>
    <w:p w14:paraId="4803ECE2" w14:textId="085CF71E" w:rsidR="008136B6" w:rsidRDefault="008136B6" w:rsidP="008136B6">
      <w:pPr>
        <w:ind w:firstLine="0"/>
      </w:pPr>
      <w:r>
        <w:t>„Právem se vedle prvních podstat mluví jako o druhých podstatách pouze a jedině o druzích a</w:t>
      </w:r>
      <w:r w:rsidR="00184E5D">
        <w:t> </w:t>
      </w:r>
      <w:r>
        <w:t>rodech. Z toho, co se vypovídá, jen ony totiž ozřejmují první podstatu, neboť máme-li uvést, co je určitý člověk, učiníme to přiměřeně tak, že udáme buď druh, nebo rod.“</w:t>
      </w:r>
    </w:p>
    <w:p w14:paraId="60FDCCF1" w14:textId="64C7E1A6" w:rsidR="00A545AB" w:rsidRDefault="00A545AB" w:rsidP="00A545AB">
      <w:pPr>
        <w:pStyle w:val="Nadpis2"/>
      </w:pPr>
      <w:r>
        <w:t>Druh je více podstatou než rod</w:t>
      </w:r>
    </w:p>
    <w:p w14:paraId="63287977" w14:textId="611E8590" w:rsidR="00A545AB" w:rsidRDefault="007A6E91" w:rsidP="007A6E91">
      <w:pPr>
        <w:ind w:firstLine="0"/>
      </w:pPr>
      <w:r>
        <w:t>„Τῶν δὲ δευτέρων οὐσιῶν μᾶλλον οὐσία τὸ εἶδος τοῦ γένους· ἔγγιον γὰρ τῆς πρώτης οὐσίας ἐστίν. ἐὰν γὰρ ἀποδιδῷ τις τὴν πρώτην οὐσίαν τί ἐστι, γνωριμώτερον καὶ οἰκειότερον ἀποδώσει τὸ εἶδος ἀποδιδοὺς ἢ τὸ γένος·“</w:t>
      </w:r>
      <w:r>
        <w:rPr>
          <w:rStyle w:val="Znakapoznpodarou"/>
        </w:rPr>
        <w:footnoteReference w:id="13"/>
      </w:r>
    </w:p>
    <w:p w14:paraId="08B23C8A" w14:textId="7614865A" w:rsidR="00A545AB" w:rsidRDefault="00A545AB" w:rsidP="00A545AB">
      <w:pPr>
        <w:ind w:firstLine="0"/>
      </w:pPr>
      <w:r>
        <w:t>„</w:t>
      </w:r>
      <w:r w:rsidR="007A6E91">
        <w:t xml:space="preserve">Z druhých podstat je podstatou více druh než rod, protože je blíže první podstatě. </w:t>
      </w:r>
      <w:r>
        <w:t>Máme-li totiž uvést, co je první podstata, učiníme tak zřetelněji a přiměřeněji, udáme-li spíše druh než rod.“</w:t>
      </w:r>
    </w:p>
    <w:p w14:paraId="0C731433" w14:textId="69FEB6EE" w:rsidR="002A0481" w:rsidRDefault="00CD6540" w:rsidP="00CD6540">
      <w:pPr>
        <w:pStyle w:val="Nadpis2"/>
      </w:pPr>
      <w:r>
        <w:t>První podstata není kategoriální výpovědí</w:t>
      </w:r>
    </w:p>
    <w:p w14:paraId="6BBCBDA5" w14:textId="168CCCFC" w:rsidR="00CD6540" w:rsidRDefault="00AF0C8A" w:rsidP="00AF0C8A">
      <w:pPr>
        <w:ind w:firstLine="0"/>
      </w:pPr>
      <w:r>
        <w:t>„ἀπὸ μὲν γὰρ τῆς πρώτης οὐσίας οὐδεμία ἐστὶ κατηγορία, —κατ’ οὐδενὸς γὰρ ὑποκειμένου λέγεται·— τῶν δὲ δευτέρων οὐσιῶν τὸ μὲν εἶδος κατὰ τοῦ ἀτόμου κατηγορεῖται, τὸ δὲ γένος καὶ κατὰ τοῦ εἴδους καὶ κατὰ τοῦ ἀτόμου·“</w:t>
      </w:r>
      <w:r w:rsidR="004F7AF3">
        <w:rPr>
          <w:rStyle w:val="Znakapoznpodarou"/>
        </w:rPr>
        <w:footnoteReference w:id="14"/>
      </w:r>
    </w:p>
    <w:p w14:paraId="039ACE80" w14:textId="619ECCD4" w:rsidR="00CD6540" w:rsidRDefault="00CD6540" w:rsidP="00CD6540">
      <w:pPr>
        <w:ind w:firstLine="0"/>
      </w:pPr>
      <w:r>
        <w:t xml:space="preserve">„Zatímco však z první podstaty žádná výpověď (kategorie) nepochází, protože první podstata se neříká vzhledem k žádnému podkladu, u druhých podstat je tomu tak, že druh se vypovídá </w:t>
      </w:r>
      <w:r>
        <w:lastRenderedPageBreak/>
        <w:t xml:space="preserve">vzhledem k nedělitelné </w:t>
      </w:r>
      <w:r w:rsidRPr="00CD6540">
        <w:t>&lt;</w:t>
      </w:r>
      <w:r>
        <w:t xml:space="preserve">jednotlivině&gt;, rod jak vzhledem k druhu, tak vzhledem k nedělitelné </w:t>
      </w:r>
      <w:r w:rsidRPr="00CD6540">
        <w:t>&lt;</w:t>
      </w:r>
      <w:r>
        <w:t>jednotlivině&gt;.“</w:t>
      </w:r>
    </w:p>
    <w:p w14:paraId="2424DC33" w14:textId="15011DB7" w:rsidR="00A83891" w:rsidRDefault="00311614" w:rsidP="00311614">
      <w:pPr>
        <w:pStyle w:val="Nadpis2"/>
      </w:pPr>
      <w:r>
        <w:t>První podstaty jako znaky, druhé jako výměry</w:t>
      </w:r>
    </w:p>
    <w:p w14:paraId="5DC96302" w14:textId="2A914136" w:rsidR="00311614" w:rsidRDefault="00C96B8E" w:rsidP="00C96B8E">
      <w:pPr>
        <w:ind w:firstLine="0"/>
      </w:pPr>
      <w:r>
        <w:t>„ἐπὶ μὲν οὖν τῶν πρώτων οὐσιῶν ἀναμφισβήτητον καὶ ἀληθές ἐστιν ὅτι τόδε τι σημαίνει· ἄτομον γὰρ καὶ ἓν ἀριθμῷ τὸ δηλούμενόν ἐστιν. ἐπὶ δὲ τῶν δευτέρων οὐσιῶν φαίνεται μὲν ὁμοίως τῷ σχήματι τῆς προσηγορίας τόδε τι σημαίνειν, ὅταν εἴπῃ ἄνθρωπον ἢ ζῷον· οὐ μὴν ἀληθές γε, ἀλλὰ μᾶλλον ποιόν τι σημαίνει“</w:t>
      </w:r>
      <w:r>
        <w:rPr>
          <w:rStyle w:val="Znakapoznpodarou"/>
        </w:rPr>
        <w:footnoteReference w:id="15"/>
      </w:r>
    </w:p>
    <w:p w14:paraId="1262E5D3" w14:textId="65075C2E" w:rsidR="001E5DB5" w:rsidRDefault="001E5DB5" w:rsidP="001E5DB5">
      <w:pPr>
        <w:ind w:firstLine="0"/>
      </w:pPr>
      <w:r>
        <w:t>„U prvních podstat je zajisté nesporné a pravdivé, že podstata označuje určité něco, neboť to, co se vyjevuje, je nedělitelné a co do počtu jedno. Naproti tomu u druhých podstat se sice díky formě vyjádření může zdát, že rovněž označují určité něco, například když se řekne člověk nebo živočich; není to ovšem pravda. Spíše označují něco jakožto nějaké.“</w:t>
      </w:r>
    </w:p>
    <w:p w14:paraId="66683184" w14:textId="0AF1C8A1" w:rsidR="007C11D2" w:rsidRDefault="007C11D2" w:rsidP="007C11D2">
      <w:pPr>
        <w:pStyle w:val="Nadpis2"/>
      </w:pPr>
      <w:r>
        <w:t>Další vlastnosti podstat</w:t>
      </w:r>
    </w:p>
    <w:p w14:paraId="78AA8B3F" w14:textId="3F0A25F0" w:rsidR="007C11D2" w:rsidRDefault="00482251" w:rsidP="00482251">
      <w:pPr>
        <w:ind w:firstLine="0"/>
      </w:pPr>
      <w:r>
        <w:t>Δοκεῖ δὲ ἡ οὐσία οὐκ ἐπιδέχεσθαι τὸ μᾶλλον καὶ τὸ ἧττον·“</w:t>
      </w:r>
      <w:r>
        <w:rPr>
          <w:rStyle w:val="Znakapoznpodarou"/>
        </w:rPr>
        <w:footnoteReference w:id="16"/>
      </w:r>
    </w:p>
    <w:p w14:paraId="219A9EA8" w14:textId="26813A0F" w:rsidR="007C11D2" w:rsidRPr="007C11D2" w:rsidRDefault="007C11D2" w:rsidP="00482251">
      <w:pPr>
        <w:ind w:firstLine="0"/>
      </w:pPr>
      <w:r>
        <w:t>„Zdá se, že podstata nepřipouští žádné více nebo méně.“</w:t>
      </w:r>
    </w:p>
    <w:p w14:paraId="063E0D5C" w14:textId="7C406F9B" w:rsidR="00F263ED" w:rsidRDefault="00911733" w:rsidP="00F263ED">
      <w:pPr>
        <w:ind w:firstLine="0"/>
      </w:pPr>
      <w:r>
        <w:t>„</w:t>
      </w:r>
      <w:r w:rsidR="00F263ED">
        <w:t>ὥστε ἴδιον ἂν οὐσίας εἴη τὸ ταὐτὸν καὶ ἓν ἀριθμῷ ὂν δεκτικὸν εἶναι τῶν ἐναντίων.</w:t>
      </w:r>
      <w:r>
        <w:t>“</w:t>
      </w:r>
      <w:r w:rsidR="00F263ED">
        <w:rPr>
          <w:rStyle w:val="Znakapoznpodarou"/>
        </w:rPr>
        <w:footnoteReference w:id="17"/>
      </w:r>
    </w:p>
    <w:p w14:paraId="539379FD" w14:textId="2EAC4F6F" w:rsidR="007C11D2" w:rsidRDefault="00482251" w:rsidP="00482251">
      <w:pPr>
        <w:ind w:firstLine="0"/>
      </w:pPr>
      <w:r>
        <w:t>„</w:t>
      </w:r>
      <w:r w:rsidR="00F263ED">
        <w:t>Podstatě je tedy vlastní, že ačkoliv je táž a co do počtu jedna, může být příjemcem protiv.“</w:t>
      </w:r>
    </w:p>
    <w:p w14:paraId="23701F81" w14:textId="1F756AF6" w:rsidR="00DC5654" w:rsidRDefault="00DC5654">
      <w:pPr>
        <w:spacing w:after="160" w:line="259" w:lineRule="auto"/>
        <w:ind w:firstLine="0"/>
        <w:contextualSpacing w:val="0"/>
        <w:jc w:val="left"/>
      </w:pPr>
      <w:r>
        <w:br w:type="page"/>
      </w:r>
    </w:p>
    <w:p w14:paraId="2E05C6A3" w14:textId="30EF1694" w:rsidR="004D6B83" w:rsidRDefault="004D6B83" w:rsidP="004D6B83">
      <w:pPr>
        <w:pStyle w:val="Nadpis1"/>
      </w:pPr>
      <w:r>
        <w:lastRenderedPageBreak/>
        <w:t>Pojetí podstaty v </w:t>
      </w:r>
      <w:r w:rsidRPr="00BF606F">
        <w:rPr>
          <w:i/>
          <w:iCs/>
        </w:rPr>
        <w:t>Metafyzice</w:t>
      </w:r>
    </w:p>
    <w:p w14:paraId="2267FFEE" w14:textId="57BA8F35" w:rsidR="00CE6902" w:rsidRDefault="00CE6902" w:rsidP="00EE2F3B">
      <w:pPr>
        <w:pStyle w:val="Nadpis2"/>
      </w:pPr>
      <w:r>
        <w:t>Podstata jako příčina</w:t>
      </w:r>
    </w:p>
    <w:p w14:paraId="0A14851C" w14:textId="18B8008B" w:rsidR="00512826" w:rsidRDefault="00F96478" w:rsidP="00512826">
      <w:pPr>
        <w:ind w:firstLine="0"/>
      </w:pPr>
      <w:r>
        <w:t>„τὰ δ’ αἴτια λέγεται τετραχῶς, ὧν μίαν μὲν αἰτίαν φαμὲν εἶναι τὴν οὐσίαν καὶ τὸ τί ἦν εἶναι (ἀνάγεται γὰρ τὸ διὰ τί εἰς τὸν λόγον ἔσχατον, αἴτιον δὲ καὶ ἀρχὴ τὸ διὰ τί πρῶτον), ἑτέραν δὲ τὴν ὕλην καὶ τὸ ὑποκείμενον, τρίτην δὲ ὅθεν ἡ ἀρχὴ τῆς κινήσεως, τετάρτην δὲ τὴν ἀντικειμένην αἰτίαν ταύτῃ, τὸ οὗ ἕνεκα καὶ τἀγαθόν (τέλος γὰρ γενέσεως καὶ κινήσεως πάσης τοῦτ’ ἐστίν)“</w:t>
      </w:r>
      <w:r w:rsidR="00512826">
        <w:rPr>
          <w:rStyle w:val="Znakapoznpodarou"/>
        </w:rPr>
        <w:footnoteReference w:id="18"/>
      </w:r>
    </w:p>
    <w:p w14:paraId="2B14CC68" w14:textId="11E3B33C" w:rsidR="00CE6902" w:rsidRPr="00CE6902" w:rsidRDefault="00F96478" w:rsidP="00F96478">
      <w:pPr>
        <w:ind w:firstLine="0"/>
      </w:pPr>
      <w:r>
        <w:t>„O příčinách se však mluví čtverým způsobem. O jedné z nich říkáme, že je podstatou</w:t>
      </w:r>
      <w:r w:rsidR="00E06F70">
        <w:t xml:space="preserve"> a bytností – neboť otáz</w:t>
      </w:r>
      <w:r w:rsidR="00904F24">
        <w:t>k</w:t>
      </w:r>
      <w:r w:rsidR="00E06F70">
        <w:t>a „proč“ vede nás ke konečnému pojmu a v konečné odpovědi na první „proč“ je příčina a počátek –, druhou nazýváme látkou a podmětem, třetí je ta, odkud počíná pohyb, a čtvrtá je v protikladu k této, to je účel a dobro – neboť to je konečným cílem veškerého vzniku a pohybu.“</w:t>
      </w:r>
    </w:p>
    <w:p w14:paraId="13EDD8F6" w14:textId="0DE8BF32" w:rsidR="00710D0F" w:rsidRDefault="00BF506A" w:rsidP="00EE2F3B">
      <w:pPr>
        <w:pStyle w:val="Nadpis2"/>
      </w:pPr>
      <w:r>
        <w:t xml:space="preserve">Rozvržení jsoucen vzhledem k podstatě obdobné jako v </w:t>
      </w:r>
      <w:r w:rsidRPr="00BF506A">
        <w:rPr>
          <w:i/>
          <w:iCs/>
        </w:rPr>
        <w:t>Kategoriích</w:t>
      </w:r>
    </w:p>
    <w:p w14:paraId="3FB941A3" w14:textId="5A17B78D" w:rsidR="00710D0F" w:rsidRDefault="00EE2F3B" w:rsidP="00EE2F3B">
      <w:pPr>
        <w:ind w:firstLine="0"/>
      </w:pPr>
      <w:r>
        <w:t>„οὕτω δὲ καὶ τὸ ὂν λέγεται πολλαχῶς μὲν ἀλλ’ ἅπαν πρὸς μίαν ἀρχήν· τὰ μὲν γὰρ ὅτι οὐσίαι, ὄντα λέγεται, τὰ δ’ ὅτι πάθη οὐσίας</w:t>
      </w:r>
      <w:r w:rsidR="001E3BB5" w:rsidRPr="001E3BB5">
        <w:t>, τὰ δ’ ὅτι ὁδὸς εἰς οὐσίαν</w:t>
      </w:r>
      <w:r w:rsidR="00281992">
        <w:t>“</w:t>
      </w:r>
      <w:r w:rsidR="00281992">
        <w:rPr>
          <w:rStyle w:val="Znakapoznpodarou"/>
        </w:rPr>
        <w:footnoteReference w:id="19"/>
      </w:r>
    </w:p>
    <w:p w14:paraId="6EA2EA2B" w14:textId="1E355938" w:rsidR="00EE2F3B" w:rsidRPr="00A62D03" w:rsidRDefault="00A62D03" w:rsidP="00A62D03">
      <w:pPr>
        <w:ind w:firstLine="0"/>
      </w:pPr>
      <w:r>
        <w:t>„</w:t>
      </w:r>
      <w:r w:rsidR="00FB3929">
        <w:t xml:space="preserve">Tak i jsoucno se vypovídá mnoha způsoby, ale vždy vzhledem k jednomu počátku. </w:t>
      </w:r>
      <w:r>
        <w:t xml:space="preserve">Neboť jedny </w:t>
      </w:r>
      <w:r w:rsidRPr="00A62D03">
        <w:t>&lt;</w:t>
      </w:r>
      <w:r>
        <w:t>věci</w:t>
      </w:r>
      <w:r w:rsidRPr="00A62D03">
        <w:t>&gt; se nazývají jsoucí proto, že jsou podstatami, druhé proto, že jsou vlastnostmi podstat</w:t>
      </w:r>
      <w:r w:rsidR="00FB3929">
        <w:t>, a</w:t>
      </w:r>
      <w:r w:rsidR="00B41558">
        <w:t> </w:t>
      </w:r>
      <w:r w:rsidR="00FB3929">
        <w:t>jiné opět, že jsou cestou k podstatě</w:t>
      </w:r>
      <w:r w:rsidRPr="00A62D03">
        <w:t>”</w:t>
      </w:r>
    </w:p>
    <w:p w14:paraId="0AB4A52F" w14:textId="5E1D9600" w:rsidR="00EE2F3B" w:rsidRDefault="00690F6A" w:rsidP="00690F6A">
      <w:pPr>
        <w:pStyle w:val="Nadpis2"/>
      </w:pPr>
      <w:r>
        <w:t>Smyslové podstaty</w:t>
      </w:r>
    </w:p>
    <w:p w14:paraId="30105A03" w14:textId="237D06D6" w:rsidR="00690F6A" w:rsidRPr="00690F6A" w:rsidRDefault="00A605B6" w:rsidP="00A605B6">
      <w:pPr>
        <w:ind w:firstLine="0"/>
      </w:pPr>
      <w:r>
        <w:t>„Οὐσία λέγεται τά τε ἁπλᾶ σώματα, οἷον γῆ καὶ πῦρ καὶ ὕδωρ καὶ ὅσα τοιαῦτα, καὶ ὅλως σώματα καὶ τὰ ἐκ τούτων συνεστῶτα ζῷά τε καὶ δαιμόνια καὶ τὰ μόρια τούτων· ἅπαντα δὲ ταῦτα λέγεται οὐσία ὅτι οὐ καθ’ ὑποκειμένου λέγεται ἀλλὰ κατὰ τούτων τὰ ἄλλα.“</w:t>
      </w:r>
      <w:r>
        <w:rPr>
          <w:rStyle w:val="Znakapoznpodarou"/>
        </w:rPr>
        <w:footnoteReference w:id="20"/>
      </w:r>
    </w:p>
    <w:p w14:paraId="2CACA5A7" w14:textId="3D937AB1" w:rsidR="00690F6A" w:rsidRDefault="00830203" w:rsidP="00830203">
      <w:pPr>
        <w:ind w:firstLine="0"/>
      </w:pPr>
      <w:r>
        <w:t>„Podstatou se nazývají jednoduchá tělesa, jako země, oheň, voda apod., potom vůbec tělesa a co je z nich složeno, živočichové a nebeská tělesa, jakož i jejich části. Všechno to se nazývá podstatou, poněvadž se nevypovídá o podmětu, nýbrž ostatní o něm.“</w:t>
      </w:r>
    </w:p>
    <w:p w14:paraId="5DD6A1E1" w14:textId="4C3BE505" w:rsidR="0036504F" w:rsidRDefault="00122585" w:rsidP="00122585">
      <w:pPr>
        <w:pStyle w:val="Nadpis2"/>
      </w:pPr>
      <w:r>
        <w:t>Podstata jednotlivé věci</w:t>
      </w:r>
    </w:p>
    <w:p w14:paraId="30CDD107" w14:textId="16A66694" w:rsidR="00122585" w:rsidRDefault="00122585" w:rsidP="00122585">
      <w:pPr>
        <w:ind w:firstLine="0"/>
      </w:pPr>
      <w:r>
        <w:t>„ἔτι τὸ τί ἦν εἶναι, οὗ ὁ λόγος ὁρισμός, καὶ τοῦτο οὐσία λέγεται ἑκάστου.“</w:t>
      </w:r>
      <w:r>
        <w:rPr>
          <w:rStyle w:val="Znakapoznpodarou"/>
        </w:rPr>
        <w:footnoteReference w:id="21"/>
      </w:r>
    </w:p>
    <w:p w14:paraId="2B1EDF28" w14:textId="52B94E7C" w:rsidR="00122585" w:rsidRDefault="00122585" w:rsidP="00122585">
      <w:pPr>
        <w:ind w:firstLine="0"/>
      </w:pPr>
      <w:r>
        <w:t>„Dále se podstatou každé jednotlivé věci nazývá ještě bytnost, jejíž výměr tvoří pojem; tak</w:t>
      </w:r>
      <w:r w:rsidR="00E00751">
        <w:t>é to se jmenuje podstatou, samostatným bytím každé věci.“</w:t>
      </w:r>
    </w:p>
    <w:p w14:paraId="3FAACDCF" w14:textId="661DB27A" w:rsidR="00122585" w:rsidRDefault="005C2C2C" w:rsidP="005C2C2C">
      <w:pPr>
        <w:pStyle w:val="Nadpis2"/>
      </w:pPr>
      <w:r>
        <w:lastRenderedPageBreak/>
        <w:t>Podstata jako poslední podmět</w:t>
      </w:r>
      <w:r w:rsidR="005E4A29">
        <w:t>, podoba a forma</w:t>
      </w:r>
    </w:p>
    <w:p w14:paraId="4B864CD9" w14:textId="384C3286" w:rsidR="005C2C2C" w:rsidRDefault="005C2C2C" w:rsidP="005C2C2C">
      <w:pPr>
        <w:ind w:firstLine="0"/>
      </w:pPr>
      <w:r>
        <w:t>„συμβαίνει δὴ κατὰ δύο τρόπους τὴν οὐσίαν λέγεσθαι, τό θ’ ὑποκείμενον ἔσχατον, ὃ μηκέτι κατ’ ἄλλου λέγεται, καὶ ὃ ἂν τόδε τι ὂν καὶ χωριστὸν ᾖ· τοιοῦτον δὲ ἑκάστου ἡ μορφὴ καὶ τὸ εἶδος.“</w:t>
      </w:r>
      <w:r>
        <w:rPr>
          <w:rStyle w:val="Znakapoznpodarou"/>
        </w:rPr>
        <w:footnoteReference w:id="22"/>
      </w:r>
    </w:p>
    <w:p w14:paraId="5E3AFFA4" w14:textId="1B1DAEA4" w:rsidR="00827420" w:rsidRDefault="00827420" w:rsidP="005C2C2C">
      <w:pPr>
        <w:ind w:firstLine="0"/>
      </w:pPr>
      <w:r>
        <w:t xml:space="preserve">„Z toho tedy vyplývá, že se o podstatě mluví </w:t>
      </w:r>
      <w:proofErr w:type="gramStart"/>
      <w:r>
        <w:t>v</w:t>
      </w:r>
      <w:proofErr w:type="gramEnd"/>
      <w:r>
        <w:t> dvojím smyslu, jednou jako o posledním podmětu, jenž se již nevypovídá o jiném a jenž je o sobě jsoucí jednotlivinou a odloučený, a za druhé je podstatou podoba a tvar každé věci.“</w:t>
      </w:r>
    </w:p>
    <w:p w14:paraId="5CC18C6A" w14:textId="3995FC21" w:rsidR="009A3AA6" w:rsidRDefault="009A3AA6" w:rsidP="009A3AA6">
      <w:pPr>
        <w:pStyle w:val="Nadpis2"/>
      </w:pPr>
      <w:r>
        <w:t>Podstata prvotní co do výpovědi o jsoucím</w:t>
      </w:r>
    </w:p>
    <w:p w14:paraId="58BDFBEE" w14:textId="05297425" w:rsidR="009A3AA6" w:rsidRDefault="00045FFB" w:rsidP="00045FFB">
      <w:pPr>
        <w:ind w:firstLine="0"/>
      </w:pPr>
      <w:r>
        <w:t>„τοσαυταχῶς δὲ λεγομένου τοῦ ὄντος φανερὸν ὅτι τούτων πρῶτον ὂν τὸ τί ἐστιν, ὅπερ σημαίνει τὴν οὐσίαν“</w:t>
      </w:r>
      <w:r>
        <w:rPr>
          <w:rStyle w:val="Znakapoznpodarou"/>
        </w:rPr>
        <w:footnoteReference w:id="23"/>
      </w:r>
    </w:p>
    <w:p w14:paraId="49F643D2" w14:textId="54804AAF" w:rsidR="009A3AA6" w:rsidRPr="009A3AA6" w:rsidRDefault="009A3AA6" w:rsidP="009A3AA6">
      <w:pPr>
        <w:ind w:firstLine="0"/>
      </w:pPr>
      <w:r>
        <w:t xml:space="preserve">„Poněvadž se však </w:t>
      </w:r>
      <w:r w:rsidRPr="009A3AA6">
        <w:t>&lt;</w:t>
      </w:r>
      <w:r>
        <w:t>jsoucno</w:t>
      </w:r>
      <w:r w:rsidRPr="009A3AA6">
        <w:t>&gt; vypovídá tolika způsoby, je zřejmé, že prvním z</w:t>
      </w:r>
      <w:r>
        <w:t> </w:t>
      </w:r>
      <w:r w:rsidRPr="009A3AA6">
        <w:t>ni</w:t>
      </w:r>
      <w:r>
        <w:t xml:space="preserve">ch je </w:t>
      </w:r>
      <w:r w:rsidRPr="009A3AA6">
        <w:rPr>
          <w:i/>
          <w:iCs/>
        </w:rPr>
        <w:t>co je</w:t>
      </w:r>
      <w:r>
        <w:t>, čímž se označuje podstata.“</w:t>
      </w:r>
    </w:p>
    <w:p w14:paraId="7EC114B0" w14:textId="0EACF9E9" w:rsidR="005E4A29" w:rsidRDefault="000A0F18" w:rsidP="000A0F18">
      <w:pPr>
        <w:pStyle w:val="Nadpis2"/>
      </w:pPr>
      <w:r>
        <w:t>Podstat</w:t>
      </w:r>
      <w:r w:rsidR="0013649D">
        <w:t xml:space="preserve">a jako první podmět </w:t>
      </w:r>
      <w:r>
        <w:t>je látka</w:t>
      </w:r>
    </w:p>
    <w:p w14:paraId="414865E9" w14:textId="0C90046B" w:rsidR="00BA2488" w:rsidRPr="00BA2488" w:rsidRDefault="00D44093" w:rsidP="00D44093">
      <w:pPr>
        <w:ind w:firstLine="0"/>
      </w:pPr>
      <w:r>
        <w:t xml:space="preserve">„εἰ γὰρ μὴ αὕτη οὐσία, τίς ἐστιν ἄλλη διαφεύγει· περιαιρουμένων γὰρ τῶν ἄλλων οὐ φαίνεται οὐδὲν ὑπομένον· τὰ μὲν γὰρ ἄλλα τῶν σωμάτων πάθη καὶ ποιήματα καὶ δυνάμεις, τὸ δὲ μῆκος καὶ πλάτος καὶ βάθος ποσότητές τινες ἀλλ’ οὐκ οὐσίαι (τὸ γὰρ ποσὸν οὐκ οὐσία), </w:t>
      </w:r>
      <w:r w:rsidR="004822F9">
        <w:t>….</w:t>
      </w:r>
      <w:r>
        <w:t xml:space="preserve"> ὥστε τὴν ὕλην ἀνάγκη φαίνεσθαι μόνην οὐσίαν οὕτω σκοπουμένοις.“</w:t>
      </w:r>
      <w:r w:rsidR="000A7EF3">
        <w:rPr>
          <w:rStyle w:val="Znakapoznpodarou"/>
        </w:rPr>
        <w:footnoteReference w:id="24"/>
      </w:r>
    </w:p>
    <w:p w14:paraId="52553B6C" w14:textId="36B235DA" w:rsidR="004D6B83" w:rsidRPr="00BA2488" w:rsidRDefault="00BA2488" w:rsidP="000A0F18">
      <w:pPr>
        <w:ind w:firstLine="0"/>
      </w:pPr>
      <w:r>
        <w:t xml:space="preserve">„Není-li totiž podstatou látka, nelze pak říci, co by jinak bylo podstatou. Vždyť odejme-li se ostatní, zřejmě nezbude nic </w:t>
      </w:r>
      <w:r w:rsidRPr="00BA2488">
        <w:t xml:space="preserve">&lt;než látka&gt;. </w:t>
      </w:r>
      <w:r>
        <w:t>To ostatní jsou totiž vlastnosti, výtvory a mohutnosti těles;</w:t>
      </w:r>
      <w:r w:rsidR="006D12D5">
        <w:t xml:space="preserve"> délka, šířka a hloubka však jsou druhy kolikosti, nikoli podstata. …. pozorujeme-li tedy </w:t>
      </w:r>
      <w:r w:rsidR="006D12D5" w:rsidRPr="006D12D5">
        <w:t>&lt;</w:t>
      </w:r>
      <w:r w:rsidR="006D12D5">
        <w:t>věc</w:t>
      </w:r>
      <w:r w:rsidR="006D12D5" w:rsidRPr="006D12D5">
        <w:t>&gt;</w:t>
      </w:r>
      <w:r w:rsidR="006D12D5">
        <w:t xml:space="preserve"> takto, jeví se podstatou nutně jenom látka.“</w:t>
      </w:r>
    </w:p>
    <w:p w14:paraId="2A3E24FF" w14:textId="0650EABA" w:rsidR="000A0F18" w:rsidRDefault="0013649D" w:rsidP="0013649D">
      <w:pPr>
        <w:pStyle w:val="Nadpis2"/>
      </w:pPr>
      <w:r>
        <w:t xml:space="preserve">Podstata jako </w:t>
      </w:r>
      <w:r w:rsidR="00275477">
        <w:t xml:space="preserve">odloučené a </w:t>
      </w:r>
      <w:r w:rsidRPr="00275477">
        <w:rPr>
          <w:i/>
          <w:iCs/>
        </w:rPr>
        <w:t>toto zde</w:t>
      </w:r>
      <w:r>
        <w:t xml:space="preserve"> je tvar</w:t>
      </w:r>
    </w:p>
    <w:p w14:paraId="41620A9C" w14:textId="2C36DBC8" w:rsidR="0013649D" w:rsidRDefault="00275477" w:rsidP="00275477">
      <w:pPr>
        <w:ind w:firstLine="0"/>
      </w:pPr>
      <w:r>
        <w:t>„καὶ γὰρ τὸ χωριστὸν καὶ τὸ τόδε τι ὑπάρχειν δοκεῖ μάλιστα τῇ οὐσίᾳ, διὸ τὸ εἶδος καὶ τὸ ἐξ ἀμφοῖν οὐσία δόξειεν ἂν εἶναι μᾶλλον τῆς ὕλης.“</w:t>
      </w:r>
      <w:r w:rsidR="0099235C">
        <w:rPr>
          <w:rStyle w:val="Znakapoznpodarou"/>
        </w:rPr>
        <w:footnoteReference w:id="25"/>
      </w:r>
    </w:p>
    <w:p w14:paraId="75C0ECA4" w14:textId="45008DA3" w:rsidR="000A0F18" w:rsidRDefault="0013649D" w:rsidP="000A0F18">
      <w:pPr>
        <w:ind w:firstLine="0"/>
      </w:pPr>
      <w:r>
        <w:t xml:space="preserve">„Neboť se zdá, že především podstatě náleží, že je něčím odloučeným a </w:t>
      </w:r>
      <w:r w:rsidRPr="0013649D">
        <w:rPr>
          <w:i/>
          <w:iCs/>
        </w:rPr>
        <w:t>tímto zde</w:t>
      </w:r>
      <w:r>
        <w:t xml:space="preserve">. Proto se zdá, že tvar a to, co je z obou </w:t>
      </w:r>
      <w:r w:rsidRPr="0013649D">
        <w:t>&lt;složeno&gt;, je podstatou ve vyšší míř</w:t>
      </w:r>
      <w:r>
        <w:t>e než látka.“</w:t>
      </w:r>
    </w:p>
    <w:p w14:paraId="41466D9F" w14:textId="45E84A92" w:rsidR="002B6802" w:rsidRDefault="002B6802">
      <w:pPr>
        <w:spacing w:after="160" w:line="259" w:lineRule="auto"/>
        <w:ind w:firstLine="0"/>
        <w:contextualSpacing w:val="0"/>
        <w:jc w:val="left"/>
      </w:pPr>
      <w:r>
        <w:br w:type="page"/>
      </w:r>
    </w:p>
    <w:p w14:paraId="0B9D7EA9" w14:textId="27FA5C55" w:rsidR="00456B03" w:rsidRDefault="00456B03" w:rsidP="00456B03">
      <w:pPr>
        <w:pStyle w:val="Nadpis2"/>
      </w:pPr>
      <w:r>
        <w:lastRenderedPageBreak/>
        <w:t>Bytnost jako výměr věci o sobě náleží původně podstatě</w:t>
      </w:r>
    </w:p>
    <w:p w14:paraId="4AB500EB" w14:textId="01932087" w:rsidR="004D678A" w:rsidRPr="004D678A" w:rsidRDefault="002B6802" w:rsidP="002B6802">
      <w:pPr>
        <w:ind w:firstLine="0"/>
      </w:pPr>
      <w:r>
        <w:t>„καὶ τὸ τί ἦν εἶναι ὁμοίως ὑπάρξει πρώτως μὲν καὶ ἁπλῶς τῇ οὐσίᾳ, εἶτα καὶ τοῖς ἄλλοις, ὥσπερ καὶ τὸ τί ἐστιν, οὐχ ἁπλῶς τί ἦν εἶναι ἀλλὰ ποιῷ ἢ ποσῷ τί ἦν εἶναι.“</w:t>
      </w:r>
      <w:r>
        <w:rPr>
          <w:rStyle w:val="Znakapoznpodarou"/>
        </w:rPr>
        <w:footnoteReference w:id="26"/>
      </w:r>
    </w:p>
    <w:p w14:paraId="5982C017" w14:textId="7547F34F" w:rsidR="00456B03" w:rsidRDefault="00456B03" w:rsidP="00456B03">
      <w:pPr>
        <w:ind w:firstLine="0"/>
      </w:pPr>
      <w:r>
        <w:t>„</w:t>
      </w:r>
      <w:r w:rsidR="004D678A">
        <w:t xml:space="preserve">… bytnost stejně původně a zhola náleží podstatě, potom však také všemu jinému jako </w:t>
      </w:r>
      <w:r w:rsidR="004D678A" w:rsidRPr="004D678A">
        <w:rPr>
          <w:i/>
          <w:iCs/>
        </w:rPr>
        <w:t>co jest</w:t>
      </w:r>
      <w:r w:rsidR="004D678A">
        <w:t>, totiž ne zhola jako bytnost, nýbrž jako bytnost jakosti nebo kolikosti.“</w:t>
      </w:r>
    </w:p>
    <w:p w14:paraId="644E143C" w14:textId="6520D0B0" w:rsidR="00B73E9E" w:rsidRDefault="00B73E9E" w:rsidP="00B73E9E">
      <w:pPr>
        <w:pStyle w:val="Nadpis2"/>
      </w:pPr>
      <w:r>
        <w:t>Shrnutí různých významů podstaty</w:t>
      </w:r>
    </w:p>
    <w:p w14:paraId="25982920" w14:textId="7E054335" w:rsidR="00480B1F" w:rsidRDefault="00220091" w:rsidP="00220091">
      <w:pPr>
        <w:ind w:firstLine="0"/>
      </w:pPr>
      <w:r>
        <w:t>„λέγεται δ’ ὥσπερ τὸ ὑποκείμενον οὐσία εἶναι καὶ τὸ τί ἦν εἶναι καὶ τὸ ἐκ τούτων, καὶ τὸ καθόλου. περὶ μὲν οὖν τοῖν δυοῖν εἴρηται (καὶ γὰρ περὶ τοῦ τί ἦν εἶναι καὶ τοῦ ὑποκειμένου, ὅτι διχῶς ὑπόκειται, ἢ τόδε τι ὄν, ὥσπερ τὸ ζῷον τοῖς πάθεσιν, ἢ ὡς ἡ ὕλη τῇ ἐντελεχείᾳ)</w:t>
      </w:r>
      <w:r w:rsidR="00984E58">
        <w:t>“</w:t>
      </w:r>
      <w:r w:rsidR="00984E58">
        <w:rPr>
          <w:rStyle w:val="Znakapoznpodarou"/>
        </w:rPr>
        <w:footnoteReference w:id="27"/>
      </w:r>
    </w:p>
    <w:p w14:paraId="36F2D910" w14:textId="63A3CDFD" w:rsidR="00B73E9E" w:rsidRDefault="00B73E9E" w:rsidP="00B73E9E">
      <w:pPr>
        <w:ind w:firstLine="0"/>
      </w:pPr>
      <w:r>
        <w:t xml:space="preserve">„Podstatou se rozumí jak podmět a bytnost, tak celek z nich </w:t>
      </w:r>
      <w:r w:rsidRPr="00B73E9E">
        <w:t>&lt;</w:t>
      </w:r>
      <w:r>
        <w:t xml:space="preserve">složený&gt; a obecno. O dvou prvních byla již řeč, totiž o bytnosti a o podmětu, o němž jsme řekli, že je podmětem ve dvou způsobech, buď jako toto zde – jako například živočich je podmětem pro své vlastnosti –, </w:t>
      </w:r>
      <w:r w:rsidR="00480B1F">
        <w:t>nebo jako látka, která je podmětem pro dokonanou skutečnost.“</w:t>
      </w:r>
    </w:p>
    <w:p w14:paraId="1E226117" w14:textId="1423C26C" w:rsidR="00CF47F2" w:rsidRDefault="00CF47F2" w:rsidP="00CF47F2">
      <w:pPr>
        <w:pStyle w:val="Nadpis2"/>
      </w:pPr>
      <w:r>
        <w:t>Smyslová podstata z hlediska možnosti a skutečnosti</w:t>
      </w:r>
    </w:p>
    <w:p w14:paraId="3AE674FD" w14:textId="76C63B2E" w:rsidR="00CF47F2" w:rsidRDefault="00CF47F2" w:rsidP="00CF47F2">
      <w:pPr>
        <w:ind w:firstLine="0"/>
      </w:pPr>
      <w:r>
        <w:t>„φανερὸν δὴ ἐκ τῶν εἰρημένων τίς ἡ αἰσθητὴ οὐσία ἐστὶ καὶ πῶς· ἡ μὲν γὰρ ὡς ὕλη, ἡ δ’ ὡς μορφὴ καὶ ἐνέργεια, ἡ δὲ τρίτη ἡ ἐκ τούτων.“</w:t>
      </w:r>
      <w:r>
        <w:rPr>
          <w:rStyle w:val="Znakapoznpodarou"/>
        </w:rPr>
        <w:footnoteReference w:id="28"/>
      </w:r>
    </w:p>
    <w:p w14:paraId="60A6B6F8" w14:textId="16C724A0" w:rsidR="00CF47F2" w:rsidRPr="00CF47F2" w:rsidRDefault="00CF47F2" w:rsidP="00CF47F2">
      <w:pPr>
        <w:ind w:firstLine="0"/>
      </w:pPr>
      <w:r>
        <w:t>„Z toho tedy, co bylo řečeno, vyplývá, co je smyslová podstata a jakým způsobem jest; jedna totiž je jako látka, druhá jako tvar a skutečnost a třetí se skládá z obou.“</w:t>
      </w:r>
    </w:p>
    <w:p w14:paraId="429C027C" w14:textId="4F735170" w:rsidR="002F1AC7" w:rsidRDefault="00AF5759" w:rsidP="005E4A29">
      <w:pPr>
        <w:pStyle w:val="Nadpis1"/>
      </w:pPr>
      <w:r>
        <w:t>P</w:t>
      </w:r>
      <w:r w:rsidR="008821F1">
        <w:t>rameny</w:t>
      </w:r>
    </w:p>
    <w:p w14:paraId="64F0162D" w14:textId="00D081A0" w:rsidR="00FC5E53" w:rsidRDefault="00FC5E53" w:rsidP="00FC5E53">
      <w:pPr>
        <w:pStyle w:val="BPBibliografie"/>
      </w:pPr>
      <w:r w:rsidRPr="00940688">
        <w:t>Aristotelés</w:t>
      </w:r>
      <w:r w:rsidR="00664E14">
        <w:t>.</w:t>
      </w:r>
      <w:r w:rsidRPr="00940688">
        <w:t xml:space="preserve"> </w:t>
      </w:r>
      <w:r w:rsidRPr="005A124C">
        <w:rPr>
          <w:i/>
          <w:iCs/>
        </w:rPr>
        <w:t>Kategorie</w:t>
      </w:r>
      <w:r w:rsidR="00A42CDF">
        <w:t>.</w:t>
      </w:r>
      <w:r w:rsidRPr="00940688">
        <w:t xml:space="preserve"> </w:t>
      </w:r>
      <w:r w:rsidR="00A42CDF">
        <w:t xml:space="preserve">Přeložil </w:t>
      </w:r>
      <w:r>
        <w:t>Jiří Hejlek</w:t>
      </w:r>
      <w:r w:rsidR="00A42CDF">
        <w:t>.</w:t>
      </w:r>
      <w:r w:rsidRPr="00940688">
        <w:t xml:space="preserve"> Praha: </w:t>
      </w:r>
      <w:r>
        <w:t>O</w:t>
      </w:r>
      <w:r w:rsidR="00A42CDF">
        <w:t>IKOYMENH,</w:t>
      </w:r>
      <w:r>
        <w:t xml:space="preserve"> 2018</w:t>
      </w:r>
      <w:r w:rsidRPr="00940688">
        <w:t>.</w:t>
      </w:r>
    </w:p>
    <w:p w14:paraId="2FC31F86" w14:textId="167F0209" w:rsidR="00740582" w:rsidRDefault="00740582" w:rsidP="00740582">
      <w:pPr>
        <w:pStyle w:val="BPBibliografie"/>
      </w:pPr>
      <w:r w:rsidRPr="00940688">
        <w:t>Aristotelés</w:t>
      </w:r>
      <w:r w:rsidR="00664E14">
        <w:t>.</w:t>
      </w:r>
      <w:r w:rsidRPr="00940688">
        <w:t xml:space="preserve"> </w:t>
      </w:r>
      <w:r w:rsidRPr="00690EAA">
        <w:rPr>
          <w:i/>
        </w:rPr>
        <w:t>Metafyzika</w:t>
      </w:r>
      <w:r>
        <w:t>.</w:t>
      </w:r>
      <w:r w:rsidRPr="00940688">
        <w:t xml:space="preserve"> </w:t>
      </w:r>
      <w:r>
        <w:t>Přeložil</w:t>
      </w:r>
      <w:r w:rsidRPr="00940688">
        <w:t xml:space="preserve"> Antonín Kříž</w:t>
      </w:r>
      <w:r>
        <w:t>.</w:t>
      </w:r>
      <w:r w:rsidRPr="00940688">
        <w:t xml:space="preserve"> Praha: Rezek, 2008.</w:t>
      </w:r>
    </w:p>
    <w:p w14:paraId="36422B89" w14:textId="20AEA26C" w:rsidR="00402F2D" w:rsidRDefault="00402F2D" w:rsidP="00402F2D">
      <w:pPr>
        <w:pStyle w:val="BPBibliografie"/>
      </w:pPr>
      <w:r w:rsidRPr="00FA7B10">
        <w:t>Thesaurus Linguae Graecae</w:t>
      </w:r>
      <w:r>
        <w:t xml:space="preserve">: </w:t>
      </w:r>
      <w:hyperlink r:id="rId13" w:history="1">
        <w:r w:rsidRPr="00C36C2D">
          <w:rPr>
            <w:rStyle w:val="Hypertextovodkaz"/>
          </w:rPr>
          <w:t>http://stephanus.tlg.uci.edu/</w:t>
        </w:r>
      </w:hyperlink>
    </w:p>
    <w:sectPr w:rsidR="00402F2D" w:rsidSect="00FC26DC">
      <w:footerReference w:type="default" r:id="rId14"/>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3D92" w14:textId="77777777" w:rsidR="003F13F3" w:rsidRDefault="003F13F3" w:rsidP="003530AE">
      <w:pPr>
        <w:spacing w:line="240" w:lineRule="auto"/>
      </w:pPr>
      <w:r>
        <w:separator/>
      </w:r>
    </w:p>
  </w:endnote>
  <w:endnote w:type="continuationSeparator" w:id="0">
    <w:p w14:paraId="6F4E47DA" w14:textId="77777777" w:rsidR="003F13F3" w:rsidRDefault="003F13F3" w:rsidP="00353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842721"/>
      <w:docPartObj>
        <w:docPartGallery w:val="Page Numbers (Bottom of Page)"/>
        <w:docPartUnique/>
      </w:docPartObj>
    </w:sdtPr>
    <w:sdtEndPr>
      <w:rPr>
        <w:sz w:val="20"/>
        <w:szCs w:val="20"/>
      </w:rPr>
    </w:sdtEndPr>
    <w:sdtContent>
      <w:p w14:paraId="13A7AD03" w14:textId="5F445FD1" w:rsidR="003530AE" w:rsidRPr="003530AE" w:rsidRDefault="003530AE" w:rsidP="003530AE">
        <w:pPr>
          <w:pStyle w:val="Zpat"/>
          <w:jc w:val="center"/>
          <w:rPr>
            <w:sz w:val="20"/>
            <w:szCs w:val="20"/>
          </w:rPr>
        </w:pPr>
        <w:r w:rsidRPr="003530AE">
          <w:rPr>
            <w:sz w:val="20"/>
            <w:szCs w:val="20"/>
          </w:rPr>
          <w:fldChar w:fldCharType="begin"/>
        </w:r>
        <w:r w:rsidRPr="003530AE">
          <w:rPr>
            <w:sz w:val="20"/>
            <w:szCs w:val="20"/>
          </w:rPr>
          <w:instrText>PAGE   \* MERGEFORMAT</w:instrText>
        </w:r>
        <w:r w:rsidRPr="003530AE">
          <w:rPr>
            <w:sz w:val="20"/>
            <w:szCs w:val="20"/>
          </w:rPr>
          <w:fldChar w:fldCharType="separate"/>
        </w:r>
        <w:r w:rsidRPr="003530AE">
          <w:rPr>
            <w:sz w:val="20"/>
            <w:szCs w:val="20"/>
          </w:rPr>
          <w:t>2</w:t>
        </w:r>
        <w:r w:rsidRPr="003530A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80A8" w14:textId="77777777" w:rsidR="003F13F3" w:rsidRDefault="003F13F3" w:rsidP="003530AE">
      <w:pPr>
        <w:spacing w:line="240" w:lineRule="auto"/>
      </w:pPr>
      <w:r>
        <w:separator/>
      </w:r>
    </w:p>
  </w:footnote>
  <w:footnote w:type="continuationSeparator" w:id="0">
    <w:p w14:paraId="5E43B8DA" w14:textId="77777777" w:rsidR="003F13F3" w:rsidRDefault="003F13F3" w:rsidP="003530AE">
      <w:pPr>
        <w:spacing w:line="240" w:lineRule="auto"/>
      </w:pPr>
      <w:r>
        <w:continuationSeparator/>
      </w:r>
    </w:p>
  </w:footnote>
  <w:footnote w:id="1">
    <w:p w14:paraId="20D65BAD" w14:textId="4761E425" w:rsidR="008F2999" w:rsidRDefault="008F2999">
      <w:pPr>
        <w:pStyle w:val="Textpoznpodarou"/>
      </w:pPr>
      <w:r>
        <w:rPr>
          <w:rStyle w:val="Znakapoznpodarou"/>
        </w:rPr>
        <w:footnoteRef/>
      </w:r>
      <w:r>
        <w:t xml:space="preserve"> </w:t>
      </w:r>
      <w:r w:rsidRPr="008F2999">
        <w:rPr>
          <w:i/>
          <w:iCs/>
        </w:rPr>
        <w:t>Cat.</w:t>
      </w:r>
      <w:r>
        <w:t xml:space="preserve"> 1a6-12.</w:t>
      </w:r>
    </w:p>
  </w:footnote>
  <w:footnote w:id="2">
    <w:p w14:paraId="3B74EAE9" w14:textId="1F965671" w:rsidR="00271BC9" w:rsidRDefault="00271BC9">
      <w:pPr>
        <w:pStyle w:val="Textpoznpodarou"/>
      </w:pPr>
      <w:r>
        <w:rPr>
          <w:rStyle w:val="Znakapoznpodarou"/>
        </w:rPr>
        <w:footnoteRef/>
      </w:r>
      <w:r>
        <w:t xml:space="preserve"> </w:t>
      </w:r>
      <w:r w:rsidRPr="00054F31">
        <w:rPr>
          <w:i/>
          <w:iCs/>
        </w:rPr>
        <w:t>Cat.</w:t>
      </w:r>
      <w:r>
        <w:t xml:space="preserve"> </w:t>
      </w:r>
      <w:r w:rsidR="00054F31">
        <w:t>1a24-25.</w:t>
      </w:r>
    </w:p>
  </w:footnote>
  <w:footnote w:id="3">
    <w:p w14:paraId="4C687540" w14:textId="2B817C16" w:rsidR="006C3F7C" w:rsidRDefault="006C3F7C">
      <w:pPr>
        <w:pStyle w:val="Textpoznpodarou"/>
      </w:pPr>
      <w:r>
        <w:rPr>
          <w:rStyle w:val="Znakapoznpodarou"/>
        </w:rPr>
        <w:footnoteRef/>
      </w:r>
      <w:r>
        <w:t xml:space="preserve"> </w:t>
      </w:r>
      <w:r w:rsidRPr="006C3F7C">
        <w:rPr>
          <w:i/>
          <w:iCs/>
        </w:rPr>
        <w:t>Cat.</w:t>
      </w:r>
      <w:r>
        <w:t xml:space="preserve"> 1a2</w:t>
      </w:r>
      <w:r w:rsidR="00DB0C14">
        <w:t>0</w:t>
      </w:r>
      <w:r>
        <w:t>-22.</w:t>
      </w:r>
    </w:p>
  </w:footnote>
  <w:footnote w:id="4">
    <w:p w14:paraId="4E3116C6" w14:textId="11D3A96E" w:rsidR="003C67D4" w:rsidRDefault="003C67D4">
      <w:pPr>
        <w:pStyle w:val="Textpoznpodarou"/>
      </w:pPr>
      <w:r>
        <w:rPr>
          <w:rStyle w:val="Znakapoznpodarou"/>
        </w:rPr>
        <w:footnoteRef/>
      </w:r>
      <w:r>
        <w:t xml:space="preserve"> </w:t>
      </w:r>
      <w:r w:rsidRPr="003C67D4">
        <w:rPr>
          <w:i/>
          <w:iCs/>
        </w:rPr>
        <w:t>Cat.</w:t>
      </w:r>
      <w:r>
        <w:t xml:space="preserve"> 1a23-29.</w:t>
      </w:r>
    </w:p>
  </w:footnote>
  <w:footnote w:id="5">
    <w:p w14:paraId="1BB8E803" w14:textId="3FCCE49D" w:rsidR="00D11F58" w:rsidRDefault="00D11F58">
      <w:pPr>
        <w:pStyle w:val="Textpoznpodarou"/>
      </w:pPr>
      <w:r>
        <w:rPr>
          <w:rStyle w:val="Znakapoznpodarou"/>
        </w:rPr>
        <w:footnoteRef/>
      </w:r>
      <w:r>
        <w:t xml:space="preserve"> </w:t>
      </w:r>
      <w:r w:rsidRPr="00D11F58">
        <w:rPr>
          <w:i/>
          <w:iCs/>
        </w:rPr>
        <w:t>Cat.</w:t>
      </w:r>
      <w:r>
        <w:t xml:space="preserve"> 1b1-3.</w:t>
      </w:r>
    </w:p>
  </w:footnote>
  <w:footnote w:id="6">
    <w:p w14:paraId="11A47F6E" w14:textId="6DC06F4F" w:rsidR="0024035E" w:rsidRDefault="0024035E">
      <w:pPr>
        <w:pStyle w:val="Textpoznpodarou"/>
      </w:pPr>
      <w:r>
        <w:rPr>
          <w:rStyle w:val="Znakapoznpodarou"/>
        </w:rPr>
        <w:footnoteRef/>
      </w:r>
      <w:r>
        <w:t xml:space="preserve"> </w:t>
      </w:r>
      <w:r w:rsidRPr="0024035E">
        <w:rPr>
          <w:i/>
          <w:iCs/>
        </w:rPr>
        <w:t>Cat.</w:t>
      </w:r>
      <w:r>
        <w:t xml:space="preserve"> 1b3-</w:t>
      </w:r>
      <w:r w:rsidR="00DA7D56">
        <w:t>7</w:t>
      </w:r>
      <w:r>
        <w:t>.</w:t>
      </w:r>
    </w:p>
  </w:footnote>
  <w:footnote w:id="7">
    <w:p w14:paraId="4EDB513D" w14:textId="77777777" w:rsidR="00466A19" w:rsidRDefault="00466A19" w:rsidP="00466A19">
      <w:pPr>
        <w:pStyle w:val="Textpoznpodarou"/>
      </w:pPr>
      <w:r>
        <w:rPr>
          <w:rStyle w:val="Znakapoznpodarou"/>
        </w:rPr>
        <w:footnoteRef/>
      </w:r>
      <w:r>
        <w:t xml:space="preserve"> </w:t>
      </w:r>
      <w:r w:rsidRPr="00B75C1B">
        <w:rPr>
          <w:i/>
          <w:iCs/>
        </w:rPr>
        <w:t>Cat.</w:t>
      </w:r>
      <w:r>
        <w:t xml:space="preserve"> 1b10-15.</w:t>
      </w:r>
    </w:p>
  </w:footnote>
  <w:footnote w:id="8">
    <w:p w14:paraId="0281336A" w14:textId="7CA1D7AD" w:rsidR="00287649" w:rsidRDefault="00287649">
      <w:pPr>
        <w:pStyle w:val="Textpoznpodarou"/>
      </w:pPr>
      <w:r>
        <w:rPr>
          <w:rStyle w:val="Znakapoznpodarou"/>
        </w:rPr>
        <w:footnoteRef/>
      </w:r>
      <w:r>
        <w:t xml:space="preserve"> </w:t>
      </w:r>
      <w:r w:rsidRPr="00287649">
        <w:rPr>
          <w:i/>
          <w:iCs/>
        </w:rPr>
        <w:t>Cat.</w:t>
      </w:r>
      <w:r>
        <w:t xml:space="preserve"> 2a11-14.</w:t>
      </w:r>
    </w:p>
  </w:footnote>
  <w:footnote w:id="9">
    <w:p w14:paraId="2E1C54A1" w14:textId="18005792" w:rsidR="007674AF" w:rsidRDefault="007674AF">
      <w:pPr>
        <w:pStyle w:val="Textpoznpodarou"/>
      </w:pPr>
      <w:r>
        <w:rPr>
          <w:rStyle w:val="Znakapoznpodarou"/>
        </w:rPr>
        <w:footnoteRef/>
      </w:r>
      <w:r>
        <w:t xml:space="preserve"> </w:t>
      </w:r>
      <w:r w:rsidRPr="007674AF">
        <w:rPr>
          <w:i/>
          <w:iCs/>
        </w:rPr>
        <w:t>Cat.</w:t>
      </w:r>
      <w:r>
        <w:t xml:space="preserve"> 2a14-19.</w:t>
      </w:r>
    </w:p>
  </w:footnote>
  <w:footnote w:id="10">
    <w:p w14:paraId="4C9813F4" w14:textId="5F60F9FE" w:rsidR="005A1052" w:rsidRDefault="005A1052">
      <w:pPr>
        <w:pStyle w:val="Textpoznpodarou"/>
      </w:pPr>
      <w:r>
        <w:rPr>
          <w:rStyle w:val="Znakapoznpodarou"/>
        </w:rPr>
        <w:footnoteRef/>
      </w:r>
      <w:r>
        <w:t xml:space="preserve"> </w:t>
      </w:r>
      <w:r w:rsidRPr="005A1052">
        <w:rPr>
          <w:i/>
          <w:iCs/>
        </w:rPr>
        <w:t>Cat.</w:t>
      </w:r>
      <w:r>
        <w:t xml:space="preserve"> 2a34-35.</w:t>
      </w:r>
    </w:p>
  </w:footnote>
  <w:footnote w:id="11">
    <w:p w14:paraId="71F8C6E1" w14:textId="3264B19A" w:rsidR="00697273" w:rsidRDefault="00697273">
      <w:pPr>
        <w:pStyle w:val="Textpoznpodarou"/>
      </w:pPr>
      <w:r>
        <w:rPr>
          <w:rStyle w:val="Znakapoznpodarou"/>
        </w:rPr>
        <w:footnoteRef/>
      </w:r>
      <w:r>
        <w:t xml:space="preserve"> </w:t>
      </w:r>
      <w:r w:rsidRPr="00697273">
        <w:rPr>
          <w:i/>
          <w:iCs/>
        </w:rPr>
        <w:t>Cat.</w:t>
      </w:r>
      <w:r>
        <w:t xml:space="preserve"> 2b5 – 6b1.</w:t>
      </w:r>
    </w:p>
  </w:footnote>
  <w:footnote w:id="12">
    <w:p w14:paraId="62EB42BE" w14:textId="0FE05AED" w:rsidR="00853062" w:rsidRDefault="00853062">
      <w:pPr>
        <w:pStyle w:val="Textpoznpodarou"/>
      </w:pPr>
      <w:r>
        <w:rPr>
          <w:rStyle w:val="Znakapoznpodarou"/>
        </w:rPr>
        <w:footnoteRef/>
      </w:r>
      <w:r>
        <w:t xml:space="preserve"> </w:t>
      </w:r>
      <w:r w:rsidRPr="00853062">
        <w:rPr>
          <w:i/>
          <w:iCs/>
        </w:rPr>
        <w:t>Cat.</w:t>
      </w:r>
      <w:r>
        <w:t xml:space="preserve"> 2b29-3</w:t>
      </w:r>
      <w:r w:rsidR="00945979">
        <w:t>3.</w:t>
      </w:r>
    </w:p>
  </w:footnote>
  <w:footnote w:id="13">
    <w:p w14:paraId="6AF6BFAC" w14:textId="59663808" w:rsidR="007A6E91" w:rsidRDefault="007A6E91">
      <w:pPr>
        <w:pStyle w:val="Textpoznpodarou"/>
      </w:pPr>
      <w:r>
        <w:rPr>
          <w:rStyle w:val="Znakapoznpodarou"/>
        </w:rPr>
        <w:footnoteRef/>
      </w:r>
      <w:r>
        <w:t xml:space="preserve"> </w:t>
      </w:r>
      <w:r w:rsidRPr="007A6E91">
        <w:rPr>
          <w:i/>
          <w:iCs/>
        </w:rPr>
        <w:t>Cat.</w:t>
      </w:r>
      <w:r>
        <w:t xml:space="preserve"> 2b7-10.</w:t>
      </w:r>
    </w:p>
  </w:footnote>
  <w:footnote w:id="14">
    <w:p w14:paraId="32A09905" w14:textId="18621B7A" w:rsidR="004F7AF3" w:rsidRDefault="004F7AF3">
      <w:pPr>
        <w:pStyle w:val="Textpoznpodarou"/>
      </w:pPr>
      <w:r>
        <w:rPr>
          <w:rStyle w:val="Znakapoznpodarou"/>
        </w:rPr>
        <w:footnoteRef/>
      </w:r>
      <w:r>
        <w:t xml:space="preserve"> </w:t>
      </w:r>
      <w:r w:rsidRPr="004F7AF3">
        <w:rPr>
          <w:i/>
          <w:iCs/>
        </w:rPr>
        <w:t>Cat.</w:t>
      </w:r>
      <w:r>
        <w:t xml:space="preserve"> 3a36-39.</w:t>
      </w:r>
    </w:p>
  </w:footnote>
  <w:footnote w:id="15">
    <w:p w14:paraId="0ACC81CF" w14:textId="353FAFF1" w:rsidR="00C96B8E" w:rsidRDefault="00C96B8E">
      <w:pPr>
        <w:pStyle w:val="Textpoznpodarou"/>
      </w:pPr>
      <w:r>
        <w:rPr>
          <w:rStyle w:val="Znakapoznpodarou"/>
        </w:rPr>
        <w:footnoteRef/>
      </w:r>
      <w:r>
        <w:t xml:space="preserve"> </w:t>
      </w:r>
      <w:r w:rsidRPr="00C96B8E">
        <w:rPr>
          <w:i/>
          <w:iCs/>
        </w:rPr>
        <w:t>Cat.</w:t>
      </w:r>
      <w:r>
        <w:t xml:space="preserve"> 3b10-16.</w:t>
      </w:r>
    </w:p>
  </w:footnote>
  <w:footnote w:id="16">
    <w:p w14:paraId="035E2E66" w14:textId="25ED8D6E" w:rsidR="00482251" w:rsidRDefault="00482251">
      <w:pPr>
        <w:pStyle w:val="Textpoznpodarou"/>
      </w:pPr>
      <w:r>
        <w:rPr>
          <w:rStyle w:val="Znakapoznpodarou"/>
        </w:rPr>
        <w:footnoteRef/>
      </w:r>
      <w:r>
        <w:t xml:space="preserve"> </w:t>
      </w:r>
      <w:r w:rsidRPr="00482251">
        <w:rPr>
          <w:i/>
          <w:iCs/>
        </w:rPr>
        <w:t>Cat.</w:t>
      </w:r>
      <w:r>
        <w:t xml:space="preserve"> 3b33.</w:t>
      </w:r>
    </w:p>
  </w:footnote>
  <w:footnote w:id="17">
    <w:p w14:paraId="4C179EAC" w14:textId="7823A3D7" w:rsidR="00F263ED" w:rsidRDefault="00F263ED">
      <w:pPr>
        <w:pStyle w:val="Textpoznpodarou"/>
      </w:pPr>
      <w:r>
        <w:rPr>
          <w:rStyle w:val="Znakapoznpodarou"/>
        </w:rPr>
        <w:footnoteRef/>
      </w:r>
      <w:r>
        <w:t xml:space="preserve"> </w:t>
      </w:r>
      <w:r w:rsidRPr="00F263ED">
        <w:rPr>
          <w:i/>
          <w:iCs/>
        </w:rPr>
        <w:t>Cat.</w:t>
      </w:r>
      <w:r>
        <w:t xml:space="preserve"> 4b17.</w:t>
      </w:r>
    </w:p>
  </w:footnote>
  <w:footnote w:id="18">
    <w:p w14:paraId="62300216" w14:textId="671F0A5F" w:rsidR="00512826" w:rsidRDefault="00512826">
      <w:pPr>
        <w:pStyle w:val="Textpoznpodarou"/>
      </w:pPr>
      <w:r>
        <w:rPr>
          <w:rStyle w:val="Znakapoznpodarou"/>
        </w:rPr>
        <w:footnoteRef/>
      </w:r>
      <w:r>
        <w:t xml:space="preserve"> </w:t>
      </w:r>
      <w:r w:rsidRPr="007C058B">
        <w:rPr>
          <w:i/>
          <w:iCs/>
        </w:rPr>
        <w:t>Met.</w:t>
      </w:r>
      <w:r>
        <w:t xml:space="preserve"> 983a27-33.</w:t>
      </w:r>
    </w:p>
  </w:footnote>
  <w:footnote w:id="19">
    <w:p w14:paraId="00659FFB" w14:textId="76DBB8F5" w:rsidR="00281992" w:rsidRDefault="00281992">
      <w:pPr>
        <w:pStyle w:val="Textpoznpodarou"/>
      </w:pPr>
      <w:r>
        <w:rPr>
          <w:rStyle w:val="Znakapoznpodarou"/>
        </w:rPr>
        <w:footnoteRef/>
      </w:r>
      <w:r>
        <w:t xml:space="preserve"> </w:t>
      </w:r>
      <w:r w:rsidRPr="006F798F">
        <w:rPr>
          <w:i/>
          <w:iCs/>
        </w:rPr>
        <w:t>Met.</w:t>
      </w:r>
      <w:r>
        <w:t xml:space="preserve"> </w:t>
      </w:r>
      <w:r w:rsidR="006F798F">
        <w:t>1003b5-7</w:t>
      </w:r>
      <w:r w:rsidR="00A62D03">
        <w:t>.</w:t>
      </w:r>
    </w:p>
  </w:footnote>
  <w:footnote w:id="20">
    <w:p w14:paraId="0E7C1623" w14:textId="2CFE46FF" w:rsidR="00A605B6" w:rsidRDefault="00A605B6">
      <w:pPr>
        <w:pStyle w:val="Textpoznpodarou"/>
      </w:pPr>
      <w:r>
        <w:rPr>
          <w:rStyle w:val="Znakapoznpodarou"/>
        </w:rPr>
        <w:footnoteRef/>
      </w:r>
      <w:r>
        <w:t xml:space="preserve"> </w:t>
      </w:r>
      <w:r w:rsidRPr="00201603">
        <w:rPr>
          <w:i/>
          <w:iCs/>
        </w:rPr>
        <w:t>Met.</w:t>
      </w:r>
      <w:r>
        <w:t xml:space="preserve"> </w:t>
      </w:r>
      <w:r w:rsidR="00201603">
        <w:t>1017b10-14.</w:t>
      </w:r>
    </w:p>
  </w:footnote>
  <w:footnote w:id="21">
    <w:p w14:paraId="08B9F038" w14:textId="210FE53E" w:rsidR="00122585" w:rsidRDefault="00122585">
      <w:pPr>
        <w:pStyle w:val="Textpoznpodarou"/>
      </w:pPr>
      <w:r>
        <w:rPr>
          <w:rStyle w:val="Znakapoznpodarou"/>
        </w:rPr>
        <w:footnoteRef/>
      </w:r>
      <w:r>
        <w:t xml:space="preserve"> </w:t>
      </w:r>
      <w:r w:rsidRPr="00122585">
        <w:rPr>
          <w:i/>
          <w:iCs/>
        </w:rPr>
        <w:t>Met.</w:t>
      </w:r>
      <w:r>
        <w:t xml:space="preserve"> 1017b21-22.</w:t>
      </w:r>
    </w:p>
  </w:footnote>
  <w:footnote w:id="22">
    <w:p w14:paraId="31D6AA34" w14:textId="491FBB34" w:rsidR="005C2C2C" w:rsidRDefault="005C2C2C">
      <w:pPr>
        <w:pStyle w:val="Textpoznpodarou"/>
      </w:pPr>
      <w:r>
        <w:rPr>
          <w:rStyle w:val="Znakapoznpodarou"/>
        </w:rPr>
        <w:footnoteRef/>
      </w:r>
      <w:r>
        <w:t xml:space="preserve"> </w:t>
      </w:r>
      <w:r w:rsidRPr="005C2C2C">
        <w:rPr>
          <w:i/>
          <w:iCs/>
        </w:rPr>
        <w:t>Met.</w:t>
      </w:r>
      <w:r>
        <w:t xml:space="preserve"> 1017b23-26.</w:t>
      </w:r>
    </w:p>
  </w:footnote>
  <w:footnote w:id="23">
    <w:p w14:paraId="22595582" w14:textId="15FA364A" w:rsidR="00045FFB" w:rsidRDefault="00045FFB">
      <w:pPr>
        <w:pStyle w:val="Textpoznpodarou"/>
      </w:pPr>
      <w:r>
        <w:rPr>
          <w:rStyle w:val="Znakapoznpodarou"/>
        </w:rPr>
        <w:footnoteRef/>
      </w:r>
      <w:r>
        <w:t xml:space="preserve"> </w:t>
      </w:r>
      <w:r w:rsidRPr="00045FFB">
        <w:rPr>
          <w:i/>
          <w:iCs/>
        </w:rPr>
        <w:t>Met.</w:t>
      </w:r>
      <w:r>
        <w:t xml:space="preserve"> 1028a13-15.</w:t>
      </w:r>
    </w:p>
  </w:footnote>
  <w:footnote w:id="24">
    <w:p w14:paraId="0C063632" w14:textId="29AC4A47" w:rsidR="000A7EF3" w:rsidRDefault="000A7EF3">
      <w:pPr>
        <w:pStyle w:val="Textpoznpodarou"/>
      </w:pPr>
      <w:r>
        <w:rPr>
          <w:rStyle w:val="Znakapoznpodarou"/>
        </w:rPr>
        <w:footnoteRef/>
      </w:r>
      <w:r>
        <w:t xml:space="preserve"> </w:t>
      </w:r>
      <w:r w:rsidRPr="000A7EF3">
        <w:rPr>
          <w:i/>
          <w:iCs/>
        </w:rPr>
        <w:t>Met.</w:t>
      </w:r>
      <w:r>
        <w:t xml:space="preserve"> 1029a10-19.</w:t>
      </w:r>
    </w:p>
  </w:footnote>
  <w:footnote w:id="25">
    <w:p w14:paraId="4F9A5DC0" w14:textId="4F54F133" w:rsidR="0099235C" w:rsidRDefault="0099235C">
      <w:pPr>
        <w:pStyle w:val="Textpoznpodarou"/>
      </w:pPr>
      <w:r>
        <w:rPr>
          <w:rStyle w:val="Znakapoznpodarou"/>
        </w:rPr>
        <w:footnoteRef/>
      </w:r>
      <w:r>
        <w:t xml:space="preserve"> </w:t>
      </w:r>
      <w:r w:rsidRPr="0099235C">
        <w:rPr>
          <w:i/>
          <w:iCs/>
        </w:rPr>
        <w:t>Met.</w:t>
      </w:r>
      <w:r>
        <w:t xml:space="preserve"> 1029a27-</w:t>
      </w:r>
      <w:r w:rsidR="00DF6625">
        <w:t>30.</w:t>
      </w:r>
    </w:p>
  </w:footnote>
  <w:footnote w:id="26">
    <w:p w14:paraId="04537F2A" w14:textId="44DEE1EF" w:rsidR="002B6802" w:rsidRDefault="002B6802">
      <w:pPr>
        <w:pStyle w:val="Textpoznpodarou"/>
      </w:pPr>
      <w:r>
        <w:rPr>
          <w:rStyle w:val="Znakapoznpodarou"/>
        </w:rPr>
        <w:footnoteRef/>
      </w:r>
      <w:r>
        <w:t xml:space="preserve"> </w:t>
      </w:r>
      <w:r w:rsidRPr="002B6802">
        <w:rPr>
          <w:i/>
          <w:iCs/>
        </w:rPr>
        <w:t>Met.</w:t>
      </w:r>
      <w:r>
        <w:t xml:space="preserve"> 1030a29-32.</w:t>
      </w:r>
    </w:p>
  </w:footnote>
  <w:footnote w:id="27">
    <w:p w14:paraId="2AF04A68" w14:textId="09A019D8" w:rsidR="00984E58" w:rsidRDefault="00984E58">
      <w:pPr>
        <w:pStyle w:val="Textpoznpodarou"/>
      </w:pPr>
      <w:r>
        <w:rPr>
          <w:rStyle w:val="Znakapoznpodarou"/>
        </w:rPr>
        <w:footnoteRef/>
      </w:r>
      <w:r>
        <w:t xml:space="preserve"> </w:t>
      </w:r>
      <w:r w:rsidRPr="00984E58">
        <w:rPr>
          <w:i/>
          <w:iCs/>
        </w:rPr>
        <w:t>Met.</w:t>
      </w:r>
      <w:r>
        <w:t xml:space="preserve"> 1038b2-6.</w:t>
      </w:r>
    </w:p>
  </w:footnote>
  <w:footnote w:id="28">
    <w:p w14:paraId="2DD953EA" w14:textId="681EE527" w:rsidR="00CF47F2" w:rsidRDefault="00CF47F2">
      <w:pPr>
        <w:pStyle w:val="Textpoznpodarou"/>
      </w:pPr>
      <w:r>
        <w:rPr>
          <w:rStyle w:val="Znakapoznpodarou"/>
        </w:rPr>
        <w:footnoteRef/>
      </w:r>
      <w:r>
        <w:t xml:space="preserve"> </w:t>
      </w:r>
      <w:r w:rsidRPr="00CF47F2">
        <w:rPr>
          <w:i/>
          <w:iCs/>
        </w:rPr>
        <w:t>Met.</w:t>
      </w:r>
      <w:r>
        <w:t xml:space="preserve"> 1043a26-28.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FFF"/>
    <w:multiLevelType w:val="hybridMultilevel"/>
    <w:tmpl w:val="7EC250C4"/>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 w15:restartNumberingAfterBreak="0">
    <w:nsid w:val="065B6F60"/>
    <w:multiLevelType w:val="multilevel"/>
    <w:tmpl w:val="F93E64F4"/>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475D74"/>
    <w:multiLevelType w:val="multilevel"/>
    <w:tmpl w:val="08FE4396"/>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pStyle w:val="Nadpis4"/>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DE43BF"/>
    <w:multiLevelType w:val="hybridMultilevel"/>
    <w:tmpl w:val="72D85E54"/>
    <w:lvl w:ilvl="0" w:tplc="44A8753E">
      <w:start w:val="1"/>
      <w:numFmt w:val="lowerRoman"/>
      <w:lvlText w:val="%1."/>
      <w:lvlJc w:val="right"/>
      <w:pPr>
        <w:ind w:left="14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3E21EA"/>
    <w:multiLevelType w:val="multilevel"/>
    <w:tmpl w:val="BC800DBE"/>
    <w:lvl w:ilvl="0">
      <w:start w:val="1"/>
      <w:numFmt w:val="decimal"/>
      <w:pStyle w:val="Nadpis1"/>
      <w:lvlText w:val="%1."/>
      <w:lvlJc w:val="left"/>
      <w:pPr>
        <w:ind w:left="737" w:hanging="737"/>
      </w:pPr>
      <w:rPr>
        <w:rFonts w:hint="default"/>
        <w:b/>
        <w:i w:val="0"/>
      </w:rPr>
    </w:lvl>
    <w:lvl w:ilvl="1">
      <w:start w:val="1"/>
      <w:numFmt w:val="decimal"/>
      <w:pStyle w:val="Nadpis2"/>
      <w:lvlText w:val="%1.%2."/>
      <w:lvlJc w:val="left"/>
      <w:pPr>
        <w:ind w:left="737" w:hanging="737"/>
      </w:pPr>
      <w:rPr>
        <w:rFonts w:hint="default"/>
      </w:rPr>
    </w:lvl>
    <w:lvl w:ilvl="2">
      <w:start w:val="1"/>
      <w:numFmt w:val="decimal"/>
      <w:pStyle w:val="Nadpis3"/>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E41EF7"/>
    <w:multiLevelType w:val="hybridMultilevel"/>
    <w:tmpl w:val="27F06676"/>
    <w:lvl w:ilvl="0" w:tplc="04050013">
      <w:start w:val="1"/>
      <w:numFmt w:val="upperRoman"/>
      <w:lvlText w:val="%1."/>
      <w:lvlJc w:val="righ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6" w15:restartNumberingAfterBreak="0">
    <w:nsid w:val="3C676E30"/>
    <w:multiLevelType w:val="hybridMultilevel"/>
    <w:tmpl w:val="841C881E"/>
    <w:lvl w:ilvl="0" w:tplc="FFFC2F0A">
      <w:start w:val="1"/>
      <w:numFmt w:val="decimal"/>
      <w:lvlText w:val="%1."/>
      <w:lvlJc w:val="left"/>
      <w:pPr>
        <w:ind w:left="1514" w:hanging="360"/>
      </w:pPr>
      <w:rPr>
        <w:rFonts w:hint="default"/>
        <w:b w:val="0"/>
        <w:i w:val="0"/>
      </w:r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 w15:restartNumberingAfterBreak="0">
    <w:nsid w:val="45580491"/>
    <w:multiLevelType w:val="hybridMultilevel"/>
    <w:tmpl w:val="DB387962"/>
    <w:lvl w:ilvl="0" w:tplc="98767416">
      <w:start w:val="1"/>
      <w:numFmt w:val="lowerRoman"/>
      <w:lvlText w:val="%1."/>
      <w:lvlJc w:val="right"/>
      <w:pPr>
        <w:ind w:left="14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393011"/>
    <w:multiLevelType w:val="hybridMultilevel"/>
    <w:tmpl w:val="5018392C"/>
    <w:lvl w:ilvl="0" w:tplc="3170DE90">
      <w:start w:val="1"/>
      <w:numFmt w:val="upperRoman"/>
      <w:lvlText w:val="%1."/>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9" w15:restartNumberingAfterBreak="0">
    <w:nsid w:val="50E242FB"/>
    <w:multiLevelType w:val="hybridMultilevel"/>
    <w:tmpl w:val="F00C9110"/>
    <w:lvl w:ilvl="0" w:tplc="33884B38">
      <w:start w:val="1"/>
      <w:numFmt w:val="decimal"/>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0" w15:restartNumberingAfterBreak="0">
    <w:nsid w:val="66D53706"/>
    <w:multiLevelType w:val="hybridMultilevel"/>
    <w:tmpl w:val="5C4C4EC6"/>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1" w15:restartNumberingAfterBreak="0">
    <w:nsid w:val="7FFD7211"/>
    <w:multiLevelType w:val="hybridMultilevel"/>
    <w:tmpl w:val="82A6B9B4"/>
    <w:lvl w:ilvl="0" w:tplc="0405001B">
      <w:start w:val="1"/>
      <w:numFmt w:val="lowerRoman"/>
      <w:lvlText w:val="%1."/>
      <w:lvlJc w:val="righ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num w:numId="1" w16cid:durableId="1820804811">
    <w:abstractNumId w:val="2"/>
  </w:num>
  <w:num w:numId="2" w16cid:durableId="823203645">
    <w:abstractNumId w:val="4"/>
  </w:num>
  <w:num w:numId="3" w16cid:durableId="1957785934">
    <w:abstractNumId w:val="11"/>
  </w:num>
  <w:num w:numId="4" w16cid:durableId="1380516814">
    <w:abstractNumId w:val="9"/>
  </w:num>
  <w:num w:numId="5" w16cid:durableId="445126981">
    <w:abstractNumId w:val="3"/>
  </w:num>
  <w:num w:numId="6" w16cid:durableId="1876237395">
    <w:abstractNumId w:val="7"/>
  </w:num>
  <w:num w:numId="7" w16cid:durableId="524637383">
    <w:abstractNumId w:val="4"/>
  </w:num>
  <w:num w:numId="8" w16cid:durableId="1550454694">
    <w:abstractNumId w:val="5"/>
  </w:num>
  <w:num w:numId="9" w16cid:durableId="145441967">
    <w:abstractNumId w:val="0"/>
  </w:num>
  <w:num w:numId="10" w16cid:durableId="499081010">
    <w:abstractNumId w:val="10"/>
  </w:num>
  <w:num w:numId="11" w16cid:durableId="1378972169">
    <w:abstractNumId w:val="8"/>
  </w:num>
  <w:num w:numId="12" w16cid:durableId="507528644">
    <w:abstractNumId w:val="1"/>
  </w:num>
  <w:num w:numId="13" w16cid:durableId="665598820">
    <w:abstractNumId w:val="6"/>
  </w:num>
  <w:num w:numId="14" w16cid:durableId="153453549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4C"/>
    <w:rsid w:val="00000085"/>
    <w:rsid w:val="000000B5"/>
    <w:rsid w:val="00003831"/>
    <w:rsid w:val="000039C5"/>
    <w:rsid w:val="00003ABF"/>
    <w:rsid w:val="00005A00"/>
    <w:rsid w:val="0001258D"/>
    <w:rsid w:val="000132B5"/>
    <w:rsid w:val="0001356B"/>
    <w:rsid w:val="00014BF2"/>
    <w:rsid w:val="00015391"/>
    <w:rsid w:val="000155FC"/>
    <w:rsid w:val="0001692B"/>
    <w:rsid w:val="00020868"/>
    <w:rsid w:val="00020890"/>
    <w:rsid w:val="000209EE"/>
    <w:rsid w:val="0002156E"/>
    <w:rsid w:val="00022F70"/>
    <w:rsid w:val="00024586"/>
    <w:rsid w:val="000250AA"/>
    <w:rsid w:val="00025530"/>
    <w:rsid w:val="000269EB"/>
    <w:rsid w:val="00027E35"/>
    <w:rsid w:val="00032CF9"/>
    <w:rsid w:val="000331EA"/>
    <w:rsid w:val="0003354A"/>
    <w:rsid w:val="00035E84"/>
    <w:rsid w:val="00035FDD"/>
    <w:rsid w:val="00036D00"/>
    <w:rsid w:val="000375BE"/>
    <w:rsid w:val="0004031F"/>
    <w:rsid w:val="00040917"/>
    <w:rsid w:val="0004208F"/>
    <w:rsid w:val="0004351C"/>
    <w:rsid w:val="0004487E"/>
    <w:rsid w:val="0004553B"/>
    <w:rsid w:val="00045FFB"/>
    <w:rsid w:val="000470BD"/>
    <w:rsid w:val="00047A1E"/>
    <w:rsid w:val="00050ADC"/>
    <w:rsid w:val="00051245"/>
    <w:rsid w:val="00051BAF"/>
    <w:rsid w:val="00052651"/>
    <w:rsid w:val="00053D70"/>
    <w:rsid w:val="00054F31"/>
    <w:rsid w:val="00060896"/>
    <w:rsid w:val="0006198F"/>
    <w:rsid w:val="00061E8F"/>
    <w:rsid w:val="000630F0"/>
    <w:rsid w:val="00063E51"/>
    <w:rsid w:val="00064ED9"/>
    <w:rsid w:val="0006645F"/>
    <w:rsid w:val="00070564"/>
    <w:rsid w:val="000746A4"/>
    <w:rsid w:val="0007497B"/>
    <w:rsid w:val="000750F5"/>
    <w:rsid w:val="00075359"/>
    <w:rsid w:val="00076677"/>
    <w:rsid w:val="00080E3C"/>
    <w:rsid w:val="00081B42"/>
    <w:rsid w:val="00083FE4"/>
    <w:rsid w:val="00084B98"/>
    <w:rsid w:val="00084F2E"/>
    <w:rsid w:val="00085BFB"/>
    <w:rsid w:val="00085DB1"/>
    <w:rsid w:val="000868CC"/>
    <w:rsid w:val="000916AE"/>
    <w:rsid w:val="000916C1"/>
    <w:rsid w:val="00091A58"/>
    <w:rsid w:val="00092A66"/>
    <w:rsid w:val="00092B3A"/>
    <w:rsid w:val="0009401F"/>
    <w:rsid w:val="00095A69"/>
    <w:rsid w:val="00095EDA"/>
    <w:rsid w:val="00097228"/>
    <w:rsid w:val="0009749E"/>
    <w:rsid w:val="000A0F18"/>
    <w:rsid w:val="000A15EA"/>
    <w:rsid w:val="000A2A50"/>
    <w:rsid w:val="000A5059"/>
    <w:rsid w:val="000A722D"/>
    <w:rsid w:val="000A72BA"/>
    <w:rsid w:val="000A7EF3"/>
    <w:rsid w:val="000B027F"/>
    <w:rsid w:val="000B0821"/>
    <w:rsid w:val="000B5A92"/>
    <w:rsid w:val="000B7900"/>
    <w:rsid w:val="000C0697"/>
    <w:rsid w:val="000C0778"/>
    <w:rsid w:val="000C1864"/>
    <w:rsid w:val="000C3CC9"/>
    <w:rsid w:val="000C488F"/>
    <w:rsid w:val="000C5682"/>
    <w:rsid w:val="000C5868"/>
    <w:rsid w:val="000C7A52"/>
    <w:rsid w:val="000D0BBF"/>
    <w:rsid w:val="000D1744"/>
    <w:rsid w:val="000D1AA7"/>
    <w:rsid w:val="000D379A"/>
    <w:rsid w:val="000D493F"/>
    <w:rsid w:val="000D558C"/>
    <w:rsid w:val="000D5B69"/>
    <w:rsid w:val="000D7280"/>
    <w:rsid w:val="000E170D"/>
    <w:rsid w:val="000E31FC"/>
    <w:rsid w:val="000E3850"/>
    <w:rsid w:val="000E3941"/>
    <w:rsid w:val="000E5119"/>
    <w:rsid w:val="000E54EB"/>
    <w:rsid w:val="000E55C5"/>
    <w:rsid w:val="000E7739"/>
    <w:rsid w:val="000F0F49"/>
    <w:rsid w:val="000F169C"/>
    <w:rsid w:val="000F2BDD"/>
    <w:rsid w:val="000F69E2"/>
    <w:rsid w:val="000F6CB1"/>
    <w:rsid w:val="000F7ACB"/>
    <w:rsid w:val="00100097"/>
    <w:rsid w:val="001025F0"/>
    <w:rsid w:val="001030E9"/>
    <w:rsid w:val="00104B88"/>
    <w:rsid w:val="00104E54"/>
    <w:rsid w:val="00105A8F"/>
    <w:rsid w:val="00106150"/>
    <w:rsid w:val="001065FA"/>
    <w:rsid w:val="001111A7"/>
    <w:rsid w:val="001117E0"/>
    <w:rsid w:val="00112AB3"/>
    <w:rsid w:val="00114129"/>
    <w:rsid w:val="00116303"/>
    <w:rsid w:val="00116CFF"/>
    <w:rsid w:val="00117339"/>
    <w:rsid w:val="0012108F"/>
    <w:rsid w:val="00122092"/>
    <w:rsid w:val="00122585"/>
    <w:rsid w:val="00123C4A"/>
    <w:rsid w:val="00130D79"/>
    <w:rsid w:val="00132CED"/>
    <w:rsid w:val="001336CF"/>
    <w:rsid w:val="001336FE"/>
    <w:rsid w:val="00133E28"/>
    <w:rsid w:val="00135D05"/>
    <w:rsid w:val="0013649D"/>
    <w:rsid w:val="00137738"/>
    <w:rsid w:val="00137B12"/>
    <w:rsid w:val="00137F67"/>
    <w:rsid w:val="0014060B"/>
    <w:rsid w:val="00140E4B"/>
    <w:rsid w:val="001413EE"/>
    <w:rsid w:val="00143B4A"/>
    <w:rsid w:val="00143F8C"/>
    <w:rsid w:val="0014443A"/>
    <w:rsid w:val="00144443"/>
    <w:rsid w:val="00144A94"/>
    <w:rsid w:val="00151E8D"/>
    <w:rsid w:val="00152C1C"/>
    <w:rsid w:val="00154A65"/>
    <w:rsid w:val="00155659"/>
    <w:rsid w:val="00155906"/>
    <w:rsid w:val="00156461"/>
    <w:rsid w:val="001576FB"/>
    <w:rsid w:val="0015788B"/>
    <w:rsid w:val="00157C39"/>
    <w:rsid w:val="00161628"/>
    <w:rsid w:val="001616D9"/>
    <w:rsid w:val="00164303"/>
    <w:rsid w:val="00164311"/>
    <w:rsid w:val="00166998"/>
    <w:rsid w:val="00173A2A"/>
    <w:rsid w:val="00173A5B"/>
    <w:rsid w:val="001748D5"/>
    <w:rsid w:val="0018127A"/>
    <w:rsid w:val="00182867"/>
    <w:rsid w:val="00184438"/>
    <w:rsid w:val="00184E5D"/>
    <w:rsid w:val="00185069"/>
    <w:rsid w:val="00186588"/>
    <w:rsid w:val="00186F2D"/>
    <w:rsid w:val="00187A10"/>
    <w:rsid w:val="00187B4E"/>
    <w:rsid w:val="001907DF"/>
    <w:rsid w:val="00193066"/>
    <w:rsid w:val="0019374B"/>
    <w:rsid w:val="00193EAB"/>
    <w:rsid w:val="00197318"/>
    <w:rsid w:val="001A0424"/>
    <w:rsid w:val="001A5D74"/>
    <w:rsid w:val="001A65FE"/>
    <w:rsid w:val="001A6A14"/>
    <w:rsid w:val="001B1E51"/>
    <w:rsid w:val="001B2A45"/>
    <w:rsid w:val="001B3583"/>
    <w:rsid w:val="001B48BF"/>
    <w:rsid w:val="001B50F8"/>
    <w:rsid w:val="001B594C"/>
    <w:rsid w:val="001B5A81"/>
    <w:rsid w:val="001C3129"/>
    <w:rsid w:val="001C3CAA"/>
    <w:rsid w:val="001C3EDF"/>
    <w:rsid w:val="001C7C10"/>
    <w:rsid w:val="001D0273"/>
    <w:rsid w:val="001D033B"/>
    <w:rsid w:val="001D3518"/>
    <w:rsid w:val="001D40C3"/>
    <w:rsid w:val="001D4610"/>
    <w:rsid w:val="001D5EFD"/>
    <w:rsid w:val="001D791A"/>
    <w:rsid w:val="001D79A3"/>
    <w:rsid w:val="001E1ABD"/>
    <w:rsid w:val="001E2F30"/>
    <w:rsid w:val="001E35FE"/>
    <w:rsid w:val="001E3BB5"/>
    <w:rsid w:val="001E4C1A"/>
    <w:rsid w:val="001E5DB5"/>
    <w:rsid w:val="001E6CA5"/>
    <w:rsid w:val="001E7712"/>
    <w:rsid w:val="001F367D"/>
    <w:rsid w:val="001F4159"/>
    <w:rsid w:val="001F5669"/>
    <w:rsid w:val="001F5CEC"/>
    <w:rsid w:val="001F6519"/>
    <w:rsid w:val="001F6693"/>
    <w:rsid w:val="001F6AEB"/>
    <w:rsid w:val="001F704B"/>
    <w:rsid w:val="002003FD"/>
    <w:rsid w:val="00201603"/>
    <w:rsid w:val="00201774"/>
    <w:rsid w:val="00201E8B"/>
    <w:rsid w:val="00202A12"/>
    <w:rsid w:val="002032DA"/>
    <w:rsid w:val="00210B60"/>
    <w:rsid w:val="002121DD"/>
    <w:rsid w:val="00214CF3"/>
    <w:rsid w:val="00216E2E"/>
    <w:rsid w:val="00220091"/>
    <w:rsid w:val="00222F55"/>
    <w:rsid w:val="0022305D"/>
    <w:rsid w:val="00225950"/>
    <w:rsid w:val="00225988"/>
    <w:rsid w:val="00230FCF"/>
    <w:rsid w:val="002344CF"/>
    <w:rsid w:val="0023453F"/>
    <w:rsid w:val="00237769"/>
    <w:rsid w:val="0024035E"/>
    <w:rsid w:val="0024069C"/>
    <w:rsid w:val="002408F3"/>
    <w:rsid w:val="00240E8F"/>
    <w:rsid w:val="00242769"/>
    <w:rsid w:val="00242DC5"/>
    <w:rsid w:val="00243EBF"/>
    <w:rsid w:val="0024404F"/>
    <w:rsid w:val="002449D7"/>
    <w:rsid w:val="002458CB"/>
    <w:rsid w:val="002460BD"/>
    <w:rsid w:val="00251A9E"/>
    <w:rsid w:val="0025202C"/>
    <w:rsid w:val="00252DB3"/>
    <w:rsid w:val="00253618"/>
    <w:rsid w:val="0025415A"/>
    <w:rsid w:val="00254936"/>
    <w:rsid w:val="00255548"/>
    <w:rsid w:val="00255890"/>
    <w:rsid w:val="0025624B"/>
    <w:rsid w:val="002569B4"/>
    <w:rsid w:val="00257FB8"/>
    <w:rsid w:val="00261179"/>
    <w:rsid w:val="00261CD4"/>
    <w:rsid w:val="002627D2"/>
    <w:rsid w:val="002648F5"/>
    <w:rsid w:val="00266184"/>
    <w:rsid w:val="002671B4"/>
    <w:rsid w:val="00267E79"/>
    <w:rsid w:val="002712F2"/>
    <w:rsid w:val="00271BC9"/>
    <w:rsid w:val="00272919"/>
    <w:rsid w:val="00273130"/>
    <w:rsid w:val="002738B3"/>
    <w:rsid w:val="00273E3D"/>
    <w:rsid w:val="00275477"/>
    <w:rsid w:val="002762FD"/>
    <w:rsid w:val="0027644C"/>
    <w:rsid w:val="00276B25"/>
    <w:rsid w:val="00277B01"/>
    <w:rsid w:val="00280584"/>
    <w:rsid w:val="002806CA"/>
    <w:rsid w:val="002811A4"/>
    <w:rsid w:val="00281992"/>
    <w:rsid w:val="0028313B"/>
    <w:rsid w:val="00283472"/>
    <w:rsid w:val="00285939"/>
    <w:rsid w:val="002861EF"/>
    <w:rsid w:val="00287649"/>
    <w:rsid w:val="00287FED"/>
    <w:rsid w:val="002906A3"/>
    <w:rsid w:val="00290DCC"/>
    <w:rsid w:val="002953C8"/>
    <w:rsid w:val="00295976"/>
    <w:rsid w:val="002968EE"/>
    <w:rsid w:val="0029751A"/>
    <w:rsid w:val="002A00B8"/>
    <w:rsid w:val="002A0481"/>
    <w:rsid w:val="002A172F"/>
    <w:rsid w:val="002A1752"/>
    <w:rsid w:val="002A3491"/>
    <w:rsid w:val="002A36B5"/>
    <w:rsid w:val="002A536D"/>
    <w:rsid w:val="002A64F0"/>
    <w:rsid w:val="002B0AA4"/>
    <w:rsid w:val="002B3678"/>
    <w:rsid w:val="002B575C"/>
    <w:rsid w:val="002B609C"/>
    <w:rsid w:val="002B6802"/>
    <w:rsid w:val="002B6C3E"/>
    <w:rsid w:val="002C14AC"/>
    <w:rsid w:val="002C1BA5"/>
    <w:rsid w:val="002C2144"/>
    <w:rsid w:val="002C2BFE"/>
    <w:rsid w:val="002C3450"/>
    <w:rsid w:val="002C366C"/>
    <w:rsid w:val="002C38E6"/>
    <w:rsid w:val="002C488D"/>
    <w:rsid w:val="002C52B6"/>
    <w:rsid w:val="002D1E2B"/>
    <w:rsid w:val="002D1EC6"/>
    <w:rsid w:val="002D2F75"/>
    <w:rsid w:val="002D351E"/>
    <w:rsid w:val="002D3E92"/>
    <w:rsid w:val="002D48C7"/>
    <w:rsid w:val="002D4F86"/>
    <w:rsid w:val="002D68DB"/>
    <w:rsid w:val="002D75E6"/>
    <w:rsid w:val="002D784B"/>
    <w:rsid w:val="002E0197"/>
    <w:rsid w:val="002E3E97"/>
    <w:rsid w:val="002E42E7"/>
    <w:rsid w:val="002E4C11"/>
    <w:rsid w:val="002E4DF4"/>
    <w:rsid w:val="002E60F1"/>
    <w:rsid w:val="002F168E"/>
    <w:rsid w:val="002F1AC7"/>
    <w:rsid w:val="002F262F"/>
    <w:rsid w:val="002F34A4"/>
    <w:rsid w:val="002F5053"/>
    <w:rsid w:val="002F6649"/>
    <w:rsid w:val="002F7719"/>
    <w:rsid w:val="0030014F"/>
    <w:rsid w:val="00301727"/>
    <w:rsid w:val="00301AA8"/>
    <w:rsid w:val="003035E0"/>
    <w:rsid w:val="0030499F"/>
    <w:rsid w:val="0030645E"/>
    <w:rsid w:val="003073D5"/>
    <w:rsid w:val="00307DB6"/>
    <w:rsid w:val="00310A25"/>
    <w:rsid w:val="0031147D"/>
    <w:rsid w:val="00311614"/>
    <w:rsid w:val="003120E3"/>
    <w:rsid w:val="003136B1"/>
    <w:rsid w:val="00314129"/>
    <w:rsid w:val="0031496A"/>
    <w:rsid w:val="0031737B"/>
    <w:rsid w:val="003205A2"/>
    <w:rsid w:val="0032071F"/>
    <w:rsid w:val="00321A2F"/>
    <w:rsid w:val="00322584"/>
    <w:rsid w:val="00322AFB"/>
    <w:rsid w:val="00323E50"/>
    <w:rsid w:val="00324D9B"/>
    <w:rsid w:val="00324EA6"/>
    <w:rsid w:val="00325324"/>
    <w:rsid w:val="00325825"/>
    <w:rsid w:val="00326892"/>
    <w:rsid w:val="00327E31"/>
    <w:rsid w:val="00331A8C"/>
    <w:rsid w:val="0033255D"/>
    <w:rsid w:val="00334624"/>
    <w:rsid w:val="003355D3"/>
    <w:rsid w:val="00336E33"/>
    <w:rsid w:val="00340E07"/>
    <w:rsid w:val="00341DBA"/>
    <w:rsid w:val="0034415B"/>
    <w:rsid w:val="003459CC"/>
    <w:rsid w:val="00345DE4"/>
    <w:rsid w:val="00345E59"/>
    <w:rsid w:val="0034790F"/>
    <w:rsid w:val="00350DC4"/>
    <w:rsid w:val="003512FD"/>
    <w:rsid w:val="003529F0"/>
    <w:rsid w:val="00352C8C"/>
    <w:rsid w:val="003530AE"/>
    <w:rsid w:val="003537BC"/>
    <w:rsid w:val="0035581F"/>
    <w:rsid w:val="00355E18"/>
    <w:rsid w:val="00356ADF"/>
    <w:rsid w:val="00356BDD"/>
    <w:rsid w:val="00356F57"/>
    <w:rsid w:val="003572CA"/>
    <w:rsid w:val="00357C9F"/>
    <w:rsid w:val="00360218"/>
    <w:rsid w:val="00360576"/>
    <w:rsid w:val="00361C02"/>
    <w:rsid w:val="00364568"/>
    <w:rsid w:val="0036504F"/>
    <w:rsid w:val="00365347"/>
    <w:rsid w:val="00366363"/>
    <w:rsid w:val="00366BF6"/>
    <w:rsid w:val="0037007E"/>
    <w:rsid w:val="00370340"/>
    <w:rsid w:val="00370762"/>
    <w:rsid w:val="003710A5"/>
    <w:rsid w:val="003729ED"/>
    <w:rsid w:val="00372E5C"/>
    <w:rsid w:val="0037393D"/>
    <w:rsid w:val="003741A9"/>
    <w:rsid w:val="00375E7C"/>
    <w:rsid w:val="003776CE"/>
    <w:rsid w:val="0037792C"/>
    <w:rsid w:val="00384811"/>
    <w:rsid w:val="0038552B"/>
    <w:rsid w:val="0038574E"/>
    <w:rsid w:val="00386216"/>
    <w:rsid w:val="00387037"/>
    <w:rsid w:val="00387E3E"/>
    <w:rsid w:val="00387FD5"/>
    <w:rsid w:val="00391C7D"/>
    <w:rsid w:val="00392229"/>
    <w:rsid w:val="003925D6"/>
    <w:rsid w:val="00392A8B"/>
    <w:rsid w:val="003940E4"/>
    <w:rsid w:val="00396499"/>
    <w:rsid w:val="003972DB"/>
    <w:rsid w:val="003977BB"/>
    <w:rsid w:val="003A2AEE"/>
    <w:rsid w:val="003A35FF"/>
    <w:rsid w:val="003A68C6"/>
    <w:rsid w:val="003A6FC3"/>
    <w:rsid w:val="003B05FE"/>
    <w:rsid w:val="003B0F50"/>
    <w:rsid w:val="003B1514"/>
    <w:rsid w:val="003B1B6A"/>
    <w:rsid w:val="003B2323"/>
    <w:rsid w:val="003B2663"/>
    <w:rsid w:val="003B2F84"/>
    <w:rsid w:val="003B6090"/>
    <w:rsid w:val="003B7134"/>
    <w:rsid w:val="003C01B4"/>
    <w:rsid w:val="003C35A7"/>
    <w:rsid w:val="003C4308"/>
    <w:rsid w:val="003C4D87"/>
    <w:rsid w:val="003C67D4"/>
    <w:rsid w:val="003C6FC4"/>
    <w:rsid w:val="003C7B9E"/>
    <w:rsid w:val="003D0F68"/>
    <w:rsid w:val="003D1CE2"/>
    <w:rsid w:val="003D1D8E"/>
    <w:rsid w:val="003D32F5"/>
    <w:rsid w:val="003D5E2D"/>
    <w:rsid w:val="003D5E4E"/>
    <w:rsid w:val="003E278B"/>
    <w:rsid w:val="003E285F"/>
    <w:rsid w:val="003E2A55"/>
    <w:rsid w:val="003E38EE"/>
    <w:rsid w:val="003E769D"/>
    <w:rsid w:val="003E7829"/>
    <w:rsid w:val="003E79D0"/>
    <w:rsid w:val="003F13F3"/>
    <w:rsid w:val="003F1B49"/>
    <w:rsid w:val="003F2FCA"/>
    <w:rsid w:val="003F4E3C"/>
    <w:rsid w:val="003F685C"/>
    <w:rsid w:val="00400AEE"/>
    <w:rsid w:val="00400F49"/>
    <w:rsid w:val="0040249A"/>
    <w:rsid w:val="00402F2D"/>
    <w:rsid w:val="00404BB7"/>
    <w:rsid w:val="00407228"/>
    <w:rsid w:val="004077F9"/>
    <w:rsid w:val="00410F1B"/>
    <w:rsid w:val="00410F82"/>
    <w:rsid w:val="00412324"/>
    <w:rsid w:val="00414939"/>
    <w:rsid w:val="0041635A"/>
    <w:rsid w:val="004164B8"/>
    <w:rsid w:val="004175E8"/>
    <w:rsid w:val="00417BEA"/>
    <w:rsid w:val="0042015F"/>
    <w:rsid w:val="00420DD3"/>
    <w:rsid w:val="00421E65"/>
    <w:rsid w:val="00423C0B"/>
    <w:rsid w:val="00424034"/>
    <w:rsid w:val="00431FBE"/>
    <w:rsid w:val="004322B0"/>
    <w:rsid w:val="004339AB"/>
    <w:rsid w:val="00433C90"/>
    <w:rsid w:val="004342B3"/>
    <w:rsid w:val="00434706"/>
    <w:rsid w:val="00434804"/>
    <w:rsid w:val="00435B48"/>
    <w:rsid w:val="00436776"/>
    <w:rsid w:val="00437711"/>
    <w:rsid w:val="00437C3A"/>
    <w:rsid w:val="00437DE9"/>
    <w:rsid w:val="00437E8F"/>
    <w:rsid w:val="00440EDE"/>
    <w:rsid w:val="00441539"/>
    <w:rsid w:val="00441620"/>
    <w:rsid w:val="004421B7"/>
    <w:rsid w:val="00442464"/>
    <w:rsid w:val="004426C5"/>
    <w:rsid w:val="004446D6"/>
    <w:rsid w:val="00444E48"/>
    <w:rsid w:val="00447391"/>
    <w:rsid w:val="00450186"/>
    <w:rsid w:val="00450C7B"/>
    <w:rsid w:val="00451D61"/>
    <w:rsid w:val="0045489C"/>
    <w:rsid w:val="004558D5"/>
    <w:rsid w:val="00455DCE"/>
    <w:rsid w:val="004560BD"/>
    <w:rsid w:val="00456B03"/>
    <w:rsid w:val="00457DDA"/>
    <w:rsid w:val="00460CC9"/>
    <w:rsid w:val="00463826"/>
    <w:rsid w:val="00463B06"/>
    <w:rsid w:val="00464C71"/>
    <w:rsid w:val="00465CDF"/>
    <w:rsid w:val="00465CED"/>
    <w:rsid w:val="00465DD6"/>
    <w:rsid w:val="00465ECF"/>
    <w:rsid w:val="00466070"/>
    <w:rsid w:val="0046622C"/>
    <w:rsid w:val="004663AC"/>
    <w:rsid w:val="0046640B"/>
    <w:rsid w:val="00466A19"/>
    <w:rsid w:val="00473FC3"/>
    <w:rsid w:val="00476552"/>
    <w:rsid w:val="00477964"/>
    <w:rsid w:val="00480B1F"/>
    <w:rsid w:val="00480CE7"/>
    <w:rsid w:val="00482251"/>
    <w:rsid w:val="004822F9"/>
    <w:rsid w:val="00482CEA"/>
    <w:rsid w:val="0048385D"/>
    <w:rsid w:val="00486ADD"/>
    <w:rsid w:val="0048797F"/>
    <w:rsid w:val="00487CE0"/>
    <w:rsid w:val="004906C8"/>
    <w:rsid w:val="00496C66"/>
    <w:rsid w:val="00497083"/>
    <w:rsid w:val="0049778B"/>
    <w:rsid w:val="00497A31"/>
    <w:rsid w:val="004A0288"/>
    <w:rsid w:val="004A364D"/>
    <w:rsid w:val="004A3A46"/>
    <w:rsid w:val="004A563A"/>
    <w:rsid w:val="004A58F7"/>
    <w:rsid w:val="004A75CC"/>
    <w:rsid w:val="004A7E84"/>
    <w:rsid w:val="004B1DBC"/>
    <w:rsid w:val="004B2BC9"/>
    <w:rsid w:val="004B2DF7"/>
    <w:rsid w:val="004B3B27"/>
    <w:rsid w:val="004B3CDC"/>
    <w:rsid w:val="004B3D23"/>
    <w:rsid w:val="004B5EB3"/>
    <w:rsid w:val="004C11B5"/>
    <w:rsid w:val="004C2E3C"/>
    <w:rsid w:val="004C3E5C"/>
    <w:rsid w:val="004C5F19"/>
    <w:rsid w:val="004C72F1"/>
    <w:rsid w:val="004D0C93"/>
    <w:rsid w:val="004D11EB"/>
    <w:rsid w:val="004D14ED"/>
    <w:rsid w:val="004D2917"/>
    <w:rsid w:val="004D2DFE"/>
    <w:rsid w:val="004D678A"/>
    <w:rsid w:val="004D6B83"/>
    <w:rsid w:val="004D6CB8"/>
    <w:rsid w:val="004D6D8F"/>
    <w:rsid w:val="004D7400"/>
    <w:rsid w:val="004E022F"/>
    <w:rsid w:val="004E069D"/>
    <w:rsid w:val="004E092C"/>
    <w:rsid w:val="004E136B"/>
    <w:rsid w:val="004E17A5"/>
    <w:rsid w:val="004E1916"/>
    <w:rsid w:val="004E19C2"/>
    <w:rsid w:val="004E1A24"/>
    <w:rsid w:val="004E1AEB"/>
    <w:rsid w:val="004E2590"/>
    <w:rsid w:val="004E2834"/>
    <w:rsid w:val="004E3266"/>
    <w:rsid w:val="004E4056"/>
    <w:rsid w:val="004E415E"/>
    <w:rsid w:val="004E4531"/>
    <w:rsid w:val="004E479C"/>
    <w:rsid w:val="004E4BD5"/>
    <w:rsid w:val="004E612F"/>
    <w:rsid w:val="004E6F42"/>
    <w:rsid w:val="004E715A"/>
    <w:rsid w:val="004E7940"/>
    <w:rsid w:val="004E7B3D"/>
    <w:rsid w:val="004F05AF"/>
    <w:rsid w:val="004F05DF"/>
    <w:rsid w:val="004F08C8"/>
    <w:rsid w:val="004F2925"/>
    <w:rsid w:val="004F4EA6"/>
    <w:rsid w:val="004F5457"/>
    <w:rsid w:val="004F6B40"/>
    <w:rsid w:val="004F7AF3"/>
    <w:rsid w:val="004F7CA1"/>
    <w:rsid w:val="00500F75"/>
    <w:rsid w:val="00501845"/>
    <w:rsid w:val="00503432"/>
    <w:rsid w:val="00504737"/>
    <w:rsid w:val="005062DF"/>
    <w:rsid w:val="005078B7"/>
    <w:rsid w:val="00507C83"/>
    <w:rsid w:val="00510DE0"/>
    <w:rsid w:val="00511D4F"/>
    <w:rsid w:val="00512826"/>
    <w:rsid w:val="00513729"/>
    <w:rsid w:val="005158E7"/>
    <w:rsid w:val="00515F95"/>
    <w:rsid w:val="0051646C"/>
    <w:rsid w:val="00516FC5"/>
    <w:rsid w:val="005217BB"/>
    <w:rsid w:val="00522341"/>
    <w:rsid w:val="00522DCA"/>
    <w:rsid w:val="00523C8E"/>
    <w:rsid w:val="005246DE"/>
    <w:rsid w:val="005248C3"/>
    <w:rsid w:val="00524E2F"/>
    <w:rsid w:val="005258AB"/>
    <w:rsid w:val="00525AFF"/>
    <w:rsid w:val="00525BCA"/>
    <w:rsid w:val="00525BE1"/>
    <w:rsid w:val="00525D5E"/>
    <w:rsid w:val="00526EF4"/>
    <w:rsid w:val="00531053"/>
    <w:rsid w:val="0053131D"/>
    <w:rsid w:val="00532A3F"/>
    <w:rsid w:val="00532B19"/>
    <w:rsid w:val="00536064"/>
    <w:rsid w:val="00536BBC"/>
    <w:rsid w:val="00536FA6"/>
    <w:rsid w:val="005416C0"/>
    <w:rsid w:val="005421EA"/>
    <w:rsid w:val="00550D82"/>
    <w:rsid w:val="005526EC"/>
    <w:rsid w:val="005528A2"/>
    <w:rsid w:val="00553ECA"/>
    <w:rsid w:val="00555705"/>
    <w:rsid w:val="00557678"/>
    <w:rsid w:val="00557AAE"/>
    <w:rsid w:val="00560284"/>
    <w:rsid w:val="00560586"/>
    <w:rsid w:val="00560E59"/>
    <w:rsid w:val="0056422D"/>
    <w:rsid w:val="00564AB2"/>
    <w:rsid w:val="00565333"/>
    <w:rsid w:val="0056552C"/>
    <w:rsid w:val="00566B38"/>
    <w:rsid w:val="00567308"/>
    <w:rsid w:val="005711FA"/>
    <w:rsid w:val="00573D8C"/>
    <w:rsid w:val="005741DA"/>
    <w:rsid w:val="00576DEA"/>
    <w:rsid w:val="00577C26"/>
    <w:rsid w:val="00580363"/>
    <w:rsid w:val="005846B2"/>
    <w:rsid w:val="0058481F"/>
    <w:rsid w:val="0059114F"/>
    <w:rsid w:val="005915CF"/>
    <w:rsid w:val="00591840"/>
    <w:rsid w:val="00591AFC"/>
    <w:rsid w:val="00593918"/>
    <w:rsid w:val="00594142"/>
    <w:rsid w:val="00594A2D"/>
    <w:rsid w:val="00595DDC"/>
    <w:rsid w:val="00597AE2"/>
    <w:rsid w:val="005A1052"/>
    <w:rsid w:val="005A3F29"/>
    <w:rsid w:val="005A520D"/>
    <w:rsid w:val="005A76D6"/>
    <w:rsid w:val="005A7F44"/>
    <w:rsid w:val="005B01A3"/>
    <w:rsid w:val="005B2B8B"/>
    <w:rsid w:val="005B43B8"/>
    <w:rsid w:val="005B4899"/>
    <w:rsid w:val="005B548F"/>
    <w:rsid w:val="005B5AED"/>
    <w:rsid w:val="005B5F7C"/>
    <w:rsid w:val="005C2C2C"/>
    <w:rsid w:val="005C40FE"/>
    <w:rsid w:val="005C478F"/>
    <w:rsid w:val="005C53F2"/>
    <w:rsid w:val="005C632D"/>
    <w:rsid w:val="005C72DB"/>
    <w:rsid w:val="005D16BC"/>
    <w:rsid w:val="005D7AF2"/>
    <w:rsid w:val="005E0C2B"/>
    <w:rsid w:val="005E3C0E"/>
    <w:rsid w:val="005E4A29"/>
    <w:rsid w:val="005E5401"/>
    <w:rsid w:val="005E6420"/>
    <w:rsid w:val="005E76C2"/>
    <w:rsid w:val="005F0018"/>
    <w:rsid w:val="005F10B1"/>
    <w:rsid w:val="005F3915"/>
    <w:rsid w:val="00601A71"/>
    <w:rsid w:val="00602095"/>
    <w:rsid w:val="00602D21"/>
    <w:rsid w:val="00602DF3"/>
    <w:rsid w:val="00604335"/>
    <w:rsid w:val="00604912"/>
    <w:rsid w:val="0060641B"/>
    <w:rsid w:val="006136E3"/>
    <w:rsid w:val="006151B2"/>
    <w:rsid w:val="0061682F"/>
    <w:rsid w:val="00616AE0"/>
    <w:rsid w:val="00617EB5"/>
    <w:rsid w:val="00620930"/>
    <w:rsid w:val="00620EC8"/>
    <w:rsid w:val="006260C0"/>
    <w:rsid w:val="00627BC8"/>
    <w:rsid w:val="00630A56"/>
    <w:rsid w:val="00630C7E"/>
    <w:rsid w:val="00631B99"/>
    <w:rsid w:val="00632736"/>
    <w:rsid w:val="00634CEB"/>
    <w:rsid w:val="00634E32"/>
    <w:rsid w:val="00635DED"/>
    <w:rsid w:val="00636A8F"/>
    <w:rsid w:val="00637930"/>
    <w:rsid w:val="00637C6B"/>
    <w:rsid w:val="0064522C"/>
    <w:rsid w:val="00645CF2"/>
    <w:rsid w:val="00645CFB"/>
    <w:rsid w:val="00646173"/>
    <w:rsid w:val="00647B41"/>
    <w:rsid w:val="0065035A"/>
    <w:rsid w:val="0065167C"/>
    <w:rsid w:val="0065357B"/>
    <w:rsid w:val="00653886"/>
    <w:rsid w:val="0065473C"/>
    <w:rsid w:val="00654EDF"/>
    <w:rsid w:val="006555E5"/>
    <w:rsid w:val="00657543"/>
    <w:rsid w:val="00661C83"/>
    <w:rsid w:val="00662645"/>
    <w:rsid w:val="00663153"/>
    <w:rsid w:val="00663E7D"/>
    <w:rsid w:val="006646E3"/>
    <w:rsid w:val="00664E14"/>
    <w:rsid w:val="00667CE8"/>
    <w:rsid w:val="00670C84"/>
    <w:rsid w:val="00671002"/>
    <w:rsid w:val="00672594"/>
    <w:rsid w:val="00674696"/>
    <w:rsid w:val="00675A52"/>
    <w:rsid w:val="006779A3"/>
    <w:rsid w:val="00680C41"/>
    <w:rsid w:val="00683E69"/>
    <w:rsid w:val="00685721"/>
    <w:rsid w:val="00685ADF"/>
    <w:rsid w:val="00685C92"/>
    <w:rsid w:val="0069005C"/>
    <w:rsid w:val="00690F6A"/>
    <w:rsid w:val="0069136B"/>
    <w:rsid w:val="00691D37"/>
    <w:rsid w:val="006937E0"/>
    <w:rsid w:val="00693CE8"/>
    <w:rsid w:val="0069428D"/>
    <w:rsid w:val="0069517B"/>
    <w:rsid w:val="00697129"/>
    <w:rsid w:val="00697273"/>
    <w:rsid w:val="006A03F0"/>
    <w:rsid w:val="006A07BB"/>
    <w:rsid w:val="006A0D8B"/>
    <w:rsid w:val="006A3229"/>
    <w:rsid w:val="006A338B"/>
    <w:rsid w:val="006A5AE4"/>
    <w:rsid w:val="006A679E"/>
    <w:rsid w:val="006B33E2"/>
    <w:rsid w:val="006B3FD3"/>
    <w:rsid w:val="006B4ACB"/>
    <w:rsid w:val="006B6128"/>
    <w:rsid w:val="006B674C"/>
    <w:rsid w:val="006B6A82"/>
    <w:rsid w:val="006B6FFF"/>
    <w:rsid w:val="006C041D"/>
    <w:rsid w:val="006C24D1"/>
    <w:rsid w:val="006C3F7C"/>
    <w:rsid w:val="006C4DFF"/>
    <w:rsid w:val="006C6FCF"/>
    <w:rsid w:val="006C745E"/>
    <w:rsid w:val="006D12D5"/>
    <w:rsid w:val="006D1435"/>
    <w:rsid w:val="006D1A99"/>
    <w:rsid w:val="006D3393"/>
    <w:rsid w:val="006D52FC"/>
    <w:rsid w:val="006D5A78"/>
    <w:rsid w:val="006D5E04"/>
    <w:rsid w:val="006D7A7F"/>
    <w:rsid w:val="006E1129"/>
    <w:rsid w:val="006E2D87"/>
    <w:rsid w:val="006E2EB5"/>
    <w:rsid w:val="006E3C40"/>
    <w:rsid w:val="006E43B4"/>
    <w:rsid w:val="006E5881"/>
    <w:rsid w:val="006E7E69"/>
    <w:rsid w:val="006F095E"/>
    <w:rsid w:val="006F2105"/>
    <w:rsid w:val="006F58DF"/>
    <w:rsid w:val="006F5E2D"/>
    <w:rsid w:val="006F798F"/>
    <w:rsid w:val="00703BFD"/>
    <w:rsid w:val="00703EA1"/>
    <w:rsid w:val="00705606"/>
    <w:rsid w:val="0070620A"/>
    <w:rsid w:val="0070621A"/>
    <w:rsid w:val="00710D0F"/>
    <w:rsid w:val="00714906"/>
    <w:rsid w:val="00715D7B"/>
    <w:rsid w:val="00720D62"/>
    <w:rsid w:val="00722312"/>
    <w:rsid w:val="00723689"/>
    <w:rsid w:val="00723A13"/>
    <w:rsid w:val="00723CB9"/>
    <w:rsid w:val="00724644"/>
    <w:rsid w:val="007277E8"/>
    <w:rsid w:val="00727B1A"/>
    <w:rsid w:val="0073048B"/>
    <w:rsid w:val="00730AF2"/>
    <w:rsid w:val="00730CDE"/>
    <w:rsid w:val="007313DA"/>
    <w:rsid w:val="00731448"/>
    <w:rsid w:val="00733EEC"/>
    <w:rsid w:val="00734368"/>
    <w:rsid w:val="00735EEE"/>
    <w:rsid w:val="00736135"/>
    <w:rsid w:val="007372D1"/>
    <w:rsid w:val="00740582"/>
    <w:rsid w:val="00742655"/>
    <w:rsid w:val="00744211"/>
    <w:rsid w:val="00744275"/>
    <w:rsid w:val="00745C00"/>
    <w:rsid w:val="00745D03"/>
    <w:rsid w:val="00747DB1"/>
    <w:rsid w:val="00750086"/>
    <w:rsid w:val="007513FC"/>
    <w:rsid w:val="00752F20"/>
    <w:rsid w:val="00753D95"/>
    <w:rsid w:val="0075486B"/>
    <w:rsid w:val="007577B4"/>
    <w:rsid w:val="00757B73"/>
    <w:rsid w:val="00760314"/>
    <w:rsid w:val="0076163A"/>
    <w:rsid w:val="007622A5"/>
    <w:rsid w:val="007637EA"/>
    <w:rsid w:val="00764132"/>
    <w:rsid w:val="00764C0B"/>
    <w:rsid w:val="00766AE0"/>
    <w:rsid w:val="007672BD"/>
    <w:rsid w:val="007674AF"/>
    <w:rsid w:val="00771C90"/>
    <w:rsid w:val="00773A4E"/>
    <w:rsid w:val="007741B2"/>
    <w:rsid w:val="00774C34"/>
    <w:rsid w:val="00775F73"/>
    <w:rsid w:val="007764ED"/>
    <w:rsid w:val="00780400"/>
    <w:rsid w:val="00782DB4"/>
    <w:rsid w:val="00785FBF"/>
    <w:rsid w:val="00787C42"/>
    <w:rsid w:val="007913F9"/>
    <w:rsid w:val="00791D9E"/>
    <w:rsid w:val="00791EFF"/>
    <w:rsid w:val="007928DA"/>
    <w:rsid w:val="00793A43"/>
    <w:rsid w:val="00794326"/>
    <w:rsid w:val="00795730"/>
    <w:rsid w:val="007959DD"/>
    <w:rsid w:val="00796789"/>
    <w:rsid w:val="00796A8A"/>
    <w:rsid w:val="00796C63"/>
    <w:rsid w:val="00796D4B"/>
    <w:rsid w:val="007A17DF"/>
    <w:rsid w:val="007A23DC"/>
    <w:rsid w:val="007A3232"/>
    <w:rsid w:val="007A4000"/>
    <w:rsid w:val="007A4B4C"/>
    <w:rsid w:val="007A6E91"/>
    <w:rsid w:val="007A7310"/>
    <w:rsid w:val="007B0569"/>
    <w:rsid w:val="007B1DD6"/>
    <w:rsid w:val="007B2D26"/>
    <w:rsid w:val="007B2EE7"/>
    <w:rsid w:val="007B48E0"/>
    <w:rsid w:val="007B722A"/>
    <w:rsid w:val="007B7B34"/>
    <w:rsid w:val="007C0352"/>
    <w:rsid w:val="007C058B"/>
    <w:rsid w:val="007C06E0"/>
    <w:rsid w:val="007C11D2"/>
    <w:rsid w:val="007C14A9"/>
    <w:rsid w:val="007C15CC"/>
    <w:rsid w:val="007C34D4"/>
    <w:rsid w:val="007C3CD3"/>
    <w:rsid w:val="007D5A0E"/>
    <w:rsid w:val="007D6F12"/>
    <w:rsid w:val="007E00AC"/>
    <w:rsid w:val="007E37B1"/>
    <w:rsid w:val="007E3CE7"/>
    <w:rsid w:val="007E4C3D"/>
    <w:rsid w:val="007E4C58"/>
    <w:rsid w:val="007E5E76"/>
    <w:rsid w:val="007F00D7"/>
    <w:rsid w:val="007F1A00"/>
    <w:rsid w:val="007F1D62"/>
    <w:rsid w:val="007F3156"/>
    <w:rsid w:val="007F35FC"/>
    <w:rsid w:val="008005CE"/>
    <w:rsid w:val="0080158E"/>
    <w:rsid w:val="008022D4"/>
    <w:rsid w:val="00802C3D"/>
    <w:rsid w:val="00803BB0"/>
    <w:rsid w:val="00803CA9"/>
    <w:rsid w:val="0081106F"/>
    <w:rsid w:val="00811575"/>
    <w:rsid w:val="00811D4A"/>
    <w:rsid w:val="00812DE1"/>
    <w:rsid w:val="008136B6"/>
    <w:rsid w:val="00814F99"/>
    <w:rsid w:val="00820917"/>
    <w:rsid w:val="00820BD1"/>
    <w:rsid w:val="00824524"/>
    <w:rsid w:val="00824834"/>
    <w:rsid w:val="00824C11"/>
    <w:rsid w:val="0082640D"/>
    <w:rsid w:val="00827420"/>
    <w:rsid w:val="00827841"/>
    <w:rsid w:val="00830203"/>
    <w:rsid w:val="008312A5"/>
    <w:rsid w:val="008314F5"/>
    <w:rsid w:val="00831506"/>
    <w:rsid w:val="00831DAE"/>
    <w:rsid w:val="008323DD"/>
    <w:rsid w:val="00833C21"/>
    <w:rsid w:val="0083601C"/>
    <w:rsid w:val="00836B4C"/>
    <w:rsid w:val="0083765A"/>
    <w:rsid w:val="00837A7A"/>
    <w:rsid w:val="00841893"/>
    <w:rsid w:val="00841CEE"/>
    <w:rsid w:val="00844371"/>
    <w:rsid w:val="0084447A"/>
    <w:rsid w:val="00850EDD"/>
    <w:rsid w:val="00851823"/>
    <w:rsid w:val="008525FE"/>
    <w:rsid w:val="00853062"/>
    <w:rsid w:val="00853EDB"/>
    <w:rsid w:val="00854581"/>
    <w:rsid w:val="008546B7"/>
    <w:rsid w:val="008556E7"/>
    <w:rsid w:val="00855A45"/>
    <w:rsid w:val="00855EE9"/>
    <w:rsid w:val="008602F2"/>
    <w:rsid w:val="00862968"/>
    <w:rsid w:val="00863A18"/>
    <w:rsid w:val="00865484"/>
    <w:rsid w:val="00865CFE"/>
    <w:rsid w:val="008732C7"/>
    <w:rsid w:val="00873EB7"/>
    <w:rsid w:val="00876EDA"/>
    <w:rsid w:val="008805B5"/>
    <w:rsid w:val="008821F1"/>
    <w:rsid w:val="008823A1"/>
    <w:rsid w:val="0088245D"/>
    <w:rsid w:val="00882766"/>
    <w:rsid w:val="0088387E"/>
    <w:rsid w:val="00884A50"/>
    <w:rsid w:val="00886BAD"/>
    <w:rsid w:val="0088788F"/>
    <w:rsid w:val="008878F0"/>
    <w:rsid w:val="00891323"/>
    <w:rsid w:val="00891584"/>
    <w:rsid w:val="0089209B"/>
    <w:rsid w:val="008920BE"/>
    <w:rsid w:val="00892703"/>
    <w:rsid w:val="008935B2"/>
    <w:rsid w:val="00893645"/>
    <w:rsid w:val="00893C39"/>
    <w:rsid w:val="00894A1D"/>
    <w:rsid w:val="00894E4E"/>
    <w:rsid w:val="0089561D"/>
    <w:rsid w:val="00895B98"/>
    <w:rsid w:val="008A1674"/>
    <w:rsid w:val="008A2C92"/>
    <w:rsid w:val="008A2FB5"/>
    <w:rsid w:val="008A3FDC"/>
    <w:rsid w:val="008A506B"/>
    <w:rsid w:val="008A52DC"/>
    <w:rsid w:val="008A6E83"/>
    <w:rsid w:val="008A75A0"/>
    <w:rsid w:val="008A7C51"/>
    <w:rsid w:val="008B1963"/>
    <w:rsid w:val="008B2734"/>
    <w:rsid w:val="008B3126"/>
    <w:rsid w:val="008B36D2"/>
    <w:rsid w:val="008B5F45"/>
    <w:rsid w:val="008B70E8"/>
    <w:rsid w:val="008B77FD"/>
    <w:rsid w:val="008C2F7A"/>
    <w:rsid w:val="008C332E"/>
    <w:rsid w:val="008C4008"/>
    <w:rsid w:val="008D0B44"/>
    <w:rsid w:val="008D0CE4"/>
    <w:rsid w:val="008D0DD8"/>
    <w:rsid w:val="008D1588"/>
    <w:rsid w:val="008D2049"/>
    <w:rsid w:val="008D4DD2"/>
    <w:rsid w:val="008D5FF3"/>
    <w:rsid w:val="008D71E1"/>
    <w:rsid w:val="008D7F0A"/>
    <w:rsid w:val="008E0C8E"/>
    <w:rsid w:val="008E0CFF"/>
    <w:rsid w:val="008E10C1"/>
    <w:rsid w:val="008E1FE6"/>
    <w:rsid w:val="008E594D"/>
    <w:rsid w:val="008E6A2C"/>
    <w:rsid w:val="008E6CFE"/>
    <w:rsid w:val="008E6FF9"/>
    <w:rsid w:val="008F13CA"/>
    <w:rsid w:val="008F1C4D"/>
    <w:rsid w:val="008F2999"/>
    <w:rsid w:val="008F2F91"/>
    <w:rsid w:val="008F4AC3"/>
    <w:rsid w:val="008F4BD3"/>
    <w:rsid w:val="008F673E"/>
    <w:rsid w:val="0090128A"/>
    <w:rsid w:val="0090202D"/>
    <w:rsid w:val="00902127"/>
    <w:rsid w:val="009049AB"/>
    <w:rsid w:val="00904C51"/>
    <w:rsid w:val="00904F24"/>
    <w:rsid w:val="00907DEE"/>
    <w:rsid w:val="0091014A"/>
    <w:rsid w:val="00910F9F"/>
    <w:rsid w:val="00911733"/>
    <w:rsid w:val="009120CB"/>
    <w:rsid w:val="00912521"/>
    <w:rsid w:val="009133AA"/>
    <w:rsid w:val="009154C9"/>
    <w:rsid w:val="00916FDE"/>
    <w:rsid w:val="00920ACE"/>
    <w:rsid w:val="00920F11"/>
    <w:rsid w:val="00921004"/>
    <w:rsid w:val="00922352"/>
    <w:rsid w:val="0092312D"/>
    <w:rsid w:val="00923EE6"/>
    <w:rsid w:val="009245B6"/>
    <w:rsid w:val="00926FD4"/>
    <w:rsid w:val="009270A6"/>
    <w:rsid w:val="00930121"/>
    <w:rsid w:val="00931FAA"/>
    <w:rsid w:val="0093217F"/>
    <w:rsid w:val="0093526F"/>
    <w:rsid w:val="00935588"/>
    <w:rsid w:val="009358CE"/>
    <w:rsid w:val="00936234"/>
    <w:rsid w:val="009424DF"/>
    <w:rsid w:val="009426B9"/>
    <w:rsid w:val="00944340"/>
    <w:rsid w:val="00945979"/>
    <w:rsid w:val="00945F55"/>
    <w:rsid w:val="009460DE"/>
    <w:rsid w:val="00946E40"/>
    <w:rsid w:val="00951AD1"/>
    <w:rsid w:val="00952AB3"/>
    <w:rsid w:val="00953159"/>
    <w:rsid w:val="00953906"/>
    <w:rsid w:val="00955146"/>
    <w:rsid w:val="00955B26"/>
    <w:rsid w:val="009561A8"/>
    <w:rsid w:val="009564D7"/>
    <w:rsid w:val="0096051E"/>
    <w:rsid w:val="00960D06"/>
    <w:rsid w:val="00961710"/>
    <w:rsid w:val="0096197C"/>
    <w:rsid w:val="009621CE"/>
    <w:rsid w:val="009635F8"/>
    <w:rsid w:val="00964220"/>
    <w:rsid w:val="00965A31"/>
    <w:rsid w:val="00967020"/>
    <w:rsid w:val="00967803"/>
    <w:rsid w:val="00970250"/>
    <w:rsid w:val="00970663"/>
    <w:rsid w:val="00972289"/>
    <w:rsid w:val="00975C3C"/>
    <w:rsid w:val="009761B2"/>
    <w:rsid w:val="00976C6B"/>
    <w:rsid w:val="00980874"/>
    <w:rsid w:val="009813A9"/>
    <w:rsid w:val="009820F9"/>
    <w:rsid w:val="00982759"/>
    <w:rsid w:val="009831FB"/>
    <w:rsid w:val="009836FD"/>
    <w:rsid w:val="00984CCA"/>
    <w:rsid w:val="00984E58"/>
    <w:rsid w:val="0099027A"/>
    <w:rsid w:val="009912BD"/>
    <w:rsid w:val="00991398"/>
    <w:rsid w:val="0099235C"/>
    <w:rsid w:val="00992931"/>
    <w:rsid w:val="00993DB1"/>
    <w:rsid w:val="009961BD"/>
    <w:rsid w:val="00997093"/>
    <w:rsid w:val="009A0D19"/>
    <w:rsid w:val="009A1E32"/>
    <w:rsid w:val="009A2897"/>
    <w:rsid w:val="009A331C"/>
    <w:rsid w:val="009A3AA6"/>
    <w:rsid w:val="009A4021"/>
    <w:rsid w:val="009A50D0"/>
    <w:rsid w:val="009A54C2"/>
    <w:rsid w:val="009A5B37"/>
    <w:rsid w:val="009A5DD5"/>
    <w:rsid w:val="009B0F87"/>
    <w:rsid w:val="009B19DB"/>
    <w:rsid w:val="009B1A0D"/>
    <w:rsid w:val="009B22D4"/>
    <w:rsid w:val="009B429E"/>
    <w:rsid w:val="009B447C"/>
    <w:rsid w:val="009B5B35"/>
    <w:rsid w:val="009B5D65"/>
    <w:rsid w:val="009B6953"/>
    <w:rsid w:val="009B7665"/>
    <w:rsid w:val="009C015B"/>
    <w:rsid w:val="009C0B6D"/>
    <w:rsid w:val="009C47FF"/>
    <w:rsid w:val="009C5578"/>
    <w:rsid w:val="009C5C0E"/>
    <w:rsid w:val="009C7E4F"/>
    <w:rsid w:val="009D09F2"/>
    <w:rsid w:val="009D2440"/>
    <w:rsid w:val="009D3AD9"/>
    <w:rsid w:val="009D42C2"/>
    <w:rsid w:val="009D4AA3"/>
    <w:rsid w:val="009D5D6D"/>
    <w:rsid w:val="009D6C37"/>
    <w:rsid w:val="009E02DB"/>
    <w:rsid w:val="009E21E2"/>
    <w:rsid w:val="009E3C2B"/>
    <w:rsid w:val="009E5345"/>
    <w:rsid w:val="009F00F9"/>
    <w:rsid w:val="009F177D"/>
    <w:rsid w:val="009F17BF"/>
    <w:rsid w:val="009F26E8"/>
    <w:rsid w:val="009F34C9"/>
    <w:rsid w:val="009F3EA2"/>
    <w:rsid w:val="009F73B6"/>
    <w:rsid w:val="009F7C3B"/>
    <w:rsid w:val="009F7D9F"/>
    <w:rsid w:val="00A01034"/>
    <w:rsid w:val="00A01596"/>
    <w:rsid w:val="00A03464"/>
    <w:rsid w:val="00A048D2"/>
    <w:rsid w:val="00A10A3F"/>
    <w:rsid w:val="00A10B3C"/>
    <w:rsid w:val="00A14978"/>
    <w:rsid w:val="00A17356"/>
    <w:rsid w:val="00A17687"/>
    <w:rsid w:val="00A2018E"/>
    <w:rsid w:val="00A22CC8"/>
    <w:rsid w:val="00A24A18"/>
    <w:rsid w:val="00A24D91"/>
    <w:rsid w:val="00A2569B"/>
    <w:rsid w:val="00A25FF3"/>
    <w:rsid w:val="00A26E9A"/>
    <w:rsid w:val="00A315C8"/>
    <w:rsid w:val="00A31712"/>
    <w:rsid w:val="00A33228"/>
    <w:rsid w:val="00A345E3"/>
    <w:rsid w:val="00A37119"/>
    <w:rsid w:val="00A425E2"/>
    <w:rsid w:val="00A42CDF"/>
    <w:rsid w:val="00A438CB"/>
    <w:rsid w:val="00A45C7D"/>
    <w:rsid w:val="00A47006"/>
    <w:rsid w:val="00A471EA"/>
    <w:rsid w:val="00A50C7A"/>
    <w:rsid w:val="00A5221C"/>
    <w:rsid w:val="00A5256A"/>
    <w:rsid w:val="00A529AB"/>
    <w:rsid w:val="00A53E0C"/>
    <w:rsid w:val="00A545AB"/>
    <w:rsid w:val="00A54F8D"/>
    <w:rsid w:val="00A56711"/>
    <w:rsid w:val="00A56A63"/>
    <w:rsid w:val="00A60204"/>
    <w:rsid w:val="00A605B6"/>
    <w:rsid w:val="00A605D7"/>
    <w:rsid w:val="00A613E9"/>
    <w:rsid w:val="00A62A8A"/>
    <w:rsid w:val="00A62D03"/>
    <w:rsid w:val="00A639C2"/>
    <w:rsid w:val="00A64B20"/>
    <w:rsid w:val="00A64FDB"/>
    <w:rsid w:val="00A65A87"/>
    <w:rsid w:val="00A66DC6"/>
    <w:rsid w:val="00A70B6C"/>
    <w:rsid w:val="00A719FF"/>
    <w:rsid w:val="00A7400B"/>
    <w:rsid w:val="00A741D1"/>
    <w:rsid w:val="00A7426B"/>
    <w:rsid w:val="00A74B44"/>
    <w:rsid w:val="00A76EAA"/>
    <w:rsid w:val="00A77FF6"/>
    <w:rsid w:val="00A8038A"/>
    <w:rsid w:val="00A81955"/>
    <w:rsid w:val="00A82A13"/>
    <w:rsid w:val="00A83891"/>
    <w:rsid w:val="00A84CA2"/>
    <w:rsid w:val="00A85610"/>
    <w:rsid w:val="00A861C9"/>
    <w:rsid w:val="00A86AB2"/>
    <w:rsid w:val="00A87A02"/>
    <w:rsid w:val="00A87E38"/>
    <w:rsid w:val="00A91C04"/>
    <w:rsid w:val="00A91D08"/>
    <w:rsid w:val="00A92100"/>
    <w:rsid w:val="00A93B95"/>
    <w:rsid w:val="00A95848"/>
    <w:rsid w:val="00A97674"/>
    <w:rsid w:val="00AA231B"/>
    <w:rsid w:val="00AA533A"/>
    <w:rsid w:val="00AA7909"/>
    <w:rsid w:val="00AB0C09"/>
    <w:rsid w:val="00AB0E51"/>
    <w:rsid w:val="00AB2F81"/>
    <w:rsid w:val="00AB3F8E"/>
    <w:rsid w:val="00AB6008"/>
    <w:rsid w:val="00AB6444"/>
    <w:rsid w:val="00AB6ABC"/>
    <w:rsid w:val="00AB6E6D"/>
    <w:rsid w:val="00AB7DF9"/>
    <w:rsid w:val="00AC1A31"/>
    <w:rsid w:val="00AC2FCC"/>
    <w:rsid w:val="00AC412F"/>
    <w:rsid w:val="00AC524E"/>
    <w:rsid w:val="00AC7B44"/>
    <w:rsid w:val="00AD0DA2"/>
    <w:rsid w:val="00AD2659"/>
    <w:rsid w:val="00AD3238"/>
    <w:rsid w:val="00AD4455"/>
    <w:rsid w:val="00AD5215"/>
    <w:rsid w:val="00AE1391"/>
    <w:rsid w:val="00AE1806"/>
    <w:rsid w:val="00AE1A95"/>
    <w:rsid w:val="00AE1D8D"/>
    <w:rsid w:val="00AE3DCC"/>
    <w:rsid w:val="00AE60FB"/>
    <w:rsid w:val="00AF09EB"/>
    <w:rsid w:val="00AF0C8A"/>
    <w:rsid w:val="00AF2DA7"/>
    <w:rsid w:val="00AF3DCF"/>
    <w:rsid w:val="00AF439B"/>
    <w:rsid w:val="00AF537C"/>
    <w:rsid w:val="00AF5759"/>
    <w:rsid w:val="00AF64B2"/>
    <w:rsid w:val="00AF6D8E"/>
    <w:rsid w:val="00B00430"/>
    <w:rsid w:val="00B00BE0"/>
    <w:rsid w:val="00B01C51"/>
    <w:rsid w:val="00B01D4E"/>
    <w:rsid w:val="00B10DB7"/>
    <w:rsid w:val="00B11225"/>
    <w:rsid w:val="00B11E62"/>
    <w:rsid w:val="00B12091"/>
    <w:rsid w:val="00B12653"/>
    <w:rsid w:val="00B12F65"/>
    <w:rsid w:val="00B13AE5"/>
    <w:rsid w:val="00B13FAF"/>
    <w:rsid w:val="00B147BF"/>
    <w:rsid w:val="00B15CF3"/>
    <w:rsid w:val="00B22D05"/>
    <w:rsid w:val="00B232E3"/>
    <w:rsid w:val="00B251CF"/>
    <w:rsid w:val="00B25249"/>
    <w:rsid w:val="00B254EA"/>
    <w:rsid w:val="00B3099B"/>
    <w:rsid w:val="00B31489"/>
    <w:rsid w:val="00B341DB"/>
    <w:rsid w:val="00B34CB9"/>
    <w:rsid w:val="00B366D4"/>
    <w:rsid w:val="00B37477"/>
    <w:rsid w:val="00B40B94"/>
    <w:rsid w:val="00B41558"/>
    <w:rsid w:val="00B42011"/>
    <w:rsid w:val="00B4215F"/>
    <w:rsid w:val="00B4271F"/>
    <w:rsid w:val="00B44679"/>
    <w:rsid w:val="00B45DAA"/>
    <w:rsid w:val="00B4608E"/>
    <w:rsid w:val="00B46F13"/>
    <w:rsid w:val="00B474F4"/>
    <w:rsid w:val="00B51F6D"/>
    <w:rsid w:val="00B52CDA"/>
    <w:rsid w:val="00B530A6"/>
    <w:rsid w:val="00B53C2B"/>
    <w:rsid w:val="00B552FE"/>
    <w:rsid w:val="00B56944"/>
    <w:rsid w:val="00B6102F"/>
    <w:rsid w:val="00B6118D"/>
    <w:rsid w:val="00B61EB2"/>
    <w:rsid w:val="00B622E3"/>
    <w:rsid w:val="00B65054"/>
    <w:rsid w:val="00B7025B"/>
    <w:rsid w:val="00B7330B"/>
    <w:rsid w:val="00B73E9E"/>
    <w:rsid w:val="00B750DE"/>
    <w:rsid w:val="00B75C1B"/>
    <w:rsid w:val="00B75CCD"/>
    <w:rsid w:val="00B762F6"/>
    <w:rsid w:val="00B8040A"/>
    <w:rsid w:val="00B8161E"/>
    <w:rsid w:val="00B816EB"/>
    <w:rsid w:val="00B83C1B"/>
    <w:rsid w:val="00B8400B"/>
    <w:rsid w:val="00B85299"/>
    <w:rsid w:val="00B87E4F"/>
    <w:rsid w:val="00B9198F"/>
    <w:rsid w:val="00B9324D"/>
    <w:rsid w:val="00B93726"/>
    <w:rsid w:val="00B93A68"/>
    <w:rsid w:val="00B9422B"/>
    <w:rsid w:val="00B9513B"/>
    <w:rsid w:val="00B951FC"/>
    <w:rsid w:val="00B96BEF"/>
    <w:rsid w:val="00B97876"/>
    <w:rsid w:val="00BA02FC"/>
    <w:rsid w:val="00BA034F"/>
    <w:rsid w:val="00BA1891"/>
    <w:rsid w:val="00BA1DA6"/>
    <w:rsid w:val="00BA1FCA"/>
    <w:rsid w:val="00BA2488"/>
    <w:rsid w:val="00BA5F28"/>
    <w:rsid w:val="00BA628A"/>
    <w:rsid w:val="00BA64D6"/>
    <w:rsid w:val="00BA72EB"/>
    <w:rsid w:val="00BB05CF"/>
    <w:rsid w:val="00BB12E4"/>
    <w:rsid w:val="00BB2A93"/>
    <w:rsid w:val="00BB4BDF"/>
    <w:rsid w:val="00BB54FB"/>
    <w:rsid w:val="00BB5596"/>
    <w:rsid w:val="00BB6385"/>
    <w:rsid w:val="00BB7E57"/>
    <w:rsid w:val="00BC0EBB"/>
    <w:rsid w:val="00BC2B3B"/>
    <w:rsid w:val="00BC38DD"/>
    <w:rsid w:val="00BC4C44"/>
    <w:rsid w:val="00BC4F58"/>
    <w:rsid w:val="00BC503B"/>
    <w:rsid w:val="00BC5B93"/>
    <w:rsid w:val="00BC6F57"/>
    <w:rsid w:val="00BC6F7D"/>
    <w:rsid w:val="00BC7AFD"/>
    <w:rsid w:val="00BC7CBD"/>
    <w:rsid w:val="00BD0D1E"/>
    <w:rsid w:val="00BD1992"/>
    <w:rsid w:val="00BD60C3"/>
    <w:rsid w:val="00BE1A83"/>
    <w:rsid w:val="00BE20B5"/>
    <w:rsid w:val="00BE24E7"/>
    <w:rsid w:val="00BE2763"/>
    <w:rsid w:val="00BE336F"/>
    <w:rsid w:val="00BE380B"/>
    <w:rsid w:val="00BE4437"/>
    <w:rsid w:val="00BE4DFF"/>
    <w:rsid w:val="00BE4F32"/>
    <w:rsid w:val="00BE5187"/>
    <w:rsid w:val="00BE6A74"/>
    <w:rsid w:val="00BE6AF4"/>
    <w:rsid w:val="00BE7ED0"/>
    <w:rsid w:val="00BF3FAE"/>
    <w:rsid w:val="00BF49E1"/>
    <w:rsid w:val="00BF506A"/>
    <w:rsid w:val="00BF606F"/>
    <w:rsid w:val="00BF6071"/>
    <w:rsid w:val="00BF6B61"/>
    <w:rsid w:val="00BF6EC9"/>
    <w:rsid w:val="00C00FCF"/>
    <w:rsid w:val="00C010C6"/>
    <w:rsid w:val="00C0113D"/>
    <w:rsid w:val="00C011B9"/>
    <w:rsid w:val="00C01ACC"/>
    <w:rsid w:val="00C03247"/>
    <w:rsid w:val="00C03B1D"/>
    <w:rsid w:val="00C05188"/>
    <w:rsid w:val="00C06702"/>
    <w:rsid w:val="00C07819"/>
    <w:rsid w:val="00C126A3"/>
    <w:rsid w:val="00C1345C"/>
    <w:rsid w:val="00C134EC"/>
    <w:rsid w:val="00C13D53"/>
    <w:rsid w:val="00C15ECD"/>
    <w:rsid w:val="00C168B0"/>
    <w:rsid w:val="00C20810"/>
    <w:rsid w:val="00C20F9A"/>
    <w:rsid w:val="00C216F8"/>
    <w:rsid w:val="00C24525"/>
    <w:rsid w:val="00C2705F"/>
    <w:rsid w:val="00C3046C"/>
    <w:rsid w:val="00C309EF"/>
    <w:rsid w:val="00C30AFC"/>
    <w:rsid w:val="00C314B5"/>
    <w:rsid w:val="00C32F2B"/>
    <w:rsid w:val="00C34298"/>
    <w:rsid w:val="00C362FE"/>
    <w:rsid w:val="00C363E5"/>
    <w:rsid w:val="00C4109D"/>
    <w:rsid w:val="00C418F9"/>
    <w:rsid w:val="00C43BE4"/>
    <w:rsid w:val="00C469D4"/>
    <w:rsid w:val="00C518C8"/>
    <w:rsid w:val="00C52073"/>
    <w:rsid w:val="00C5242E"/>
    <w:rsid w:val="00C5341A"/>
    <w:rsid w:val="00C53FEB"/>
    <w:rsid w:val="00C54061"/>
    <w:rsid w:val="00C550F9"/>
    <w:rsid w:val="00C559B3"/>
    <w:rsid w:val="00C559DA"/>
    <w:rsid w:val="00C57DE7"/>
    <w:rsid w:val="00C65D4D"/>
    <w:rsid w:val="00C66B94"/>
    <w:rsid w:val="00C7091D"/>
    <w:rsid w:val="00C70CF9"/>
    <w:rsid w:val="00C72306"/>
    <w:rsid w:val="00C72401"/>
    <w:rsid w:val="00C73042"/>
    <w:rsid w:val="00C75187"/>
    <w:rsid w:val="00C76996"/>
    <w:rsid w:val="00C76FC9"/>
    <w:rsid w:val="00C77BB0"/>
    <w:rsid w:val="00C80EEE"/>
    <w:rsid w:val="00C825E3"/>
    <w:rsid w:val="00C84264"/>
    <w:rsid w:val="00C85413"/>
    <w:rsid w:val="00C863AF"/>
    <w:rsid w:val="00C86D30"/>
    <w:rsid w:val="00C87A96"/>
    <w:rsid w:val="00C900A2"/>
    <w:rsid w:val="00C90676"/>
    <w:rsid w:val="00C90E65"/>
    <w:rsid w:val="00C91104"/>
    <w:rsid w:val="00C918BB"/>
    <w:rsid w:val="00C920BB"/>
    <w:rsid w:val="00C93297"/>
    <w:rsid w:val="00C94AF4"/>
    <w:rsid w:val="00C96733"/>
    <w:rsid w:val="00C96A9C"/>
    <w:rsid w:val="00C96B8E"/>
    <w:rsid w:val="00C978DB"/>
    <w:rsid w:val="00CA559D"/>
    <w:rsid w:val="00CA6E7D"/>
    <w:rsid w:val="00CA7ED3"/>
    <w:rsid w:val="00CB0158"/>
    <w:rsid w:val="00CB1639"/>
    <w:rsid w:val="00CB2583"/>
    <w:rsid w:val="00CB6755"/>
    <w:rsid w:val="00CB6832"/>
    <w:rsid w:val="00CC2BBD"/>
    <w:rsid w:val="00CC3890"/>
    <w:rsid w:val="00CC7B88"/>
    <w:rsid w:val="00CD0E6B"/>
    <w:rsid w:val="00CD2B82"/>
    <w:rsid w:val="00CD4C14"/>
    <w:rsid w:val="00CD5388"/>
    <w:rsid w:val="00CD632A"/>
    <w:rsid w:val="00CD6540"/>
    <w:rsid w:val="00CD66D3"/>
    <w:rsid w:val="00CD6CCF"/>
    <w:rsid w:val="00CE0DCA"/>
    <w:rsid w:val="00CE2568"/>
    <w:rsid w:val="00CE256B"/>
    <w:rsid w:val="00CE25EE"/>
    <w:rsid w:val="00CE2A93"/>
    <w:rsid w:val="00CE2AD1"/>
    <w:rsid w:val="00CE3254"/>
    <w:rsid w:val="00CE3957"/>
    <w:rsid w:val="00CE58C3"/>
    <w:rsid w:val="00CE6902"/>
    <w:rsid w:val="00CF10A7"/>
    <w:rsid w:val="00CF268E"/>
    <w:rsid w:val="00CF2CDA"/>
    <w:rsid w:val="00CF3CFA"/>
    <w:rsid w:val="00CF47D1"/>
    <w:rsid w:val="00CF47F2"/>
    <w:rsid w:val="00CF5734"/>
    <w:rsid w:val="00CF6008"/>
    <w:rsid w:val="00D00BBD"/>
    <w:rsid w:val="00D00D17"/>
    <w:rsid w:val="00D00D73"/>
    <w:rsid w:val="00D01002"/>
    <w:rsid w:val="00D0139D"/>
    <w:rsid w:val="00D020D1"/>
    <w:rsid w:val="00D04522"/>
    <w:rsid w:val="00D0682F"/>
    <w:rsid w:val="00D07491"/>
    <w:rsid w:val="00D07510"/>
    <w:rsid w:val="00D11F58"/>
    <w:rsid w:val="00D13284"/>
    <w:rsid w:val="00D133D3"/>
    <w:rsid w:val="00D157EB"/>
    <w:rsid w:val="00D15BA9"/>
    <w:rsid w:val="00D17242"/>
    <w:rsid w:val="00D173B0"/>
    <w:rsid w:val="00D20099"/>
    <w:rsid w:val="00D206A8"/>
    <w:rsid w:val="00D22392"/>
    <w:rsid w:val="00D22587"/>
    <w:rsid w:val="00D2390F"/>
    <w:rsid w:val="00D243B3"/>
    <w:rsid w:val="00D24692"/>
    <w:rsid w:val="00D263AD"/>
    <w:rsid w:val="00D26689"/>
    <w:rsid w:val="00D32951"/>
    <w:rsid w:val="00D34234"/>
    <w:rsid w:val="00D34B15"/>
    <w:rsid w:val="00D35E8D"/>
    <w:rsid w:val="00D371BF"/>
    <w:rsid w:val="00D44093"/>
    <w:rsid w:val="00D46E63"/>
    <w:rsid w:val="00D514E6"/>
    <w:rsid w:val="00D52771"/>
    <w:rsid w:val="00D555F3"/>
    <w:rsid w:val="00D565BE"/>
    <w:rsid w:val="00D57966"/>
    <w:rsid w:val="00D605F5"/>
    <w:rsid w:val="00D61680"/>
    <w:rsid w:val="00D62922"/>
    <w:rsid w:val="00D65524"/>
    <w:rsid w:val="00D65547"/>
    <w:rsid w:val="00D65733"/>
    <w:rsid w:val="00D659EF"/>
    <w:rsid w:val="00D67DDF"/>
    <w:rsid w:val="00D708F7"/>
    <w:rsid w:val="00D72D40"/>
    <w:rsid w:val="00D74341"/>
    <w:rsid w:val="00D745EC"/>
    <w:rsid w:val="00D74963"/>
    <w:rsid w:val="00D75A66"/>
    <w:rsid w:val="00D75D47"/>
    <w:rsid w:val="00D76077"/>
    <w:rsid w:val="00D762D9"/>
    <w:rsid w:val="00D81941"/>
    <w:rsid w:val="00D82B15"/>
    <w:rsid w:val="00D8475E"/>
    <w:rsid w:val="00D853BE"/>
    <w:rsid w:val="00D8592F"/>
    <w:rsid w:val="00D86204"/>
    <w:rsid w:val="00D87230"/>
    <w:rsid w:val="00D9048D"/>
    <w:rsid w:val="00D91878"/>
    <w:rsid w:val="00D91E00"/>
    <w:rsid w:val="00D91F51"/>
    <w:rsid w:val="00D9217C"/>
    <w:rsid w:val="00D92E45"/>
    <w:rsid w:val="00D9718F"/>
    <w:rsid w:val="00DA21D6"/>
    <w:rsid w:val="00DA2C7B"/>
    <w:rsid w:val="00DA3349"/>
    <w:rsid w:val="00DA5569"/>
    <w:rsid w:val="00DA60EA"/>
    <w:rsid w:val="00DA640F"/>
    <w:rsid w:val="00DA7D56"/>
    <w:rsid w:val="00DB0C14"/>
    <w:rsid w:val="00DB1D33"/>
    <w:rsid w:val="00DB2403"/>
    <w:rsid w:val="00DB3A37"/>
    <w:rsid w:val="00DB4CE9"/>
    <w:rsid w:val="00DB6973"/>
    <w:rsid w:val="00DB7B99"/>
    <w:rsid w:val="00DC214E"/>
    <w:rsid w:val="00DC5654"/>
    <w:rsid w:val="00DD2EB2"/>
    <w:rsid w:val="00DD3A72"/>
    <w:rsid w:val="00DD757A"/>
    <w:rsid w:val="00DE027C"/>
    <w:rsid w:val="00DE0AE5"/>
    <w:rsid w:val="00DE117E"/>
    <w:rsid w:val="00DE2D02"/>
    <w:rsid w:val="00DE313C"/>
    <w:rsid w:val="00DE6541"/>
    <w:rsid w:val="00DE66C4"/>
    <w:rsid w:val="00DE69DA"/>
    <w:rsid w:val="00DF08F8"/>
    <w:rsid w:val="00DF2228"/>
    <w:rsid w:val="00DF39EB"/>
    <w:rsid w:val="00DF3CDF"/>
    <w:rsid w:val="00DF4F19"/>
    <w:rsid w:val="00DF6625"/>
    <w:rsid w:val="00DF77AF"/>
    <w:rsid w:val="00E00751"/>
    <w:rsid w:val="00E019C5"/>
    <w:rsid w:val="00E019DF"/>
    <w:rsid w:val="00E0270B"/>
    <w:rsid w:val="00E03169"/>
    <w:rsid w:val="00E05C7D"/>
    <w:rsid w:val="00E06F70"/>
    <w:rsid w:val="00E0720A"/>
    <w:rsid w:val="00E1078E"/>
    <w:rsid w:val="00E10828"/>
    <w:rsid w:val="00E108A9"/>
    <w:rsid w:val="00E110BD"/>
    <w:rsid w:val="00E122CB"/>
    <w:rsid w:val="00E12809"/>
    <w:rsid w:val="00E12D96"/>
    <w:rsid w:val="00E14A31"/>
    <w:rsid w:val="00E15850"/>
    <w:rsid w:val="00E16A0A"/>
    <w:rsid w:val="00E2288D"/>
    <w:rsid w:val="00E24D10"/>
    <w:rsid w:val="00E27917"/>
    <w:rsid w:val="00E27A6C"/>
    <w:rsid w:val="00E27C1F"/>
    <w:rsid w:val="00E31CD1"/>
    <w:rsid w:val="00E31E99"/>
    <w:rsid w:val="00E33C03"/>
    <w:rsid w:val="00E3526F"/>
    <w:rsid w:val="00E35E0F"/>
    <w:rsid w:val="00E4249B"/>
    <w:rsid w:val="00E42A21"/>
    <w:rsid w:val="00E43A6D"/>
    <w:rsid w:val="00E44858"/>
    <w:rsid w:val="00E44F97"/>
    <w:rsid w:val="00E45362"/>
    <w:rsid w:val="00E4671B"/>
    <w:rsid w:val="00E46FA5"/>
    <w:rsid w:val="00E47409"/>
    <w:rsid w:val="00E478CB"/>
    <w:rsid w:val="00E5272D"/>
    <w:rsid w:val="00E53CDC"/>
    <w:rsid w:val="00E54823"/>
    <w:rsid w:val="00E56FBF"/>
    <w:rsid w:val="00E64F0A"/>
    <w:rsid w:val="00E65253"/>
    <w:rsid w:val="00E65F26"/>
    <w:rsid w:val="00E66AE4"/>
    <w:rsid w:val="00E66C1D"/>
    <w:rsid w:val="00E66F2B"/>
    <w:rsid w:val="00E67078"/>
    <w:rsid w:val="00E671D0"/>
    <w:rsid w:val="00E6793D"/>
    <w:rsid w:val="00E67B9B"/>
    <w:rsid w:val="00E70F4F"/>
    <w:rsid w:val="00E7190B"/>
    <w:rsid w:val="00E73AB4"/>
    <w:rsid w:val="00E74ACD"/>
    <w:rsid w:val="00E74BB5"/>
    <w:rsid w:val="00E754F5"/>
    <w:rsid w:val="00E7576A"/>
    <w:rsid w:val="00E75791"/>
    <w:rsid w:val="00E75B94"/>
    <w:rsid w:val="00E812F2"/>
    <w:rsid w:val="00E83A16"/>
    <w:rsid w:val="00E83A26"/>
    <w:rsid w:val="00E84504"/>
    <w:rsid w:val="00E86B42"/>
    <w:rsid w:val="00E86BAF"/>
    <w:rsid w:val="00E93B78"/>
    <w:rsid w:val="00E9460A"/>
    <w:rsid w:val="00E94D5E"/>
    <w:rsid w:val="00E96016"/>
    <w:rsid w:val="00E9758A"/>
    <w:rsid w:val="00E976FB"/>
    <w:rsid w:val="00EA115E"/>
    <w:rsid w:val="00EA2518"/>
    <w:rsid w:val="00EA3B71"/>
    <w:rsid w:val="00EA456A"/>
    <w:rsid w:val="00EA67F0"/>
    <w:rsid w:val="00EB02A4"/>
    <w:rsid w:val="00EB07C8"/>
    <w:rsid w:val="00EB13B7"/>
    <w:rsid w:val="00EB15A1"/>
    <w:rsid w:val="00EB350C"/>
    <w:rsid w:val="00EB3A76"/>
    <w:rsid w:val="00EB4A0A"/>
    <w:rsid w:val="00EC0679"/>
    <w:rsid w:val="00EC359C"/>
    <w:rsid w:val="00EC3FB2"/>
    <w:rsid w:val="00EC45AE"/>
    <w:rsid w:val="00EC4F76"/>
    <w:rsid w:val="00EC5525"/>
    <w:rsid w:val="00EC5D50"/>
    <w:rsid w:val="00ED0377"/>
    <w:rsid w:val="00ED4FC5"/>
    <w:rsid w:val="00ED691B"/>
    <w:rsid w:val="00ED6A14"/>
    <w:rsid w:val="00ED6DEA"/>
    <w:rsid w:val="00EE06B7"/>
    <w:rsid w:val="00EE12B8"/>
    <w:rsid w:val="00EE1703"/>
    <w:rsid w:val="00EE2006"/>
    <w:rsid w:val="00EE241A"/>
    <w:rsid w:val="00EE2DFB"/>
    <w:rsid w:val="00EE2F3B"/>
    <w:rsid w:val="00EE3213"/>
    <w:rsid w:val="00EE39BB"/>
    <w:rsid w:val="00EE4572"/>
    <w:rsid w:val="00EE54D7"/>
    <w:rsid w:val="00EE62D1"/>
    <w:rsid w:val="00EE6500"/>
    <w:rsid w:val="00EF0A7E"/>
    <w:rsid w:val="00EF0EF3"/>
    <w:rsid w:val="00EF47EC"/>
    <w:rsid w:val="00EF4987"/>
    <w:rsid w:val="00EF4BC3"/>
    <w:rsid w:val="00EF5E04"/>
    <w:rsid w:val="00EF6157"/>
    <w:rsid w:val="00EF6990"/>
    <w:rsid w:val="00EF6C0E"/>
    <w:rsid w:val="00EF76A3"/>
    <w:rsid w:val="00EF782A"/>
    <w:rsid w:val="00F04558"/>
    <w:rsid w:val="00F0489A"/>
    <w:rsid w:val="00F04FB4"/>
    <w:rsid w:val="00F05582"/>
    <w:rsid w:val="00F071EE"/>
    <w:rsid w:val="00F1005B"/>
    <w:rsid w:val="00F10538"/>
    <w:rsid w:val="00F116B0"/>
    <w:rsid w:val="00F11721"/>
    <w:rsid w:val="00F1249A"/>
    <w:rsid w:val="00F13FE9"/>
    <w:rsid w:val="00F14069"/>
    <w:rsid w:val="00F1432E"/>
    <w:rsid w:val="00F14C01"/>
    <w:rsid w:val="00F1733F"/>
    <w:rsid w:val="00F2116D"/>
    <w:rsid w:val="00F22479"/>
    <w:rsid w:val="00F22627"/>
    <w:rsid w:val="00F24E05"/>
    <w:rsid w:val="00F263ED"/>
    <w:rsid w:val="00F26CE3"/>
    <w:rsid w:val="00F27811"/>
    <w:rsid w:val="00F301DF"/>
    <w:rsid w:val="00F30323"/>
    <w:rsid w:val="00F32E77"/>
    <w:rsid w:val="00F367D4"/>
    <w:rsid w:val="00F36C4F"/>
    <w:rsid w:val="00F37D08"/>
    <w:rsid w:val="00F400E6"/>
    <w:rsid w:val="00F4137A"/>
    <w:rsid w:val="00F42DC1"/>
    <w:rsid w:val="00F42F15"/>
    <w:rsid w:val="00F43625"/>
    <w:rsid w:val="00F445DD"/>
    <w:rsid w:val="00F44C7F"/>
    <w:rsid w:val="00F4508D"/>
    <w:rsid w:val="00F47D62"/>
    <w:rsid w:val="00F50318"/>
    <w:rsid w:val="00F509C9"/>
    <w:rsid w:val="00F51234"/>
    <w:rsid w:val="00F51BE8"/>
    <w:rsid w:val="00F51E81"/>
    <w:rsid w:val="00F53631"/>
    <w:rsid w:val="00F54A1F"/>
    <w:rsid w:val="00F55D1A"/>
    <w:rsid w:val="00F57BA5"/>
    <w:rsid w:val="00F57EB1"/>
    <w:rsid w:val="00F604DC"/>
    <w:rsid w:val="00F63AA5"/>
    <w:rsid w:val="00F67CF2"/>
    <w:rsid w:val="00F67EF1"/>
    <w:rsid w:val="00F7020F"/>
    <w:rsid w:val="00F70BBF"/>
    <w:rsid w:val="00F71659"/>
    <w:rsid w:val="00F71E0C"/>
    <w:rsid w:val="00F7250E"/>
    <w:rsid w:val="00F72709"/>
    <w:rsid w:val="00F73C28"/>
    <w:rsid w:val="00F73C92"/>
    <w:rsid w:val="00F73F15"/>
    <w:rsid w:val="00F803CC"/>
    <w:rsid w:val="00F8180A"/>
    <w:rsid w:val="00F84707"/>
    <w:rsid w:val="00F84E1C"/>
    <w:rsid w:val="00F855FB"/>
    <w:rsid w:val="00F8589E"/>
    <w:rsid w:val="00F85DA2"/>
    <w:rsid w:val="00F86158"/>
    <w:rsid w:val="00F8645C"/>
    <w:rsid w:val="00F87787"/>
    <w:rsid w:val="00F9128A"/>
    <w:rsid w:val="00F92076"/>
    <w:rsid w:val="00F92A14"/>
    <w:rsid w:val="00F92CA7"/>
    <w:rsid w:val="00F934D0"/>
    <w:rsid w:val="00F939B8"/>
    <w:rsid w:val="00F93C81"/>
    <w:rsid w:val="00F946EC"/>
    <w:rsid w:val="00F954D5"/>
    <w:rsid w:val="00F957F3"/>
    <w:rsid w:val="00F96478"/>
    <w:rsid w:val="00F97C4C"/>
    <w:rsid w:val="00FA01DC"/>
    <w:rsid w:val="00FA221E"/>
    <w:rsid w:val="00FA22D1"/>
    <w:rsid w:val="00FA47CD"/>
    <w:rsid w:val="00FA4FDD"/>
    <w:rsid w:val="00FB089A"/>
    <w:rsid w:val="00FB08FD"/>
    <w:rsid w:val="00FB137D"/>
    <w:rsid w:val="00FB3929"/>
    <w:rsid w:val="00FC02CD"/>
    <w:rsid w:val="00FC107B"/>
    <w:rsid w:val="00FC2416"/>
    <w:rsid w:val="00FC26DC"/>
    <w:rsid w:val="00FC30E5"/>
    <w:rsid w:val="00FC548A"/>
    <w:rsid w:val="00FC5902"/>
    <w:rsid w:val="00FC5E53"/>
    <w:rsid w:val="00FC782D"/>
    <w:rsid w:val="00FD0482"/>
    <w:rsid w:val="00FD1135"/>
    <w:rsid w:val="00FD2097"/>
    <w:rsid w:val="00FD233F"/>
    <w:rsid w:val="00FD26A8"/>
    <w:rsid w:val="00FD46B3"/>
    <w:rsid w:val="00FD5103"/>
    <w:rsid w:val="00FD5931"/>
    <w:rsid w:val="00FD7B98"/>
    <w:rsid w:val="00FE038E"/>
    <w:rsid w:val="00FE17D4"/>
    <w:rsid w:val="00FE17EF"/>
    <w:rsid w:val="00FE2C9B"/>
    <w:rsid w:val="00FE5102"/>
    <w:rsid w:val="00FE7142"/>
    <w:rsid w:val="00FE7DC0"/>
    <w:rsid w:val="00FF01D9"/>
    <w:rsid w:val="00FF03A1"/>
    <w:rsid w:val="00FF0A3F"/>
    <w:rsid w:val="00FF0CF3"/>
    <w:rsid w:val="00FF3D07"/>
    <w:rsid w:val="00FF3F64"/>
    <w:rsid w:val="00FF41A9"/>
    <w:rsid w:val="00FF45F7"/>
    <w:rsid w:val="00FF78FD"/>
    <w:rsid w:val="00FF7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5369"/>
  <w15:chartTrackingRefBased/>
  <w15:docId w15:val="{48E47ECF-34BD-465A-A6C4-4DD6210D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E81"/>
    <w:pPr>
      <w:spacing w:after="120" w:line="360" w:lineRule="auto"/>
      <w:ind w:firstLine="737"/>
      <w:contextualSpacing/>
      <w:jc w:val="both"/>
    </w:pPr>
    <w:rPr>
      <w:rFonts w:ascii="Times New Roman" w:hAnsi="Times New Roman"/>
      <w:sz w:val="24"/>
    </w:rPr>
  </w:style>
  <w:style w:type="paragraph" w:styleId="Nadpis1">
    <w:name w:val="heading 1"/>
    <w:basedOn w:val="Normln"/>
    <w:next w:val="Normln"/>
    <w:link w:val="Nadpis1Char"/>
    <w:uiPriority w:val="9"/>
    <w:qFormat/>
    <w:rsid w:val="00F51E81"/>
    <w:pPr>
      <w:keepNext/>
      <w:keepLines/>
      <w:numPr>
        <w:numId w:val="2"/>
      </w:numPr>
      <w:spacing w:after="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F51E81"/>
    <w:pPr>
      <w:keepNext/>
      <w:keepLines/>
      <w:numPr>
        <w:ilvl w:val="1"/>
        <w:numId w:val="2"/>
      </w:numPr>
      <w:spacing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509C9"/>
    <w:pPr>
      <w:keepNext/>
      <w:keepLines/>
      <w:numPr>
        <w:ilvl w:val="2"/>
        <w:numId w:val="2"/>
      </w:numPr>
      <w:spacing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2671B4"/>
    <w:pPr>
      <w:keepNext/>
      <w:keepLines/>
      <w:numPr>
        <w:ilvl w:val="2"/>
        <w:numId w:val="1"/>
      </w:numPr>
      <w:spacing w:before="4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adpis1"/>
    <w:link w:val="NzevChar"/>
    <w:uiPriority w:val="10"/>
    <w:qFormat/>
    <w:rsid w:val="00F51E81"/>
    <w:pPr>
      <w:spacing w:after="240" w:line="240" w:lineRule="auto"/>
      <w:jc w:val="center"/>
    </w:pPr>
    <w:rPr>
      <w:rFonts w:eastAsiaTheme="majorEastAsia" w:cstheme="majorBidi"/>
      <w:b/>
      <w:spacing w:val="-10"/>
      <w:kern w:val="28"/>
      <w:szCs w:val="56"/>
    </w:rPr>
  </w:style>
  <w:style w:type="character" w:customStyle="1" w:styleId="NzevChar">
    <w:name w:val="Název Char"/>
    <w:basedOn w:val="Standardnpsmoodstavce"/>
    <w:link w:val="Nzev"/>
    <w:uiPriority w:val="10"/>
    <w:rsid w:val="00F51E81"/>
    <w:rPr>
      <w:rFonts w:ascii="Times New Roman" w:eastAsiaTheme="majorEastAsia" w:hAnsi="Times New Roman" w:cstheme="majorBidi"/>
      <w:b/>
      <w:spacing w:val="-10"/>
      <w:kern w:val="28"/>
      <w:sz w:val="24"/>
      <w:szCs w:val="56"/>
    </w:rPr>
  </w:style>
  <w:style w:type="character" w:customStyle="1" w:styleId="Nadpis1Char">
    <w:name w:val="Nadpis 1 Char"/>
    <w:basedOn w:val="Standardnpsmoodstavce"/>
    <w:link w:val="Nadpis1"/>
    <w:uiPriority w:val="9"/>
    <w:rsid w:val="00F51E81"/>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rsid w:val="00F51E81"/>
    <w:rPr>
      <w:rFonts w:ascii="Times New Roman" w:eastAsiaTheme="majorEastAsia" w:hAnsi="Times New Roman" w:cstheme="majorBidi"/>
      <w:b/>
      <w:sz w:val="24"/>
      <w:szCs w:val="26"/>
    </w:rPr>
  </w:style>
  <w:style w:type="paragraph" w:styleId="Odstavecseseznamem">
    <w:name w:val="List Paragraph"/>
    <w:basedOn w:val="Normln"/>
    <w:uiPriority w:val="34"/>
    <w:qFormat/>
    <w:rsid w:val="00BB05CF"/>
    <w:pPr>
      <w:ind w:left="720"/>
    </w:pPr>
  </w:style>
  <w:style w:type="paragraph" w:styleId="Zhlav">
    <w:name w:val="header"/>
    <w:basedOn w:val="Normln"/>
    <w:link w:val="ZhlavChar"/>
    <w:uiPriority w:val="99"/>
    <w:unhideWhenUsed/>
    <w:rsid w:val="003530AE"/>
    <w:pPr>
      <w:tabs>
        <w:tab w:val="center" w:pos="4536"/>
        <w:tab w:val="right" w:pos="9072"/>
      </w:tabs>
      <w:spacing w:line="240" w:lineRule="auto"/>
    </w:pPr>
  </w:style>
  <w:style w:type="character" w:customStyle="1" w:styleId="ZhlavChar">
    <w:name w:val="Záhlaví Char"/>
    <w:basedOn w:val="Standardnpsmoodstavce"/>
    <w:link w:val="Zhlav"/>
    <w:uiPriority w:val="99"/>
    <w:rsid w:val="003530AE"/>
    <w:rPr>
      <w:rFonts w:ascii="Times New Roman" w:hAnsi="Times New Roman"/>
      <w:sz w:val="24"/>
    </w:rPr>
  </w:style>
  <w:style w:type="paragraph" w:styleId="Zpat">
    <w:name w:val="footer"/>
    <w:basedOn w:val="Normln"/>
    <w:link w:val="ZpatChar"/>
    <w:uiPriority w:val="99"/>
    <w:unhideWhenUsed/>
    <w:rsid w:val="003530AE"/>
    <w:pPr>
      <w:tabs>
        <w:tab w:val="center" w:pos="4536"/>
        <w:tab w:val="right" w:pos="9072"/>
      </w:tabs>
      <w:spacing w:line="240" w:lineRule="auto"/>
    </w:pPr>
  </w:style>
  <w:style w:type="character" w:customStyle="1" w:styleId="ZpatChar">
    <w:name w:val="Zápatí Char"/>
    <w:basedOn w:val="Standardnpsmoodstavce"/>
    <w:link w:val="Zpat"/>
    <w:uiPriority w:val="99"/>
    <w:rsid w:val="003530AE"/>
    <w:rPr>
      <w:rFonts w:ascii="Times New Roman" w:hAnsi="Times New Roman"/>
      <w:sz w:val="24"/>
    </w:rPr>
  </w:style>
  <w:style w:type="paragraph" w:customStyle="1" w:styleId="BPBibliografie">
    <w:name w:val="BP_Bibliografie"/>
    <w:basedOn w:val="Normln"/>
    <w:qFormat/>
    <w:rsid w:val="00F509C9"/>
    <w:pPr>
      <w:spacing w:line="240" w:lineRule="auto"/>
      <w:ind w:left="709" w:hanging="709"/>
      <w:contextualSpacing w:val="0"/>
    </w:pPr>
    <w:rPr>
      <w:rFonts w:eastAsia="Times New Roman" w:cs="Times New Roman"/>
      <w:szCs w:val="24"/>
      <w:lang w:eastAsia="cs-CZ"/>
    </w:rPr>
  </w:style>
  <w:style w:type="character" w:customStyle="1" w:styleId="Nadpis3Char">
    <w:name w:val="Nadpis 3 Char"/>
    <w:basedOn w:val="Standardnpsmoodstavce"/>
    <w:link w:val="Nadpis3"/>
    <w:uiPriority w:val="9"/>
    <w:rsid w:val="00F509C9"/>
    <w:rPr>
      <w:rFonts w:ascii="Times New Roman" w:eastAsiaTheme="majorEastAsia" w:hAnsi="Times New Roman" w:cstheme="majorBidi"/>
      <w:b/>
      <w:sz w:val="24"/>
      <w:szCs w:val="24"/>
    </w:rPr>
  </w:style>
  <w:style w:type="paragraph" w:styleId="Textpoznpodarou">
    <w:name w:val="footnote text"/>
    <w:basedOn w:val="Normln"/>
    <w:link w:val="TextpoznpodarouChar"/>
    <w:uiPriority w:val="99"/>
    <w:semiHidden/>
    <w:unhideWhenUsed/>
    <w:rsid w:val="00E86B4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E86B42"/>
    <w:rPr>
      <w:rFonts w:ascii="Times New Roman" w:hAnsi="Times New Roman"/>
      <w:sz w:val="20"/>
      <w:szCs w:val="20"/>
    </w:rPr>
  </w:style>
  <w:style w:type="character" w:styleId="Znakapoznpodarou">
    <w:name w:val="footnote reference"/>
    <w:basedOn w:val="Standardnpsmoodstavce"/>
    <w:uiPriority w:val="99"/>
    <w:semiHidden/>
    <w:unhideWhenUsed/>
    <w:rsid w:val="00E86B42"/>
    <w:rPr>
      <w:vertAlign w:val="superscript"/>
    </w:rPr>
  </w:style>
  <w:style w:type="character" w:customStyle="1" w:styleId="Nadpis4Char">
    <w:name w:val="Nadpis 4 Char"/>
    <w:basedOn w:val="Standardnpsmoodstavce"/>
    <w:link w:val="Nadpis4"/>
    <w:uiPriority w:val="9"/>
    <w:rsid w:val="002671B4"/>
    <w:rPr>
      <w:rFonts w:ascii="Times New Roman" w:eastAsiaTheme="majorEastAsia" w:hAnsi="Times New Roman" w:cstheme="majorBidi"/>
      <w:b/>
      <w:iCs/>
      <w:sz w:val="24"/>
    </w:rPr>
  </w:style>
  <w:style w:type="character" w:styleId="Zstupntext">
    <w:name w:val="Placeholder Text"/>
    <w:basedOn w:val="Standardnpsmoodstavce"/>
    <w:uiPriority w:val="99"/>
    <w:semiHidden/>
    <w:rsid w:val="00A471EA"/>
    <w:rPr>
      <w:color w:val="808080"/>
    </w:rPr>
  </w:style>
  <w:style w:type="table" w:styleId="Mkatabulky">
    <w:name w:val="Table Grid"/>
    <w:basedOn w:val="Normlntabulka"/>
    <w:uiPriority w:val="39"/>
    <w:rsid w:val="0005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94142"/>
    <w:rPr>
      <w:color w:val="0563C1" w:themeColor="hyperlink"/>
      <w:u w:val="single"/>
    </w:rPr>
  </w:style>
  <w:style w:type="character" w:styleId="Nevyeenzmnka">
    <w:name w:val="Unresolved Mention"/>
    <w:basedOn w:val="Standardnpsmoodstavce"/>
    <w:uiPriority w:val="99"/>
    <w:semiHidden/>
    <w:unhideWhenUsed/>
    <w:rsid w:val="00594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tephanus.tlg.uci.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33044-1566-4E27-B510-02FA0CF66BA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A7FA7B85-9329-4244-8B18-32B559237CBB}">
      <dgm:prSet phldrT="[Text]" custT="1"/>
      <dgm:spPr/>
      <dgm:t>
        <a:bodyPr/>
        <a:lstStyle/>
        <a:p>
          <a:r>
            <a:rPr lang="cs-CZ" sz="1200">
              <a:latin typeface="Times New Roman" panose="02020603050405020304" pitchFamily="18" charset="0"/>
              <a:cs typeface="Times New Roman" panose="02020603050405020304" pitchFamily="18" charset="0"/>
            </a:rPr>
            <a:t>Jsoucí</a:t>
          </a:r>
        </a:p>
      </dgm:t>
    </dgm:pt>
    <dgm:pt modelId="{1DB0FE0B-6720-487B-8036-EB0C67315AC6}" type="parTrans" cxnId="{BFFBF27D-C5EA-46E1-A441-5D557E9E03D9}">
      <dgm:prSet/>
      <dgm:spPr/>
      <dgm:t>
        <a:bodyPr/>
        <a:lstStyle/>
        <a:p>
          <a:endParaRPr lang="cs-CZ"/>
        </a:p>
      </dgm:t>
    </dgm:pt>
    <dgm:pt modelId="{B06AE37C-54B8-401E-B01C-2EA7DEADD1BC}" type="sibTrans" cxnId="{BFFBF27D-C5EA-46E1-A441-5D557E9E03D9}">
      <dgm:prSet/>
      <dgm:spPr/>
      <dgm:t>
        <a:bodyPr/>
        <a:lstStyle/>
        <a:p>
          <a:endParaRPr lang="cs-CZ"/>
        </a:p>
      </dgm:t>
    </dgm:pt>
    <dgm:pt modelId="{E54FB895-5F9A-46E4-BE81-45C42060927F}">
      <dgm:prSet phldrT="[Text]" custT="1"/>
      <dgm:spPr/>
      <dgm:t>
        <a:bodyPr/>
        <a:lstStyle/>
        <a:p>
          <a:r>
            <a:rPr lang="cs-CZ" sz="1200">
              <a:latin typeface="Times New Roman" panose="02020603050405020304" pitchFamily="18" charset="0"/>
              <a:cs typeface="Times New Roman" panose="02020603050405020304" pitchFamily="18" charset="0"/>
            </a:rPr>
            <a:t>První podstaty</a:t>
          </a:r>
        </a:p>
      </dgm:t>
    </dgm:pt>
    <dgm:pt modelId="{805B210D-FA04-4794-921F-CBDBAFE2907B}" type="parTrans" cxnId="{0F79C197-A077-46AA-8853-F9B207CFE30D}">
      <dgm:prSet/>
      <dgm:spPr/>
      <dgm:t>
        <a:bodyPr/>
        <a:lstStyle/>
        <a:p>
          <a:endParaRPr lang="cs-CZ"/>
        </a:p>
      </dgm:t>
    </dgm:pt>
    <dgm:pt modelId="{8CBC34E1-1A31-4E42-98E8-A994C9B28292}" type="sibTrans" cxnId="{0F79C197-A077-46AA-8853-F9B207CFE30D}">
      <dgm:prSet/>
      <dgm:spPr/>
      <dgm:t>
        <a:bodyPr/>
        <a:lstStyle/>
        <a:p>
          <a:endParaRPr lang="cs-CZ"/>
        </a:p>
      </dgm:t>
    </dgm:pt>
    <dgm:pt modelId="{D93342A8-D9F2-4AB1-8BA9-48C9BF9CE5DC}">
      <dgm:prSet phldrT="[Text]" custT="1"/>
      <dgm:spPr/>
      <dgm:t>
        <a:bodyPr/>
        <a:lstStyle/>
        <a:p>
          <a:r>
            <a:rPr lang="cs-CZ" sz="1200">
              <a:latin typeface="Times New Roman" panose="02020603050405020304" pitchFamily="18" charset="0"/>
              <a:cs typeface="Times New Roman" panose="02020603050405020304" pitchFamily="18" charset="0"/>
            </a:rPr>
            <a:t>Vše ostatní</a:t>
          </a:r>
        </a:p>
      </dgm:t>
    </dgm:pt>
    <dgm:pt modelId="{B9A7A062-85B6-4BF8-B6B8-81265BB14F2A}" type="parTrans" cxnId="{4177EA01-5B33-4566-88E9-39591FC93EEB}">
      <dgm:prSet/>
      <dgm:spPr/>
      <dgm:t>
        <a:bodyPr/>
        <a:lstStyle/>
        <a:p>
          <a:endParaRPr lang="cs-CZ"/>
        </a:p>
      </dgm:t>
    </dgm:pt>
    <dgm:pt modelId="{50D6876C-A45D-4D5B-8FCA-56FF34A39A8B}" type="sibTrans" cxnId="{4177EA01-5B33-4566-88E9-39591FC93EEB}">
      <dgm:prSet/>
      <dgm:spPr/>
      <dgm:t>
        <a:bodyPr/>
        <a:lstStyle/>
        <a:p>
          <a:endParaRPr lang="cs-CZ"/>
        </a:p>
      </dgm:t>
    </dgm:pt>
    <dgm:pt modelId="{06EF1304-9124-412D-80ED-5B1F269EBCCA}">
      <dgm:prSet phldrT="[Text]" custT="1"/>
      <dgm:spPr/>
      <dgm:t>
        <a:bodyPr/>
        <a:lstStyle/>
        <a:p>
          <a:pPr algn="ctr"/>
          <a:r>
            <a:rPr lang="cs-CZ" sz="1200">
              <a:latin typeface="Times New Roman" panose="02020603050405020304" pitchFamily="18" charset="0"/>
              <a:cs typeface="Times New Roman" panose="02020603050405020304" pitchFamily="18" charset="0"/>
            </a:rPr>
            <a:t>Případky (vše zbývající)</a:t>
          </a:r>
        </a:p>
      </dgm:t>
    </dgm:pt>
    <dgm:pt modelId="{CE15EAD2-8A7A-4E80-BBD4-9AB76F06C9C1}" type="parTrans" cxnId="{A7978AAF-68C8-46D7-A1D5-C5DC3FF465C9}">
      <dgm:prSet/>
      <dgm:spPr/>
      <dgm:t>
        <a:bodyPr/>
        <a:lstStyle/>
        <a:p>
          <a:endParaRPr lang="cs-CZ"/>
        </a:p>
      </dgm:t>
    </dgm:pt>
    <dgm:pt modelId="{ECB2944F-2C29-4ADC-A4B7-5A2A39FF4182}" type="sibTrans" cxnId="{A7978AAF-68C8-46D7-A1D5-C5DC3FF465C9}">
      <dgm:prSet/>
      <dgm:spPr/>
      <dgm:t>
        <a:bodyPr/>
        <a:lstStyle/>
        <a:p>
          <a:endParaRPr lang="cs-CZ"/>
        </a:p>
      </dgm:t>
    </dgm:pt>
    <dgm:pt modelId="{C5EF96F6-08F4-4C40-BEEA-F77BE1B6641C}">
      <dgm:prSet custT="1"/>
      <dgm:spPr/>
      <dgm:t>
        <a:bodyPr/>
        <a:lstStyle/>
        <a:p>
          <a:r>
            <a:rPr lang="cs-CZ" sz="1200">
              <a:latin typeface="Times New Roman" panose="02020603050405020304" pitchFamily="18" charset="0"/>
              <a:cs typeface="Times New Roman" panose="02020603050405020304" pitchFamily="18" charset="0"/>
            </a:rPr>
            <a:t>Druhé</a:t>
          </a:r>
          <a:r>
            <a:rPr lang="cs-CZ" sz="1600"/>
            <a:t> </a:t>
          </a:r>
          <a:r>
            <a:rPr lang="cs-CZ" sz="1200">
              <a:latin typeface="Times New Roman" panose="02020603050405020304" pitchFamily="18" charset="0"/>
              <a:cs typeface="Times New Roman" panose="02020603050405020304" pitchFamily="18" charset="0"/>
            </a:rPr>
            <a:t>podstaty</a:t>
          </a:r>
        </a:p>
      </dgm:t>
    </dgm:pt>
    <dgm:pt modelId="{6F459EA4-C0AD-4294-971E-30B01559F6F4}" type="parTrans" cxnId="{306089FB-7672-440D-9E51-2A43349D2A7B}">
      <dgm:prSet/>
      <dgm:spPr/>
      <dgm:t>
        <a:bodyPr/>
        <a:lstStyle/>
        <a:p>
          <a:endParaRPr lang="cs-CZ"/>
        </a:p>
      </dgm:t>
    </dgm:pt>
    <dgm:pt modelId="{919379D7-700D-49D3-B209-C306C34BF6B2}" type="sibTrans" cxnId="{306089FB-7672-440D-9E51-2A43349D2A7B}">
      <dgm:prSet/>
      <dgm:spPr/>
      <dgm:t>
        <a:bodyPr/>
        <a:lstStyle/>
        <a:p>
          <a:endParaRPr lang="cs-CZ"/>
        </a:p>
      </dgm:t>
    </dgm:pt>
    <dgm:pt modelId="{67D6EE95-42F3-4D52-9738-B9FF2A17DB74}" type="pres">
      <dgm:prSet presAssocID="{5F433044-1566-4E27-B510-02FA0CF66BAA}" presName="diagram" presStyleCnt="0">
        <dgm:presLayoutVars>
          <dgm:chPref val="1"/>
          <dgm:dir/>
          <dgm:animOne val="branch"/>
          <dgm:animLvl val="lvl"/>
          <dgm:resizeHandles val="exact"/>
        </dgm:presLayoutVars>
      </dgm:prSet>
      <dgm:spPr/>
    </dgm:pt>
    <dgm:pt modelId="{B4AE7131-EAC7-4E5C-AEBA-93FCF7603334}" type="pres">
      <dgm:prSet presAssocID="{A7FA7B85-9329-4244-8B18-32B559237CBB}" presName="root1" presStyleCnt="0"/>
      <dgm:spPr/>
    </dgm:pt>
    <dgm:pt modelId="{AC8A5DD0-AA06-4F7F-BB11-94F8B38B3AAB}" type="pres">
      <dgm:prSet presAssocID="{A7FA7B85-9329-4244-8B18-32B559237CBB}" presName="LevelOneTextNode" presStyleLbl="node0" presStyleIdx="0" presStyleCnt="1">
        <dgm:presLayoutVars>
          <dgm:chPref val="3"/>
        </dgm:presLayoutVars>
      </dgm:prSet>
      <dgm:spPr/>
    </dgm:pt>
    <dgm:pt modelId="{087631E3-8368-4228-9DF8-CB1695AEAE29}" type="pres">
      <dgm:prSet presAssocID="{A7FA7B85-9329-4244-8B18-32B559237CBB}" presName="level2hierChild" presStyleCnt="0"/>
      <dgm:spPr/>
    </dgm:pt>
    <dgm:pt modelId="{F2FFF3B3-0BFE-4351-A8AD-DE6427A31E3B}" type="pres">
      <dgm:prSet presAssocID="{805B210D-FA04-4794-921F-CBDBAFE2907B}" presName="conn2-1" presStyleLbl="parChTrans1D2" presStyleIdx="0" presStyleCnt="2"/>
      <dgm:spPr/>
    </dgm:pt>
    <dgm:pt modelId="{13FB3E20-A2E1-45CA-A6F6-F4ACC7F66A8B}" type="pres">
      <dgm:prSet presAssocID="{805B210D-FA04-4794-921F-CBDBAFE2907B}" presName="connTx" presStyleLbl="parChTrans1D2" presStyleIdx="0" presStyleCnt="2"/>
      <dgm:spPr/>
    </dgm:pt>
    <dgm:pt modelId="{136E1C0E-A4B4-41A4-89C8-3788DAC3D55D}" type="pres">
      <dgm:prSet presAssocID="{E54FB895-5F9A-46E4-BE81-45C42060927F}" presName="root2" presStyleCnt="0"/>
      <dgm:spPr/>
    </dgm:pt>
    <dgm:pt modelId="{A851E355-B037-415D-A9DB-880EFF15DED8}" type="pres">
      <dgm:prSet presAssocID="{E54FB895-5F9A-46E4-BE81-45C42060927F}" presName="LevelTwoTextNode" presStyleLbl="node2" presStyleIdx="0" presStyleCnt="2" custScaleX="161740">
        <dgm:presLayoutVars>
          <dgm:chPref val="3"/>
        </dgm:presLayoutVars>
      </dgm:prSet>
      <dgm:spPr/>
    </dgm:pt>
    <dgm:pt modelId="{EB9692E4-CD6D-4F3E-963E-D0BB31F2BD79}" type="pres">
      <dgm:prSet presAssocID="{E54FB895-5F9A-46E4-BE81-45C42060927F}" presName="level3hierChild" presStyleCnt="0"/>
      <dgm:spPr/>
    </dgm:pt>
    <dgm:pt modelId="{9A698A1A-61F2-44F1-A4B8-72B7E94D9A25}" type="pres">
      <dgm:prSet presAssocID="{B9A7A062-85B6-4BF8-B6B8-81265BB14F2A}" presName="conn2-1" presStyleLbl="parChTrans1D2" presStyleIdx="1" presStyleCnt="2"/>
      <dgm:spPr/>
    </dgm:pt>
    <dgm:pt modelId="{04851881-4E06-4205-AB05-0B7A8BE7FEDC}" type="pres">
      <dgm:prSet presAssocID="{B9A7A062-85B6-4BF8-B6B8-81265BB14F2A}" presName="connTx" presStyleLbl="parChTrans1D2" presStyleIdx="1" presStyleCnt="2"/>
      <dgm:spPr/>
    </dgm:pt>
    <dgm:pt modelId="{D15DB1F9-CF84-470A-B7D8-FBA4B38D49D3}" type="pres">
      <dgm:prSet presAssocID="{D93342A8-D9F2-4AB1-8BA9-48C9BF9CE5DC}" presName="root2" presStyleCnt="0"/>
      <dgm:spPr/>
    </dgm:pt>
    <dgm:pt modelId="{B716E456-4BA8-4D6B-89A1-CA2E97508CF4}" type="pres">
      <dgm:prSet presAssocID="{D93342A8-D9F2-4AB1-8BA9-48C9BF9CE5DC}" presName="LevelTwoTextNode" presStyleLbl="node2" presStyleIdx="1" presStyleCnt="2" custScaleX="164503">
        <dgm:presLayoutVars>
          <dgm:chPref val="3"/>
        </dgm:presLayoutVars>
      </dgm:prSet>
      <dgm:spPr/>
    </dgm:pt>
    <dgm:pt modelId="{39F9AB1D-4153-4C33-ADB8-1EDDCF74341B}" type="pres">
      <dgm:prSet presAssocID="{D93342A8-D9F2-4AB1-8BA9-48C9BF9CE5DC}" presName="level3hierChild" presStyleCnt="0"/>
      <dgm:spPr/>
    </dgm:pt>
    <dgm:pt modelId="{59B46B7A-B1CE-42E7-A6F0-18F39E7165EC}" type="pres">
      <dgm:prSet presAssocID="{6F459EA4-C0AD-4294-971E-30B01559F6F4}" presName="conn2-1" presStyleLbl="parChTrans1D3" presStyleIdx="0" presStyleCnt="2"/>
      <dgm:spPr/>
    </dgm:pt>
    <dgm:pt modelId="{B2005CC7-FFE2-44D6-B4F4-6DC7F8F7613E}" type="pres">
      <dgm:prSet presAssocID="{6F459EA4-C0AD-4294-971E-30B01559F6F4}" presName="connTx" presStyleLbl="parChTrans1D3" presStyleIdx="0" presStyleCnt="2"/>
      <dgm:spPr/>
    </dgm:pt>
    <dgm:pt modelId="{2EB46C54-D726-41D6-929C-F4E5956F1C60}" type="pres">
      <dgm:prSet presAssocID="{C5EF96F6-08F4-4C40-BEEA-F77BE1B6641C}" presName="root2" presStyleCnt="0"/>
      <dgm:spPr/>
    </dgm:pt>
    <dgm:pt modelId="{3FC13DFF-5374-4C14-96F7-F9E057A6DD81}" type="pres">
      <dgm:prSet presAssocID="{C5EF96F6-08F4-4C40-BEEA-F77BE1B6641C}" presName="LevelTwoTextNode" presStyleLbl="node3" presStyleIdx="0" presStyleCnt="2" custScaleX="169947">
        <dgm:presLayoutVars>
          <dgm:chPref val="3"/>
        </dgm:presLayoutVars>
      </dgm:prSet>
      <dgm:spPr/>
    </dgm:pt>
    <dgm:pt modelId="{BC4C644D-DA12-4111-BB89-53A4D3930237}" type="pres">
      <dgm:prSet presAssocID="{C5EF96F6-08F4-4C40-BEEA-F77BE1B6641C}" presName="level3hierChild" presStyleCnt="0"/>
      <dgm:spPr/>
    </dgm:pt>
    <dgm:pt modelId="{C54E4791-B98C-4628-9F6D-4F9076CF4CBC}" type="pres">
      <dgm:prSet presAssocID="{CE15EAD2-8A7A-4E80-BBD4-9AB76F06C9C1}" presName="conn2-1" presStyleLbl="parChTrans1D3" presStyleIdx="1" presStyleCnt="2"/>
      <dgm:spPr/>
    </dgm:pt>
    <dgm:pt modelId="{1BB74C43-D686-4E6F-B800-748C5335AA56}" type="pres">
      <dgm:prSet presAssocID="{CE15EAD2-8A7A-4E80-BBD4-9AB76F06C9C1}" presName="connTx" presStyleLbl="parChTrans1D3" presStyleIdx="1" presStyleCnt="2"/>
      <dgm:spPr/>
    </dgm:pt>
    <dgm:pt modelId="{03B95539-DD4F-4DF9-8B43-C50CDE1FC2D5}" type="pres">
      <dgm:prSet presAssocID="{06EF1304-9124-412D-80ED-5B1F269EBCCA}" presName="root2" presStyleCnt="0"/>
      <dgm:spPr/>
    </dgm:pt>
    <dgm:pt modelId="{C3C8FCC2-AC2B-40E6-B6D9-2466777F1A6C}" type="pres">
      <dgm:prSet presAssocID="{06EF1304-9124-412D-80ED-5B1F269EBCCA}" presName="LevelTwoTextNode" presStyleLbl="node3" presStyleIdx="1" presStyleCnt="2" custScaleX="249539">
        <dgm:presLayoutVars>
          <dgm:chPref val="3"/>
        </dgm:presLayoutVars>
      </dgm:prSet>
      <dgm:spPr/>
    </dgm:pt>
    <dgm:pt modelId="{15773D0F-12F9-4489-A3F6-55C17A0EAA09}" type="pres">
      <dgm:prSet presAssocID="{06EF1304-9124-412D-80ED-5B1F269EBCCA}" presName="level3hierChild" presStyleCnt="0"/>
      <dgm:spPr/>
    </dgm:pt>
  </dgm:ptLst>
  <dgm:cxnLst>
    <dgm:cxn modelId="{1E7CB201-735F-4159-A527-8D39D89F706D}" type="presOf" srcId="{CE15EAD2-8A7A-4E80-BBD4-9AB76F06C9C1}" destId="{1BB74C43-D686-4E6F-B800-748C5335AA56}" srcOrd="1" destOrd="0" presId="urn:microsoft.com/office/officeart/2005/8/layout/hierarchy2"/>
    <dgm:cxn modelId="{4177EA01-5B33-4566-88E9-39591FC93EEB}" srcId="{A7FA7B85-9329-4244-8B18-32B559237CBB}" destId="{D93342A8-D9F2-4AB1-8BA9-48C9BF9CE5DC}" srcOrd="1" destOrd="0" parTransId="{B9A7A062-85B6-4BF8-B6B8-81265BB14F2A}" sibTransId="{50D6876C-A45D-4D5B-8FCA-56FF34A39A8B}"/>
    <dgm:cxn modelId="{6C884402-9193-414C-92DA-538642CCF93E}" type="presOf" srcId="{06EF1304-9124-412D-80ED-5B1F269EBCCA}" destId="{C3C8FCC2-AC2B-40E6-B6D9-2466777F1A6C}" srcOrd="0" destOrd="0" presId="urn:microsoft.com/office/officeart/2005/8/layout/hierarchy2"/>
    <dgm:cxn modelId="{E33CE325-B516-4496-A469-33FACE6620BD}" type="presOf" srcId="{805B210D-FA04-4794-921F-CBDBAFE2907B}" destId="{13FB3E20-A2E1-45CA-A6F6-F4ACC7F66A8B}" srcOrd="1" destOrd="0" presId="urn:microsoft.com/office/officeart/2005/8/layout/hierarchy2"/>
    <dgm:cxn modelId="{A450A92A-0628-4559-89D0-2646D3DC179B}" type="presOf" srcId="{B9A7A062-85B6-4BF8-B6B8-81265BB14F2A}" destId="{04851881-4E06-4205-AB05-0B7A8BE7FEDC}" srcOrd="1" destOrd="0" presId="urn:microsoft.com/office/officeart/2005/8/layout/hierarchy2"/>
    <dgm:cxn modelId="{1B2F122E-57FE-4AD1-B9B3-37372EA90A52}" type="presOf" srcId="{B9A7A062-85B6-4BF8-B6B8-81265BB14F2A}" destId="{9A698A1A-61F2-44F1-A4B8-72B7E94D9A25}" srcOrd="0" destOrd="0" presId="urn:microsoft.com/office/officeart/2005/8/layout/hierarchy2"/>
    <dgm:cxn modelId="{BFFBF27D-C5EA-46E1-A441-5D557E9E03D9}" srcId="{5F433044-1566-4E27-B510-02FA0CF66BAA}" destId="{A7FA7B85-9329-4244-8B18-32B559237CBB}" srcOrd="0" destOrd="0" parTransId="{1DB0FE0B-6720-487B-8036-EB0C67315AC6}" sibTransId="{B06AE37C-54B8-401E-B01C-2EA7DEADD1BC}"/>
    <dgm:cxn modelId="{5474567E-7B3F-444E-8648-96C3F2105CD3}" type="presOf" srcId="{6F459EA4-C0AD-4294-971E-30B01559F6F4}" destId="{B2005CC7-FFE2-44D6-B4F4-6DC7F8F7613E}" srcOrd="1" destOrd="0" presId="urn:microsoft.com/office/officeart/2005/8/layout/hierarchy2"/>
    <dgm:cxn modelId="{1141BC96-7AF2-4E94-8564-266B4FC1351A}" type="presOf" srcId="{D93342A8-D9F2-4AB1-8BA9-48C9BF9CE5DC}" destId="{B716E456-4BA8-4D6B-89A1-CA2E97508CF4}" srcOrd="0" destOrd="0" presId="urn:microsoft.com/office/officeart/2005/8/layout/hierarchy2"/>
    <dgm:cxn modelId="{0F79C197-A077-46AA-8853-F9B207CFE30D}" srcId="{A7FA7B85-9329-4244-8B18-32B559237CBB}" destId="{E54FB895-5F9A-46E4-BE81-45C42060927F}" srcOrd="0" destOrd="0" parTransId="{805B210D-FA04-4794-921F-CBDBAFE2907B}" sibTransId="{8CBC34E1-1A31-4E42-98E8-A994C9B28292}"/>
    <dgm:cxn modelId="{68D6DA9E-FC1B-4097-A2B8-312AB9ADA4D4}" type="presOf" srcId="{C5EF96F6-08F4-4C40-BEEA-F77BE1B6641C}" destId="{3FC13DFF-5374-4C14-96F7-F9E057A6DD81}" srcOrd="0" destOrd="0" presId="urn:microsoft.com/office/officeart/2005/8/layout/hierarchy2"/>
    <dgm:cxn modelId="{9D3042A6-8469-4677-B163-E2ED2E4AFAA4}" type="presOf" srcId="{6F459EA4-C0AD-4294-971E-30B01559F6F4}" destId="{59B46B7A-B1CE-42E7-A6F0-18F39E7165EC}" srcOrd="0" destOrd="0" presId="urn:microsoft.com/office/officeart/2005/8/layout/hierarchy2"/>
    <dgm:cxn modelId="{7DE86CA9-80BD-4867-9EC9-1F10E28B34D7}" type="presOf" srcId="{5F433044-1566-4E27-B510-02FA0CF66BAA}" destId="{67D6EE95-42F3-4D52-9738-B9FF2A17DB74}" srcOrd="0" destOrd="0" presId="urn:microsoft.com/office/officeart/2005/8/layout/hierarchy2"/>
    <dgm:cxn modelId="{A7978AAF-68C8-46D7-A1D5-C5DC3FF465C9}" srcId="{D93342A8-D9F2-4AB1-8BA9-48C9BF9CE5DC}" destId="{06EF1304-9124-412D-80ED-5B1F269EBCCA}" srcOrd="1" destOrd="0" parTransId="{CE15EAD2-8A7A-4E80-BBD4-9AB76F06C9C1}" sibTransId="{ECB2944F-2C29-4ADC-A4B7-5A2A39FF4182}"/>
    <dgm:cxn modelId="{EABC38D2-80F0-4A7C-9358-5A49C8C1702B}" type="presOf" srcId="{A7FA7B85-9329-4244-8B18-32B559237CBB}" destId="{AC8A5DD0-AA06-4F7F-BB11-94F8B38B3AAB}" srcOrd="0" destOrd="0" presId="urn:microsoft.com/office/officeart/2005/8/layout/hierarchy2"/>
    <dgm:cxn modelId="{5AA9E4EA-ED7B-48B0-AF03-207CE34008D4}" type="presOf" srcId="{E54FB895-5F9A-46E4-BE81-45C42060927F}" destId="{A851E355-B037-415D-A9DB-880EFF15DED8}" srcOrd="0" destOrd="0" presId="urn:microsoft.com/office/officeart/2005/8/layout/hierarchy2"/>
    <dgm:cxn modelId="{CBD5EEF2-1833-459E-81F4-483BD90D703B}" type="presOf" srcId="{805B210D-FA04-4794-921F-CBDBAFE2907B}" destId="{F2FFF3B3-0BFE-4351-A8AD-DE6427A31E3B}" srcOrd="0" destOrd="0" presId="urn:microsoft.com/office/officeart/2005/8/layout/hierarchy2"/>
    <dgm:cxn modelId="{2E2A27FB-3B8C-4EED-9DB0-C3839E5E6512}" type="presOf" srcId="{CE15EAD2-8A7A-4E80-BBD4-9AB76F06C9C1}" destId="{C54E4791-B98C-4628-9F6D-4F9076CF4CBC}" srcOrd="0" destOrd="0" presId="urn:microsoft.com/office/officeart/2005/8/layout/hierarchy2"/>
    <dgm:cxn modelId="{306089FB-7672-440D-9E51-2A43349D2A7B}" srcId="{D93342A8-D9F2-4AB1-8BA9-48C9BF9CE5DC}" destId="{C5EF96F6-08F4-4C40-BEEA-F77BE1B6641C}" srcOrd="0" destOrd="0" parTransId="{6F459EA4-C0AD-4294-971E-30B01559F6F4}" sibTransId="{919379D7-700D-49D3-B209-C306C34BF6B2}"/>
    <dgm:cxn modelId="{C5E81DAB-5D36-4696-8744-A9867BCFCD47}" type="presParOf" srcId="{67D6EE95-42F3-4D52-9738-B9FF2A17DB74}" destId="{B4AE7131-EAC7-4E5C-AEBA-93FCF7603334}" srcOrd="0" destOrd="0" presId="urn:microsoft.com/office/officeart/2005/8/layout/hierarchy2"/>
    <dgm:cxn modelId="{D34BC384-C4A6-4329-8260-45BD79FE52FB}" type="presParOf" srcId="{B4AE7131-EAC7-4E5C-AEBA-93FCF7603334}" destId="{AC8A5DD0-AA06-4F7F-BB11-94F8B38B3AAB}" srcOrd="0" destOrd="0" presId="urn:microsoft.com/office/officeart/2005/8/layout/hierarchy2"/>
    <dgm:cxn modelId="{65856A69-016D-4E79-A979-BB9AD329212F}" type="presParOf" srcId="{B4AE7131-EAC7-4E5C-AEBA-93FCF7603334}" destId="{087631E3-8368-4228-9DF8-CB1695AEAE29}" srcOrd="1" destOrd="0" presId="urn:microsoft.com/office/officeart/2005/8/layout/hierarchy2"/>
    <dgm:cxn modelId="{F0ECF199-FF08-48FC-8E94-758798A7750E}" type="presParOf" srcId="{087631E3-8368-4228-9DF8-CB1695AEAE29}" destId="{F2FFF3B3-0BFE-4351-A8AD-DE6427A31E3B}" srcOrd="0" destOrd="0" presId="urn:microsoft.com/office/officeart/2005/8/layout/hierarchy2"/>
    <dgm:cxn modelId="{D38BD962-C729-406E-B61D-AB6388A7FFC5}" type="presParOf" srcId="{F2FFF3B3-0BFE-4351-A8AD-DE6427A31E3B}" destId="{13FB3E20-A2E1-45CA-A6F6-F4ACC7F66A8B}" srcOrd="0" destOrd="0" presId="urn:microsoft.com/office/officeart/2005/8/layout/hierarchy2"/>
    <dgm:cxn modelId="{F4EF46C1-34BA-4A74-96B9-F0E596AF0404}" type="presParOf" srcId="{087631E3-8368-4228-9DF8-CB1695AEAE29}" destId="{136E1C0E-A4B4-41A4-89C8-3788DAC3D55D}" srcOrd="1" destOrd="0" presId="urn:microsoft.com/office/officeart/2005/8/layout/hierarchy2"/>
    <dgm:cxn modelId="{05FDA9B6-6D38-45DD-838A-680EEB9C0F8D}" type="presParOf" srcId="{136E1C0E-A4B4-41A4-89C8-3788DAC3D55D}" destId="{A851E355-B037-415D-A9DB-880EFF15DED8}" srcOrd="0" destOrd="0" presId="urn:microsoft.com/office/officeart/2005/8/layout/hierarchy2"/>
    <dgm:cxn modelId="{54BBE9E9-3BBA-46DC-AFA7-A4D6681BB59E}" type="presParOf" srcId="{136E1C0E-A4B4-41A4-89C8-3788DAC3D55D}" destId="{EB9692E4-CD6D-4F3E-963E-D0BB31F2BD79}" srcOrd="1" destOrd="0" presId="urn:microsoft.com/office/officeart/2005/8/layout/hierarchy2"/>
    <dgm:cxn modelId="{B11638E1-33A7-4D06-99C6-9F457DC2BB57}" type="presParOf" srcId="{087631E3-8368-4228-9DF8-CB1695AEAE29}" destId="{9A698A1A-61F2-44F1-A4B8-72B7E94D9A25}" srcOrd="2" destOrd="0" presId="urn:microsoft.com/office/officeart/2005/8/layout/hierarchy2"/>
    <dgm:cxn modelId="{AD368ADB-A0E1-423C-B403-74C8F903457F}" type="presParOf" srcId="{9A698A1A-61F2-44F1-A4B8-72B7E94D9A25}" destId="{04851881-4E06-4205-AB05-0B7A8BE7FEDC}" srcOrd="0" destOrd="0" presId="urn:microsoft.com/office/officeart/2005/8/layout/hierarchy2"/>
    <dgm:cxn modelId="{FB06C85F-1CCE-44D9-829B-A37C26A931D0}" type="presParOf" srcId="{087631E3-8368-4228-9DF8-CB1695AEAE29}" destId="{D15DB1F9-CF84-470A-B7D8-FBA4B38D49D3}" srcOrd="3" destOrd="0" presId="urn:microsoft.com/office/officeart/2005/8/layout/hierarchy2"/>
    <dgm:cxn modelId="{05D86D31-23B3-4C8A-8110-AF7B6BBD7FEE}" type="presParOf" srcId="{D15DB1F9-CF84-470A-B7D8-FBA4B38D49D3}" destId="{B716E456-4BA8-4D6B-89A1-CA2E97508CF4}" srcOrd="0" destOrd="0" presId="urn:microsoft.com/office/officeart/2005/8/layout/hierarchy2"/>
    <dgm:cxn modelId="{D9CFD059-4BD7-45C7-A4F0-491602F9FE6E}" type="presParOf" srcId="{D15DB1F9-CF84-470A-B7D8-FBA4B38D49D3}" destId="{39F9AB1D-4153-4C33-ADB8-1EDDCF74341B}" srcOrd="1" destOrd="0" presId="urn:microsoft.com/office/officeart/2005/8/layout/hierarchy2"/>
    <dgm:cxn modelId="{51C83EE9-BD41-4035-99B3-D6127C29952E}" type="presParOf" srcId="{39F9AB1D-4153-4C33-ADB8-1EDDCF74341B}" destId="{59B46B7A-B1CE-42E7-A6F0-18F39E7165EC}" srcOrd="0" destOrd="0" presId="urn:microsoft.com/office/officeart/2005/8/layout/hierarchy2"/>
    <dgm:cxn modelId="{E3B37F06-70E5-4D99-A86D-BE0292B8F995}" type="presParOf" srcId="{59B46B7A-B1CE-42E7-A6F0-18F39E7165EC}" destId="{B2005CC7-FFE2-44D6-B4F4-6DC7F8F7613E}" srcOrd="0" destOrd="0" presId="urn:microsoft.com/office/officeart/2005/8/layout/hierarchy2"/>
    <dgm:cxn modelId="{ED00BE3A-AA2D-4067-B350-115A32C79EB6}" type="presParOf" srcId="{39F9AB1D-4153-4C33-ADB8-1EDDCF74341B}" destId="{2EB46C54-D726-41D6-929C-F4E5956F1C60}" srcOrd="1" destOrd="0" presId="urn:microsoft.com/office/officeart/2005/8/layout/hierarchy2"/>
    <dgm:cxn modelId="{CCD409A0-76DD-4002-80AF-CE86E8566FED}" type="presParOf" srcId="{2EB46C54-D726-41D6-929C-F4E5956F1C60}" destId="{3FC13DFF-5374-4C14-96F7-F9E057A6DD81}" srcOrd="0" destOrd="0" presId="urn:microsoft.com/office/officeart/2005/8/layout/hierarchy2"/>
    <dgm:cxn modelId="{B41F7992-F5B1-4245-8DAB-58A801186060}" type="presParOf" srcId="{2EB46C54-D726-41D6-929C-F4E5956F1C60}" destId="{BC4C644D-DA12-4111-BB89-53A4D3930237}" srcOrd="1" destOrd="0" presId="urn:microsoft.com/office/officeart/2005/8/layout/hierarchy2"/>
    <dgm:cxn modelId="{1A46840F-54AC-4987-AD5B-4EA2A914CE3F}" type="presParOf" srcId="{39F9AB1D-4153-4C33-ADB8-1EDDCF74341B}" destId="{C54E4791-B98C-4628-9F6D-4F9076CF4CBC}" srcOrd="2" destOrd="0" presId="urn:microsoft.com/office/officeart/2005/8/layout/hierarchy2"/>
    <dgm:cxn modelId="{4372B6F5-DEC8-48EC-A99F-37FEBF84B06C}" type="presParOf" srcId="{C54E4791-B98C-4628-9F6D-4F9076CF4CBC}" destId="{1BB74C43-D686-4E6F-B800-748C5335AA56}" srcOrd="0" destOrd="0" presId="urn:microsoft.com/office/officeart/2005/8/layout/hierarchy2"/>
    <dgm:cxn modelId="{A20D29B7-B61E-450E-8E33-9C658BFD2228}" type="presParOf" srcId="{39F9AB1D-4153-4C33-ADB8-1EDDCF74341B}" destId="{03B95539-DD4F-4DF9-8B43-C50CDE1FC2D5}" srcOrd="3" destOrd="0" presId="urn:microsoft.com/office/officeart/2005/8/layout/hierarchy2"/>
    <dgm:cxn modelId="{B7FD2D58-E002-4FFC-BA43-F420476BD902}" type="presParOf" srcId="{03B95539-DD4F-4DF9-8B43-C50CDE1FC2D5}" destId="{C3C8FCC2-AC2B-40E6-B6D9-2466777F1A6C}" srcOrd="0" destOrd="0" presId="urn:microsoft.com/office/officeart/2005/8/layout/hierarchy2"/>
    <dgm:cxn modelId="{DF7C95DF-EE62-4D08-A3AB-D9851AF8BEBE}" type="presParOf" srcId="{03B95539-DD4F-4DF9-8B43-C50CDE1FC2D5}" destId="{15773D0F-12F9-4489-A3F6-55C17A0EAA09}"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8A5DD0-AA06-4F7F-BB11-94F8B38B3AAB}">
      <dsp:nvSpPr>
        <dsp:cNvPr id="0" name=""/>
        <dsp:cNvSpPr/>
      </dsp:nvSpPr>
      <dsp:spPr>
        <a:xfrm>
          <a:off x="4112" y="262731"/>
          <a:ext cx="645481" cy="322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Jsoucí</a:t>
          </a:r>
        </a:p>
      </dsp:txBody>
      <dsp:txXfrm>
        <a:off x="13565" y="272184"/>
        <a:ext cx="626575" cy="303834"/>
      </dsp:txXfrm>
    </dsp:sp>
    <dsp:sp modelId="{F2FFF3B3-0BFE-4351-A8AD-DE6427A31E3B}">
      <dsp:nvSpPr>
        <dsp:cNvPr id="0" name=""/>
        <dsp:cNvSpPr/>
      </dsp:nvSpPr>
      <dsp:spPr>
        <a:xfrm rot="19457599">
          <a:off x="619708" y="303216"/>
          <a:ext cx="317965" cy="56195"/>
        </a:xfrm>
        <a:custGeom>
          <a:avLst/>
          <a:gdLst/>
          <a:ahLst/>
          <a:cxnLst/>
          <a:rect l="0" t="0" r="0" b="0"/>
          <a:pathLst>
            <a:path>
              <a:moveTo>
                <a:pt x="0" y="28097"/>
              </a:moveTo>
              <a:lnTo>
                <a:pt x="317965" y="280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770741" y="323364"/>
        <a:ext cx="15898" cy="15898"/>
      </dsp:txXfrm>
    </dsp:sp>
    <dsp:sp modelId="{A851E355-B037-415D-A9DB-880EFF15DED8}">
      <dsp:nvSpPr>
        <dsp:cNvPr id="0" name=""/>
        <dsp:cNvSpPr/>
      </dsp:nvSpPr>
      <dsp:spPr>
        <a:xfrm>
          <a:off x="907786" y="77155"/>
          <a:ext cx="1044001" cy="322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První podstaty</a:t>
          </a:r>
        </a:p>
      </dsp:txBody>
      <dsp:txXfrm>
        <a:off x="917239" y="86608"/>
        <a:ext cx="1025095" cy="303834"/>
      </dsp:txXfrm>
    </dsp:sp>
    <dsp:sp modelId="{9A698A1A-61F2-44F1-A4B8-72B7E94D9A25}">
      <dsp:nvSpPr>
        <dsp:cNvPr id="0" name=""/>
        <dsp:cNvSpPr/>
      </dsp:nvSpPr>
      <dsp:spPr>
        <a:xfrm rot="2142401">
          <a:off x="619708" y="488792"/>
          <a:ext cx="317965" cy="56195"/>
        </a:xfrm>
        <a:custGeom>
          <a:avLst/>
          <a:gdLst/>
          <a:ahLst/>
          <a:cxnLst/>
          <a:rect l="0" t="0" r="0" b="0"/>
          <a:pathLst>
            <a:path>
              <a:moveTo>
                <a:pt x="0" y="28097"/>
              </a:moveTo>
              <a:lnTo>
                <a:pt x="317965" y="280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770741" y="508940"/>
        <a:ext cx="15898" cy="15898"/>
      </dsp:txXfrm>
    </dsp:sp>
    <dsp:sp modelId="{B716E456-4BA8-4D6B-89A1-CA2E97508CF4}">
      <dsp:nvSpPr>
        <dsp:cNvPr id="0" name=""/>
        <dsp:cNvSpPr/>
      </dsp:nvSpPr>
      <dsp:spPr>
        <a:xfrm>
          <a:off x="907786" y="448307"/>
          <a:ext cx="1061836" cy="322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Vše ostatní</a:t>
          </a:r>
        </a:p>
      </dsp:txBody>
      <dsp:txXfrm>
        <a:off x="917239" y="457760"/>
        <a:ext cx="1042930" cy="303834"/>
      </dsp:txXfrm>
    </dsp:sp>
    <dsp:sp modelId="{59B46B7A-B1CE-42E7-A6F0-18F39E7165EC}">
      <dsp:nvSpPr>
        <dsp:cNvPr id="0" name=""/>
        <dsp:cNvSpPr/>
      </dsp:nvSpPr>
      <dsp:spPr>
        <a:xfrm rot="19457599">
          <a:off x="1939737" y="488792"/>
          <a:ext cx="317965" cy="56195"/>
        </a:xfrm>
        <a:custGeom>
          <a:avLst/>
          <a:gdLst/>
          <a:ahLst/>
          <a:cxnLst/>
          <a:rect l="0" t="0" r="0" b="0"/>
          <a:pathLst>
            <a:path>
              <a:moveTo>
                <a:pt x="0" y="28097"/>
              </a:moveTo>
              <a:lnTo>
                <a:pt x="317965" y="28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090770" y="508940"/>
        <a:ext cx="15898" cy="15898"/>
      </dsp:txXfrm>
    </dsp:sp>
    <dsp:sp modelId="{3FC13DFF-5374-4C14-96F7-F9E057A6DD81}">
      <dsp:nvSpPr>
        <dsp:cNvPr id="0" name=""/>
        <dsp:cNvSpPr/>
      </dsp:nvSpPr>
      <dsp:spPr>
        <a:xfrm>
          <a:off x="2227816" y="262731"/>
          <a:ext cx="1096976" cy="322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Druhé</a:t>
          </a:r>
          <a:r>
            <a:rPr lang="cs-CZ" sz="1600" kern="1200"/>
            <a:t> </a:t>
          </a:r>
          <a:r>
            <a:rPr lang="cs-CZ" sz="1200" kern="1200">
              <a:latin typeface="Times New Roman" panose="02020603050405020304" pitchFamily="18" charset="0"/>
              <a:cs typeface="Times New Roman" panose="02020603050405020304" pitchFamily="18" charset="0"/>
            </a:rPr>
            <a:t>podstaty</a:t>
          </a:r>
        </a:p>
      </dsp:txBody>
      <dsp:txXfrm>
        <a:off x="2237269" y="272184"/>
        <a:ext cx="1078070" cy="303834"/>
      </dsp:txXfrm>
    </dsp:sp>
    <dsp:sp modelId="{C54E4791-B98C-4628-9F6D-4F9076CF4CBC}">
      <dsp:nvSpPr>
        <dsp:cNvPr id="0" name=""/>
        <dsp:cNvSpPr/>
      </dsp:nvSpPr>
      <dsp:spPr>
        <a:xfrm rot="2142401">
          <a:off x="1939737" y="674368"/>
          <a:ext cx="317965" cy="56195"/>
        </a:xfrm>
        <a:custGeom>
          <a:avLst/>
          <a:gdLst/>
          <a:ahLst/>
          <a:cxnLst/>
          <a:rect l="0" t="0" r="0" b="0"/>
          <a:pathLst>
            <a:path>
              <a:moveTo>
                <a:pt x="0" y="28097"/>
              </a:moveTo>
              <a:lnTo>
                <a:pt x="317965" y="28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090770" y="694516"/>
        <a:ext cx="15898" cy="15898"/>
      </dsp:txXfrm>
    </dsp:sp>
    <dsp:sp modelId="{C3C8FCC2-AC2B-40E6-B6D9-2466777F1A6C}">
      <dsp:nvSpPr>
        <dsp:cNvPr id="0" name=""/>
        <dsp:cNvSpPr/>
      </dsp:nvSpPr>
      <dsp:spPr>
        <a:xfrm>
          <a:off x="2227816" y="633883"/>
          <a:ext cx="1610728" cy="322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Případky (vše zbývající)</a:t>
          </a:r>
        </a:p>
      </dsp:txBody>
      <dsp:txXfrm>
        <a:off x="2237269" y="643336"/>
        <a:ext cx="1591822" cy="3038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AD38-CBB7-4A07-B4B7-19A1E689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4152</TotalTime>
  <Pages>8</Pages>
  <Words>1973</Words>
  <Characters>11645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Procházka</dc:creator>
  <cp:keywords/>
  <dc:description/>
  <cp:lastModifiedBy>Pavel Procházka</cp:lastModifiedBy>
  <cp:revision>545</cp:revision>
  <dcterms:created xsi:type="dcterms:W3CDTF">2022-02-20T13:49:00Z</dcterms:created>
  <dcterms:modified xsi:type="dcterms:W3CDTF">2022-12-19T20:50:00Z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da33a24e034ecb9b072e11769043b4322c66f0527af61c74c495a05693c04c24</vt:lpwstr>
  </property>
</Properties>
</file>