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4A" w:rsidRDefault="00C13A4A" w:rsidP="006B56DF"/>
    <w:p w:rsidR="00552372" w:rsidRPr="00552372" w:rsidRDefault="00213A72" w:rsidP="00552372">
      <w:pPr>
        <w:rPr>
          <w:bCs/>
        </w:rPr>
      </w:pPr>
      <w:r>
        <w:rPr>
          <w:bCs/>
        </w:rPr>
        <w:t>Kolokvium k </w:t>
      </w:r>
      <w:r w:rsidR="0040079D">
        <w:rPr>
          <w:bCs/>
        </w:rPr>
        <w:t>antické</w:t>
      </w:r>
      <w:r>
        <w:rPr>
          <w:bCs/>
        </w:rPr>
        <w:t xml:space="preserve"> filosofii </w:t>
      </w:r>
      <w:r>
        <w:rPr>
          <w:bCs/>
        </w:rPr>
        <w:tab/>
      </w:r>
      <w:r>
        <w:rPr>
          <w:bCs/>
        </w:rPr>
        <w:tab/>
      </w:r>
      <w:r>
        <w:rPr>
          <w:bCs/>
        </w:rPr>
        <w:tab/>
      </w:r>
      <w:r>
        <w:rPr>
          <w:bCs/>
        </w:rPr>
        <w:tab/>
      </w:r>
      <w:r>
        <w:rPr>
          <w:bCs/>
        </w:rPr>
        <w:tab/>
      </w:r>
      <w:r>
        <w:rPr>
          <w:bCs/>
        </w:rPr>
        <w:tab/>
      </w:r>
      <w:r>
        <w:rPr>
          <w:bCs/>
        </w:rPr>
        <w:tab/>
      </w:r>
      <w:r>
        <w:rPr>
          <w:bCs/>
        </w:rPr>
        <w:tab/>
        <w:t>7. 12. 2022</w:t>
      </w:r>
    </w:p>
    <w:p w:rsidR="00213A72" w:rsidRDefault="00213A72" w:rsidP="00552372">
      <w:pPr>
        <w:rPr>
          <w:rFonts w:ascii="Times New Roman" w:hAnsi="Times New Roman" w:cs="Times New Roman"/>
        </w:rPr>
      </w:pPr>
    </w:p>
    <w:p w:rsidR="00213A72" w:rsidRDefault="00213A72" w:rsidP="00552372">
      <w:pPr>
        <w:rPr>
          <w:rFonts w:ascii="Times New Roman" w:hAnsi="Times New Roman" w:cs="Times New Roman"/>
        </w:rPr>
      </w:pPr>
    </w:p>
    <w:p w:rsidR="00830213" w:rsidRDefault="00213A72" w:rsidP="00552372">
      <w:pPr>
        <w:rPr>
          <w:rFonts w:ascii="Times New Roman" w:hAnsi="Times New Roman" w:cs="Times New Roman"/>
        </w:rPr>
      </w:pPr>
      <w:r>
        <w:rPr>
          <w:rFonts w:ascii="Times New Roman" w:hAnsi="Times New Roman" w:cs="Times New Roman"/>
        </w:rPr>
        <w:t xml:space="preserve">T1: </w:t>
      </w:r>
      <w:r w:rsidR="00830213" w:rsidRPr="00552372">
        <w:rPr>
          <w:rFonts w:ascii="Times New Roman" w:hAnsi="Times New Roman" w:cs="Times New Roman"/>
        </w:rPr>
        <w:t>Jelikož jsoucí se určuje ve dvojím ohledu, [totiž</w:t>
      </w:r>
      <w:r w:rsidR="00830213">
        <w:rPr>
          <w:rFonts w:ascii="Times New Roman" w:hAnsi="Times New Roman" w:cs="Times New Roman"/>
        </w:rPr>
        <w:t>,</w:t>
      </w:r>
      <w:r w:rsidR="00830213" w:rsidRPr="00552372">
        <w:rPr>
          <w:rFonts w:ascii="Times New Roman" w:hAnsi="Times New Roman" w:cs="Times New Roman"/>
        </w:rPr>
        <w:t>] na jednu stranu</w:t>
      </w:r>
      <w:r w:rsidR="00830213">
        <w:rPr>
          <w:rFonts w:ascii="Times New Roman" w:hAnsi="Times New Roman" w:cs="Times New Roman"/>
        </w:rPr>
        <w:t>,</w:t>
      </w:r>
      <w:r w:rsidR="00830213" w:rsidRPr="00552372">
        <w:rPr>
          <w:rFonts w:ascii="Times New Roman" w:hAnsi="Times New Roman" w:cs="Times New Roman"/>
        </w:rPr>
        <w:t xml:space="preserve"> co je, kolik jej je či jaké je; a na druhou stranu ve smyslu </w:t>
      </w:r>
      <w:r w:rsidR="00830213" w:rsidRPr="00552372">
        <w:rPr>
          <w:rFonts w:ascii="Times New Roman" w:hAnsi="Times New Roman" w:cs="Times New Roman"/>
          <w:i/>
        </w:rPr>
        <w:t>dynamis</w:t>
      </w:r>
      <w:r w:rsidR="00830213" w:rsidRPr="00552372">
        <w:rPr>
          <w:rFonts w:ascii="Times New Roman" w:hAnsi="Times New Roman" w:cs="Times New Roman"/>
        </w:rPr>
        <w:t xml:space="preserve"> a </w:t>
      </w:r>
      <w:r w:rsidR="00830213" w:rsidRPr="00213A72">
        <w:rPr>
          <w:rFonts w:ascii="Times New Roman" w:hAnsi="Times New Roman" w:cs="Times New Roman"/>
          <w:i/>
        </w:rPr>
        <w:t>energeia</w:t>
      </w:r>
      <w:r w:rsidR="00830213" w:rsidRPr="00552372">
        <w:rPr>
          <w:rFonts w:ascii="Times New Roman" w:hAnsi="Times New Roman" w:cs="Times New Roman"/>
        </w:rPr>
        <w:t xml:space="preserve"> neboli ve smyslu </w:t>
      </w:r>
      <w:r w:rsidR="00830213" w:rsidRPr="00552372">
        <w:rPr>
          <w:rFonts w:ascii="Times New Roman" w:hAnsi="Times New Roman" w:cs="Times New Roman"/>
          <w:i/>
        </w:rPr>
        <w:t>ergon</w:t>
      </w:r>
      <w:r w:rsidR="00830213" w:rsidRPr="00552372">
        <w:rPr>
          <w:rFonts w:ascii="Times New Roman" w:hAnsi="Times New Roman" w:cs="Times New Roman"/>
        </w:rPr>
        <w:t xml:space="preserve">, vymezme také to, co se týká </w:t>
      </w:r>
      <w:r w:rsidR="00830213" w:rsidRPr="00552372">
        <w:rPr>
          <w:rFonts w:ascii="Times New Roman" w:hAnsi="Times New Roman" w:cs="Times New Roman"/>
          <w:i/>
        </w:rPr>
        <w:t>dynamis</w:t>
      </w:r>
      <w:r w:rsidR="00830213" w:rsidRPr="00552372">
        <w:rPr>
          <w:rFonts w:ascii="Times New Roman" w:hAnsi="Times New Roman" w:cs="Times New Roman"/>
        </w:rPr>
        <w:t xml:space="preserve"> a </w:t>
      </w:r>
      <w:r w:rsidR="00830213" w:rsidRPr="00213A72">
        <w:rPr>
          <w:rFonts w:ascii="Times New Roman" w:hAnsi="Times New Roman" w:cs="Times New Roman"/>
          <w:i/>
        </w:rPr>
        <w:t>energeia</w:t>
      </w:r>
      <w:r w:rsidR="00830213" w:rsidRPr="00552372">
        <w:rPr>
          <w:rFonts w:ascii="Times New Roman" w:hAnsi="Times New Roman" w:cs="Times New Roman"/>
        </w:rPr>
        <w:t>,</w:t>
      </w:r>
      <w:r w:rsidR="00830213">
        <w:rPr>
          <w:rFonts w:ascii="Times New Roman" w:hAnsi="Times New Roman" w:cs="Times New Roman"/>
        </w:rPr>
        <w:t xml:space="preserve"> </w:t>
      </w:r>
      <w:r w:rsidR="00830213" w:rsidRPr="00552372">
        <w:rPr>
          <w:rFonts w:ascii="Times New Roman" w:hAnsi="Times New Roman" w:cs="Times New Roman"/>
        </w:rPr>
        <w:t xml:space="preserve">a nejprve co se týká </w:t>
      </w:r>
      <w:r w:rsidR="00830213" w:rsidRPr="00552372">
        <w:rPr>
          <w:rFonts w:ascii="Times New Roman" w:hAnsi="Times New Roman" w:cs="Times New Roman"/>
          <w:i/>
        </w:rPr>
        <w:t>dynamis</w:t>
      </w:r>
      <w:r w:rsidR="00830213">
        <w:rPr>
          <w:rFonts w:ascii="Times New Roman" w:hAnsi="Times New Roman" w:cs="Times New Roman"/>
          <w:i/>
        </w:rPr>
        <w:t xml:space="preserve"> </w:t>
      </w:r>
      <w:r w:rsidR="00830213">
        <w:rPr>
          <w:rFonts w:ascii="Times New Roman" w:hAnsi="Times New Roman" w:cs="Times New Roman"/>
        </w:rPr>
        <w:t>[ve smyslu schopnosti]</w:t>
      </w:r>
      <w:r w:rsidR="00830213" w:rsidRPr="00552372">
        <w:rPr>
          <w:rFonts w:ascii="Times New Roman" w:hAnsi="Times New Roman" w:cs="Times New Roman"/>
        </w:rPr>
        <w:t xml:space="preserve">, jež se sice určuje v primárním smyslu, není však jistě nejužitečnější vzhledem k tomu, o co nyní usilujeme. </w:t>
      </w:r>
      <w:r w:rsidR="00830213" w:rsidRPr="00552372">
        <w:rPr>
          <w:rFonts w:ascii="Times New Roman" w:hAnsi="Times New Roman" w:cs="Times New Roman"/>
          <w:i/>
        </w:rPr>
        <w:t>Dynamis</w:t>
      </w:r>
      <w:r w:rsidR="00830213" w:rsidRPr="00552372">
        <w:rPr>
          <w:rFonts w:ascii="Times New Roman" w:hAnsi="Times New Roman" w:cs="Times New Roman"/>
        </w:rPr>
        <w:t xml:space="preserve"> a </w:t>
      </w:r>
      <w:r w:rsidR="00830213" w:rsidRPr="00213A72">
        <w:rPr>
          <w:rFonts w:ascii="Times New Roman" w:hAnsi="Times New Roman" w:cs="Times New Roman"/>
          <w:i/>
        </w:rPr>
        <w:t>energeia</w:t>
      </w:r>
      <w:r w:rsidR="00830213" w:rsidRPr="00552372">
        <w:rPr>
          <w:rFonts w:ascii="Times New Roman" w:hAnsi="Times New Roman" w:cs="Times New Roman"/>
        </w:rPr>
        <w:t xml:space="preserve"> j</w:t>
      </w:r>
      <w:r w:rsidR="00830213">
        <w:rPr>
          <w:rFonts w:ascii="Times New Roman" w:hAnsi="Times New Roman" w:cs="Times New Roman"/>
        </w:rPr>
        <w:t xml:space="preserve">sou </w:t>
      </w:r>
      <w:r w:rsidR="00830213" w:rsidRPr="00552372">
        <w:rPr>
          <w:rFonts w:ascii="Times New Roman" w:hAnsi="Times New Roman" w:cs="Times New Roman"/>
        </w:rPr>
        <w:t>totiž více než to, co se určuje výlučně se zřetelem k pohybu. Avšak až promluvíme o této [</w:t>
      </w:r>
      <w:r w:rsidR="00830213">
        <w:rPr>
          <w:rFonts w:ascii="Times New Roman" w:hAnsi="Times New Roman" w:cs="Times New Roman"/>
        </w:rPr>
        <w:t xml:space="preserve">sc. </w:t>
      </w:r>
      <w:r w:rsidR="00830213" w:rsidRPr="00552372">
        <w:rPr>
          <w:rFonts w:ascii="Times New Roman" w:hAnsi="Times New Roman" w:cs="Times New Roman"/>
          <w:i/>
        </w:rPr>
        <w:t>dynamis</w:t>
      </w:r>
      <w:r w:rsidR="00830213" w:rsidRPr="00552372">
        <w:rPr>
          <w:rFonts w:ascii="Times New Roman" w:hAnsi="Times New Roman" w:cs="Times New Roman"/>
        </w:rPr>
        <w:t xml:space="preserve"> se zřetelem k</w:t>
      </w:r>
      <w:r w:rsidR="00830213">
        <w:rPr>
          <w:rFonts w:ascii="Times New Roman" w:hAnsi="Times New Roman" w:cs="Times New Roman"/>
        </w:rPr>
        <w:t> </w:t>
      </w:r>
      <w:r w:rsidR="00830213" w:rsidRPr="00552372">
        <w:rPr>
          <w:rFonts w:ascii="Times New Roman" w:hAnsi="Times New Roman" w:cs="Times New Roman"/>
        </w:rPr>
        <w:t>pohybu</w:t>
      </w:r>
      <w:r w:rsidR="00830213">
        <w:rPr>
          <w:rFonts w:ascii="Times New Roman" w:hAnsi="Times New Roman" w:cs="Times New Roman"/>
        </w:rPr>
        <w:t xml:space="preserve"> = schopnosti</w:t>
      </w:r>
      <w:r w:rsidR="00830213" w:rsidRPr="00552372">
        <w:rPr>
          <w:rFonts w:ascii="Times New Roman" w:hAnsi="Times New Roman" w:cs="Times New Roman"/>
        </w:rPr>
        <w:t xml:space="preserve">], ukážeme v našich rozlišeních týkajících se </w:t>
      </w:r>
      <w:r w:rsidR="00830213" w:rsidRPr="00FA5340">
        <w:rPr>
          <w:rFonts w:ascii="Times New Roman" w:hAnsi="Times New Roman" w:cs="Times New Roman"/>
          <w:i/>
        </w:rPr>
        <w:t>energeia</w:t>
      </w:r>
      <w:r w:rsidR="00830213" w:rsidRPr="00552372">
        <w:rPr>
          <w:rFonts w:ascii="Times New Roman" w:hAnsi="Times New Roman" w:cs="Times New Roman"/>
        </w:rPr>
        <w:t xml:space="preserve"> i to, co se týká jiných [</w:t>
      </w:r>
      <w:r w:rsidR="00830213" w:rsidRPr="00552372">
        <w:rPr>
          <w:rFonts w:ascii="Times New Roman" w:hAnsi="Times New Roman" w:cs="Times New Roman"/>
          <w:i/>
        </w:rPr>
        <w:t>dynameis</w:t>
      </w:r>
      <w:r w:rsidR="00830213" w:rsidRPr="00552372">
        <w:rPr>
          <w:rFonts w:ascii="Times New Roman" w:hAnsi="Times New Roman" w:cs="Times New Roman"/>
        </w:rPr>
        <w:t>].</w:t>
      </w:r>
    </w:p>
    <w:p w:rsidR="00830213" w:rsidRDefault="00830213" w:rsidP="00552372">
      <w:pPr>
        <w:rPr>
          <w:rFonts w:ascii="Times New Roman" w:hAnsi="Times New Roman" w:cs="Times New Roman"/>
        </w:rPr>
      </w:pPr>
    </w:p>
    <w:p w:rsidR="00552372" w:rsidRPr="00552372" w:rsidRDefault="00552372" w:rsidP="00552372">
      <w:pPr>
        <w:rPr>
          <w:rFonts w:ascii="Times New Roman" w:hAnsi="Times New Roman" w:cs="Times New Roman"/>
        </w:rPr>
      </w:pPr>
      <w:r w:rsidRPr="00552372">
        <w:rPr>
          <w:rFonts w:ascii="Times New Roman" w:hAnsi="Times New Roman" w:cs="Times New Roman"/>
        </w:rPr>
        <w:t>ἐπεὶ δὲ λέγεται τὸ ὂν τὸ μὲν τὸ τὶ ἢ ποιὸν ἢ ποσόν, τὸ δὲ κατὰ δύναμιν καὶ ἐντελέχειαν καὶ κατὰ τὸ ἔργον, διορίσωμεν καὶ περὶ δυνάμεως [35] καὶ ἐντελεχείας,</w:t>
      </w:r>
      <w:r>
        <w:rPr>
          <w:rFonts w:ascii="Times New Roman" w:hAnsi="Times New Roman" w:cs="Times New Roman"/>
        </w:rPr>
        <w:t xml:space="preserve"> </w:t>
      </w:r>
      <w:r w:rsidRPr="00552372">
        <w:rPr>
          <w:rFonts w:ascii="Times New Roman" w:hAnsi="Times New Roman" w:cs="Times New Roman"/>
        </w:rPr>
        <w:t>καὶ πρῶτον περὶ δυνάμεως ἣ λέγεται μὲν μάλιστα κυρίως, οὐ μὴν χρησιμωτάτη γέ ἐστι πρὸς ὃ βουλόμεθα νῦν· [</w:t>
      </w:r>
      <w:bookmarkStart w:id="0" w:name="1046a"/>
      <w:r w:rsidRPr="00552372">
        <w:rPr>
          <w:rFonts w:ascii="Times New Roman" w:hAnsi="Times New Roman" w:cs="Times New Roman"/>
        </w:rPr>
        <w:t>1046a</w:t>
      </w:r>
      <w:bookmarkEnd w:id="0"/>
      <w:r w:rsidRPr="00552372">
        <w:rPr>
          <w:rFonts w:ascii="Times New Roman" w:hAnsi="Times New Roman" w:cs="Times New Roman"/>
        </w:rPr>
        <w:t>] [1] ἐπὶ πλέον γάρ ἐστιν ἡ δύναμις καὶ ἡ ἐνέργεια τῶν μόνον λεγομένων κατὰ κίνησιν. Ἀλλ' εἰπόντες περὶ ταύτης, ἐν τοῖς περὶ τῆς ἐνεργείας διορισμοῖς δηλώσομεν καὶ περὶ τῶν ἄλλων.</w:t>
      </w:r>
      <w:r w:rsidR="00213A72">
        <w:rPr>
          <w:rFonts w:ascii="Times New Roman" w:hAnsi="Times New Roman" w:cs="Times New Roman"/>
        </w:rPr>
        <w:t xml:space="preserve"> </w:t>
      </w:r>
      <w:r w:rsidR="00213A72" w:rsidRPr="00552372">
        <w:rPr>
          <w:rFonts w:ascii="Times New Roman" w:hAnsi="Times New Roman" w:cs="Times New Roman"/>
        </w:rPr>
        <w:t>Ὅτι μὲν οὖν λέγεται [5] πολλαχῶς ἡ δύναμις καὶ τὸ δύνασθαι, διώρισται ἡμῖν ἐν ἄλλοις·</w:t>
      </w:r>
      <w:r w:rsidR="007C4BA1">
        <w:rPr>
          <w:rFonts w:ascii="Times New Roman" w:hAnsi="Times New Roman" w:cs="Times New Roman"/>
        </w:rPr>
        <w:t xml:space="preserve"> </w:t>
      </w:r>
      <w:r w:rsidR="007C4BA1" w:rsidRPr="003E0794">
        <w:rPr>
          <w:rFonts w:ascii="Times New Roman" w:hAnsi="Times New Roman" w:cs="Times New Roman"/>
        </w:rPr>
        <w:t>(Θ.</w:t>
      </w:r>
      <w:r w:rsidR="007C4BA1">
        <w:rPr>
          <w:rFonts w:ascii="Times New Roman" w:hAnsi="Times New Roman" w:cs="Times New Roman"/>
        </w:rPr>
        <w:t>1</w:t>
      </w:r>
      <w:r w:rsidR="007C4BA1" w:rsidRPr="003E0794">
        <w:rPr>
          <w:rFonts w:ascii="Times New Roman" w:hAnsi="Times New Roman" w:cs="Times New Roman"/>
        </w:rPr>
        <w:t xml:space="preserve"> 104</w:t>
      </w:r>
      <w:r w:rsidR="007C4BA1">
        <w:rPr>
          <w:rFonts w:ascii="Times New Roman" w:hAnsi="Times New Roman" w:cs="Times New Roman"/>
        </w:rPr>
        <w:t>5</w:t>
      </w:r>
      <w:r w:rsidR="007C4BA1" w:rsidRPr="003E0794">
        <w:rPr>
          <w:rFonts w:ascii="Times New Roman" w:hAnsi="Times New Roman" w:cs="Times New Roman"/>
        </w:rPr>
        <w:t>b</w:t>
      </w:r>
      <w:r w:rsidR="007C4BA1">
        <w:rPr>
          <w:rFonts w:ascii="Times New Roman" w:hAnsi="Times New Roman" w:cs="Times New Roman"/>
        </w:rPr>
        <w:t>3</w:t>
      </w:r>
      <w:r w:rsidR="001B7BBC">
        <w:rPr>
          <w:rFonts w:ascii="Times New Roman" w:hAnsi="Times New Roman" w:cs="Times New Roman"/>
        </w:rPr>
        <w:t>2</w:t>
      </w:r>
      <w:r w:rsidR="007C4BA1" w:rsidRPr="003E0794">
        <w:rPr>
          <w:rFonts w:ascii="Times New Roman" w:hAnsi="Times New Roman" w:cs="Times New Roman"/>
        </w:rPr>
        <w:t>–</w:t>
      </w:r>
      <w:r w:rsidR="007C4BA1">
        <w:rPr>
          <w:rFonts w:ascii="Times New Roman" w:hAnsi="Times New Roman" w:cs="Times New Roman"/>
        </w:rPr>
        <w:t>1046a</w:t>
      </w:r>
      <w:r w:rsidR="0019164D">
        <w:rPr>
          <w:rFonts w:ascii="Times New Roman" w:hAnsi="Times New Roman" w:cs="Times New Roman"/>
        </w:rPr>
        <w:t>5</w:t>
      </w:r>
      <w:r w:rsidR="007C4BA1" w:rsidRPr="003E0794">
        <w:rPr>
          <w:rFonts w:ascii="Times New Roman" w:hAnsi="Times New Roman" w:cs="Times New Roman"/>
        </w:rPr>
        <w:t>)</w:t>
      </w:r>
    </w:p>
    <w:p w:rsidR="00552372" w:rsidRDefault="00552372" w:rsidP="00552372">
      <w:pPr>
        <w:rPr>
          <w:rFonts w:ascii="Times New Roman" w:hAnsi="Times New Roman" w:cs="Times New Roman"/>
        </w:rPr>
      </w:pPr>
    </w:p>
    <w:p w:rsidR="006C755F" w:rsidRPr="00552372" w:rsidRDefault="006C755F" w:rsidP="00552372">
      <w:pPr>
        <w:rPr>
          <w:rFonts w:ascii="Times New Roman" w:hAnsi="Times New Roman" w:cs="Times New Roman"/>
        </w:rPr>
      </w:pPr>
    </w:p>
    <w:p w:rsidR="00830213" w:rsidRDefault="00213A72" w:rsidP="00213A72">
      <w:pPr>
        <w:rPr>
          <w:rFonts w:ascii="Times New Roman" w:hAnsi="Times New Roman" w:cs="Times New Roman"/>
        </w:rPr>
      </w:pPr>
      <w:r w:rsidRPr="0049638E">
        <w:rPr>
          <w:rFonts w:ascii="Times New Roman" w:hAnsi="Times New Roman" w:cs="Times New Roman"/>
        </w:rPr>
        <w:t xml:space="preserve">T2: </w:t>
      </w:r>
      <w:r w:rsidR="00830213">
        <w:rPr>
          <w:rFonts w:ascii="Times New Roman" w:hAnsi="Times New Roman" w:cs="Times New Roman"/>
        </w:rPr>
        <w:t>V</w:t>
      </w:r>
      <w:r w:rsidR="00830213" w:rsidRPr="00ED70DD">
        <w:rPr>
          <w:rFonts w:ascii="Times New Roman" w:hAnsi="Times New Roman" w:cs="Times New Roman"/>
        </w:rPr>
        <w:t>šechny [</w:t>
      </w:r>
      <w:r w:rsidR="00830213">
        <w:rPr>
          <w:rFonts w:ascii="Times New Roman" w:hAnsi="Times New Roman" w:cs="Times New Roman"/>
        </w:rPr>
        <w:t>schopnosti</w:t>
      </w:r>
      <w:r w:rsidR="00830213" w:rsidRPr="00ED70DD">
        <w:rPr>
          <w:rFonts w:ascii="Times New Roman" w:hAnsi="Times New Roman" w:cs="Times New Roman"/>
        </w:rPr>
        <w:t>, které se odvolávají] k téže formě</w:t>
      </w:r>
      <w:r w:rsidR="00830213">
        <w:rPr>
          <w:rFonts w:ascii="Times New Roman" w:hAnsi="Times New Roman" w:cs="Times New Roman"/>
        </w:rPr>
        <w:t xml:space="preserve">, </w:t>
      </w:r>
      <w:r w:rsidR="00830213" w:rsidRPr="00ED70DD">
        <w:rPr>
          <w:rFonts w:ascii="Times New Roman" w:hAnsi="Times New Roman" w:cs="Times New Roman"/>
        </w:rPr>
        <w:t xml:space="preserve">jsou bez výjimky jakési počátky a </w:t>
      </w:r>
      <w:r w:rsidR="00830213">
        <w:rPr>
          <w:rFonts w:ascii="Times New Roman" w:hAnsi="Times New Roman" w:cs="Times New Roman"/>
        </w:rPr>
        <w:t>určují se</w:t>
      </w:r>
      <w:r w:rsidR="00830213" w:rsidRPr="00ED70DD">
        <w:rPr>
          <w:rFonts w:ascii="Times New Roman" w:hAnsi="Times New Roman" w:cs="Times New Roman"/>
        </w:rPr>
        <w:t xml:space="preserve"> vzhledem k první [a] jediné [</w:t>
      </w:r>
      <w:r w:rsidR="00830213" w:rsidRPr="00893363">
        <w:rPr>
          <w:rFonts w:ascii="Times New Roman" w:hAnsi="Times New Roman" w:cs="Times New Roman"/>
        </w:rPr>
        <w:t>schopnosti</w:t>
      </w:r>
      <w:r w:rsidR="00830213" w:rsidRPr="00ED70DD">
        <w:rPr>
          <w:rFonts w:ascii="Times New Roman" w:hAnsi="Times New Roman" w:cs="Times New Roman"/>
        </w:rPr>
        <w:t>], kterou je [</w:t>
      </w:r>
      <w:r w:rsidR="00830213">
        <w:rPr>
          <w:rFonts w:ascii="Times New Roman" w:hAnsi="Times New Roman" w:cs="Times New Roman"/>
        </w:rPr>
        <w:t>schopnost</w:t>
      </w:r>
      <w:r w:rsidR="00830213" w:rsidRPr="00ED70DD">
        <w:rPr>
          <w:rFonts w:ascii="Times New Roman" w:hAnsi="Times New Roman" w:cs="Times New Roman"/>
        </w:rPr>
        <w:t xml:space="preserve"> činná, to</w:t>
      </w:r>
      <w:r w:rsidR="00830213">
        <w:rPr>
          <w:rFonts w:ascii="Times New Roman" w:hAnsi="Times New Roman" w:cs="Times New Roman"/>
        </w:rPr>
        <w:t xml:space="preserve"> </w:t>
      </w:r>
      <w:r w:rsidR="00830213" w:rsidRPr="00ED70DD">
        <w:rPr>
          <w:rFonts w:ascii="Times New Roman" w:hAnsi="Times New Roman" w:cs="Times New Roman"/>
        </w:rPr>
        <w:t>znamená] počátek změny</w:t>
      </w:r>
      <w:r w:rsidR="00830213">
        <w:rPr>
          <w:rFonts w:ascii="Times New Roman" w:hAnsi="Times New Roman" w:cs="Times New Roman"/>
        </w:rPr>
        <w:t xml:space="preserve"> </w:t>
      </w:r>
      <w:r w:rsidR="00830213" w:rsidRPr="00ED70DD">
        <w:rPr>
          <w:rFonts w:ascii="Times New Roman" w:hAnsi="Times New Roman" w:cs="Times New Roman"/>
        </w:rPr>
        <w:t>v </w:t>
      </w:r>
      <w:r w:rsidR="00830213">
        <w:rPr>
          <w:rFonts w:ascii="Times New Roman" w:hAnsi="Times New Roman" w:cs="Times New Roman"/>
        </w:rPr>
        <w:t>jiném nebo [v témže] nakolik je</w:t>
      </w:r>
      <w:r w:rsidR="00830213" w:rsidRPr="00ED70DD">
        <w:rPr>
          <w:rFonts w:ascii="Times New Roman" w:hAnsi="Times New Roman" w:cs="Times New Roman"/>
        </w:rPr>
        <w:t xml:space="preserve"> jiné.</w:t>
      </w:r>
      <w:r w:rsidR="00830213" w:rsidRPr="00213A72">
        <w:rPr>
          <w:rFonts w:ascii="Times New Roman" w:hAnsi="Times New Roman" w:cs="Times New Roman"/>
        </w:rPr>
        <w:t xml:space="preserve"> </w:t>
      </w:r>
      <w:r w:rsidR="00830213">
        <w:rPr>
          <w:rFonts w:ascii="Times New Roman" w:hAnsi="Times New Roman" w:cs="Times New Roman"/>
        </w:rPr>
        <w:t>[…] J</w:t>
      </w:r>
      <w:r w:rsidR="00830213" w:rsidRPr="00213A72">
        <w:rPr>
          <w:rFonts w:ascii="Times New Roman" w:hAnsi="Times New Roman" w:cs="Times New Roman"/>
        </w:rPr>
        <w:t>iným způsobem</w:t>
      </w:r>
      <w:r w:rsidR="00830213">
        <w:rPr>
          <w:rFonts w:ascii="Times New Roman" w:hAnsi="Times New Roman" w:cs="Times New Roman"/>
        </w:rPr>
        <w:t xml:space="preserve"> zas [říkáme]</w:t>
      </w:r>
      <w:r w:rsidR="00830213" w:rsidRPr="00213A72">
        <w:rPr>
          <w:rFonts w:ascii="Times New Roman" w:hAnsi="Times New Roman" w:cs="Times New Roman"/>
        </w:rPr>
        <w:t xml:space="preserve">, že tytéž </w:t>
      </w:r>
      <w:r w:rsidR="00830213">
        <w:rPr>
          <w:rFonts w:ascii="Times New Roman" w:hAnsi="Times New Roman" w:cs="Times New Roman"/>
        </w:rPr>
        <w:t>schopnosti</w:t>
      </w:r>
      <w:r w:rsidR="00830213" w:rsidRPr="00213A72">
        <w:rPr>
          <w:rFonts w:ascii="Times New Roman" w:hAnsi="Times New Roman" w:cs="Times New Roman"/>
        </w:rPr>
        <w:t xml:space="preserve"> se určují buď </w:t>
      </w:r>
      <w:r w:rsidR="00830213">
        <w:rPr>
          <w:rFonts w:ascii="Times New Roman" w:hAnsi="Times New Roman" w:cs="Times New Roman"/>
        </w:rPr>
        <w:t xml:space="preserve">jako </w:t>
      </w:r>
      <w:r w:rsidR="00830213" w:rsidRPr="00213A72">
        <w:rPr>
          <w:rFonts w:ascii="Times New Roman" w:hAnsi="Times New Roman" w:cs="Times New Roman"/>
        </w:rPr>
        <w:t>[</w:t>
      </w:r>
      <w:r w:rsidR="00830213" w:rsidRPr="00893363">
        <w:rPr>
          <w:rFonts w:ascii="Times New Roman" w:hAnsi="Times New Roman" w:cs="Times New Roman"/>
        </w:rPr>
        <w:t>schopnosti</w:t>
      </w:r>
      <w:r w:rsidR="00830213" w:rsidRPr="00213A72">
        <w:rPr>
          <w:rFonts w:ascii="Times New Roman" w:hAnsi="Times New Roman" w:cs="Times New Roman"/>
        </w:rPr>
        <w:t>]</w:t>
      </w:r>
      <w:r w:rsidR="00830213">
        <w:rPr>
          <w:rFonts w:ascii="Times New Roman" w:hAnsi="Times New Roman" w:cs="Times New Roman"/>
        </w:rPr>
        <w:t xml:space="preserve"> </w:t>
      </w:r>
      <w:r w:rsidR="00830213" w:rsidRPr="00213A72">
        <w:rPr>
          <w:rFonts w:ascii="Times New Roman" w:hAnsi="Times New Roman" w:cs="Times New Roman"/>
        </w:rPr>
        <w:t>učinit nebo utrpět prostě anebo [učinit a utrpět] dobře [či špatně], takže v určeních těchto [</w:t>
      </w:r>
      <w:r w:rsidR="00830213">
        <w:rPr>
          <w:rFonts w:ascii="Times New Roman" w:hAnsi="Times New Roman" w:cs="Times New Roman"/>
        </w:rPr>
        <w:t>schopností</w:t>
      </w:r>
      <w:r w:rsidR="00830213" w:rsidRPr="00213A72">
        <w:rPr>
          <w:rFonts w:ascii="Times New Roman" w:hAnsi="Times New Roman" w:cs="Times New Roman"/>
        </w:rPr>
        <w:t xml:space="preserve">] jsou jistým způsobem obsaženy určení </w:t>
      </w:r>
      <w:r w:rsidR="00830213">
        <w:rPr>
          <w:rFonts w:ascii="Times New Roman" w:hAnsi="Times New Roman" w:cs="Times New Roman"/>
        </w:rPr>
        <w:t>schopností</w:t>
      </w:r>
      <w:r w:rsidR="00830213" w:rsidRPr="00213A72">
        <w:rPr>
          <w:rFonts w:ascii="Times New Roman" w:hAnsi="Times New Roman" w:cs="Times New Roman"/>
        </w:rPr>
        <w:t xml:space="preserve"> předcházejících [čili </w:t>
      </w:r>
      <w:r w:rsidR="00830213">
        <w:rPr>
          <w:rFonts w:ascii="Times New Roman" w:hAnsi="Times New Roman" w:cs="Times New Roman"/>
        </w:rPr>
        <w:t>schopností</w:t>
      </w:r>
      <w:r w:rsidR="00830213" w:rsidRPr="00213A72">
        <w:rPr>
          <w:rFonts w:ascii="Times New Roman" w:hAnsi="Times New Roman" w:cs="Times New Roman"/>
        </w:rPr>
        <w:t xml:space="preserve"> učinit nebo utrpět prostě].</w:t>
      </w:r>
      <w:r w:rsidR="00830213">
        <w:rPr>
          <w:rFonts w:ascii="Times New Roman" w:hAnsi="Times New Roman" w:cs="Times New Roman"/>
        </w:rPr>
        <w:t xml:space="preserve"> </w:t>
      </w:r>
      <w:r w:rsidR="00830213" w:rsidRPr="00213A72">
        <w:rPr>
          <w:rFonts w:ascii="Times New Roman" w:hAnsi="Times New Roman" w:cs="Times New Roman"/>
        </w:rPr>
        <w:t xml:space="preserve">Je tedy zjevné, že </w:t>
      </w:r>
      <w:r w:rsidR="00830213">
        <w:rPr>
          <w:rFonts w:ascii="Times New Roman" w:hAnsi="Times New Roman" w:cs="Times New Roman"/>
        </w:rPr>
        <w:t>schopnost</w:t>
      </w:r>
      <w:r w:rsidR="00830213" w:rsidRPr="00213A72">
        <w:rPr>
          <w:rFonts w:ascii="Times New Roman" w:hAnsi="Times New Roman" w:cs="Times New Roman"/>
        </w:rPr>
        <w:t xml:space="preserve"> činit a [</w:t>
      </w:r>
      <w:r w:rsidR="00830213">
        <w:rPr>
          <w:rFonts w:ascii="Times New Roman" w:hAnsi="Times New Roman" w:cs="Times New Roman"/>
        </w:rPr>
        <w:t>schopnost</w:t>
      </w:r>
      <w:r w:rsidR="00830213" w:rsidRPr="00213A72">
        <w:rPr>
          <w:rFonts w:ascii="Times New Roman" w:hAnsi="Times New Roman" w:cs="Times New Roman"/>
        </w:rPr>
        <w:t xml:space="preserve">] trpět jsou v jednom ohledu jedna, [něco] je totiž </w:t>
      </w:r>
      <w:r w:rsidR="00830213" w:rsidRPr="00213A72">
        <w:rPr>
          <w:rFonts w:ascii="Times New Roman" w:hAnsi="Times New Roman" w:cs="Times New Roman"/>
          <w:i/>
        </w:rPr>
        <w:t>dynaton</w:t>
      </w:r>
      <w:r w:rsidR="00830213" w:rsidRPr="00213A72">
        <w:rPr>
          <w:rFonts w:ascii="Times New Roman" w:hAnsi="Times New Roman" w:cs="Times New Roman"/>
        </w:rPr>
        <w:t xml:space="preserve"> jak skrze to, že samo má </w:t>
      </w:r>
      <w:r w:rsidR="00830213">
        <w:rPr>
          <w:rFonts w:ascii="Times New Roman" w:hAnsi="Times New Roman" w:cs="Times New Roman"/>
        </w:rPr>
        <w:t>schopnost</w:t>
      </w:r>
      <w:r w:rsidR="00830213" w:rsidRPr="00213A72">
        <w:rPr>
          <w:rFonts w:ascii="Times New Roman" w:hAnsi="Times New Roman" w:cs="Times New Roman"/>
        </w:rPr>
        <w:t xml:space="preserve"> utrpět, tak tím, že jiné [má </w:t>
      </w:r>
      <w:r w:rsidR="00830213">
        <w:rPr>
          <w:rFonts w:ascii="Times New Roman" w:hAnsi="Times New Roman" w:cs="Times New Roman"/>
        </w:rPr>
        <w:t>schopnost</w:t>
      </w:r>
      <w:r w:rsidR="00830213" w:rsidRPr="00213A72">
        <w:rPr>
          <w:rFonts w:ascii="Times New Roman" w:hAnsi="Times New Roman" w:cs="Times New Roman"/>
        </w:rPr>
        <w:t xml:space="preserve"> utrpět] od něho, a že [</w:t>
      </w:r>
      <w:r w:rsidR="00830213">
        <w:rPr>
          <w:rFonts w:ascii="Times New Roman" w:hAnsi="Times New Roman" w:cs="Times New Roman"/>
        </w:rPr>
        <w:t>schopnost</w:t>
      </w:r>
      <w:r w:rsidR="00830213" w:rsidRPr="00213A72">
        <w:rPr>
          <w:rFonts w:ascii="Times New Roman" w:hAnsi="Times New Roman" w:cs="Times New Roman"/>
        </w:rPr>
        <w:t xml:space="preserve"> činit a </w:t>
      </w:r>
      <w:r w:rsidR="00830213">
        <w:rPr>
          <w:rFonts w:ascii="Times New Roman" w:hAnsi="Times New Roman" w:cs="Times New Roman"/>
        </w:rPr>
        <w:t>schopnost</w:t>
      </w:r>
      <w:r w:rsidR="00830213" w:rsidRPr="00213A72">
        <w:rPr>
          <w:rFonts w:ascii="Times New Roman" w:hAnsi="Times New Roman" w:cs="Times New Roman"/>
        </w:rPr>
        <w:t xml:space="preserve"> trpět] jsou v jiném ohledu různé, [totiž co do podkladu].</w:t>
      </w:r>
    </w:p>
    <w:p w:rsidR="00830213" w:rsidRDefault="00830213" w:rsidP="00213A72">
      <w:pPr>
        <w:rPr>
          <w:rFonts w:ascii="Times New Roman" w:hAnsi="Times New Roman" w:cs="Times New Roman"/>
        </w:rPr>
      </w:pPr>
    </w:p>
    <w:p w:rsidR="00213A72" w:rsidRPr="00213A72" w:rsidRDefault="0049638E" w:rsidP="00213A72">
      <w:pPr>
        <w:rPr>
          <w:rFonts w:ascii="Times New Roman" w:hAnsi="Times New Roman" w:cs="Times New Roman"/>
        </w:rPr>
      </w:pPr>
      <w:r w:rsidRPr="0049638E">
        <w:rPr>
          <w:rFonts w:ascii="Times New Roman" w:hAnsi="Times New Roman" w:cs="Times New Roman"/>
        </w:rPr>
        <w:t>ὅσαι δὲ πρὸς τὸ αὐτὸ εἶδος, πᾶσαι ἀρχαί [10] τινές εἰσι, καὶ πρὸς πρώτην μίαν λέγονται, ἥ ἐστιν ἀρχὴ μεταβολῆς ἐν ἄλλῳ ἢ ᾗ ἄλλο.</w:t>
      </w:r>
      <w:r w:rsidR="00BB7A44">
        <w:rPr>
          <w:rFonts w:ascii="Times New Roman" w:hAnsi="Times New Roman" w:cs="Times New Roman"/>
        </w:rPr>
        <w:t xml:space="preserve"> […]</w:t>
      </w:r>
      <w:r>
        <w:t xml:space="preserve"> </w:t>
      </w:r>
      <w:r w:rsidR="00213A72" w:rsidRPr="00213A72">
        <w:rPr>
          <w:rFonts w:ascii="Times New Roman" w:hAnsi="Times New Roman" w:cs="Times New Roman"/>
        </w:rPr>
        <w:t>Πάλιν δ' αὗται δυνάμεις λέγονται ἢ τοῦ μόνον ποιῆσαι ἢ τοῦ παθεῖν ἢ τοῦ καλῶς, ὥστε καὶ ἐν τοῖς τούτων λόγοις ἐνυπάρχουσί πως οἱ τῶν προτέρων δυνάμεων λόγοι.</w:t>
      </w:r>
      <w:r w:rsidR="00213A72">
        <w:rPr>
          <w:rFonts w:ascii="Times New Roman" w:hAnsi="Times New Roman" w:cs="Times New Roman"/>
        </w:rPr>
        <w:t xml:space="preserve"> </w:t>
      </w:r>
      <w:r w:rsidR="00213A72" w:rsidRPr="00213A72">
        <w:rPr>
          <w:rFonts w:ascii="Times New Roman" w:hAnsi="Times New Roman" w:cs="Times New Roman"/>
        </w:rPr>
        <w:t>Φανερὸν οὖν ὅτι ἔστι μὲν ὡς μία δύναμις [20] τοῦ ποιεῖν καὶ πάσχειν (δυνατὸν γάρ ἐστι καὶ τῷ ἔχειν αὐτὸ δύναμιν τοῦ παθεῖν καὶ τῷ ἄλλο ὑπ' αὐτοῦ), ἔστι δὲ ὡς ἄλλη.</w:t>
      </w:r>
      <w:r w:rsidR="00CD1483">
        <w:rPr>
          <w:rFonts w:ascii="Times New Roman" w:hAnsi="Times New Roman" w:cs="Times New Roman"/>
        </w:rPr>
        <w:t xml:space="preserve"> </w:t>
      </w:r>
      <w:r w:rsidR="00E06867" w:rsidRPr="003E0794">
        <w:rPr>
          <w:rFonts w:ascii="Times New Roman" w:hAnsi="Times New Roman" w:cs="Times New Roman"/>
        </w:rPr>
        <w:t>(Θ.</w:t>
      </w:r>
      <w:r w:rsidR="00F225F6">
        <w:rPr>
          <w:rFonts w:ascii="Times New Roman" w:hAnsi="Times New Roman" w:cs="Times New Roman"/>
        </w:rPr>
        <w:t>1</w:t>
      </w:r>
      <w:r w:rsidR="00E06867" w:rsidRPr="003E0794">
        <w:rPr>
          <w:rFonts w:ascii="Times New Roman" w:hAnsi="Times New Roman" w:cs="Times New Roman"/>
        </w:rPr>
        <w:t xml:space="preserve"> 104</w:t>
      </w:r>
      <w:r w:rsidR="003576A8">
        <w:rPr>
          <w:rFonts w:ascii="Times New Roman" w:hAnsi="Times New Roman" w:cs="Times New Roman"/>
        </w:rPr>
        <w:t>6a</w:t>
      </w:r>
      <w:r w:rsidR="000A6371">
        <w:rPr>
          <w:rFonts w:ascii="Times New Roman" w:hAnsi="Times New Roman" w:cs="Times New Roman"/>
        </w:rPr>
        <w:t>9</w:t>
      </w:r>
      <w:r w:rsidR="00E06867" w:rsidRPr="003E0794">
        <w:rPr>
          <w:rFonts w:ascii="Times New Roman" w:hAnsi="Times New Roman" w:cs="Times New Roman"/>
        </w:rPr>
        <w:t>–</w:t>
      </w:r>
      <w:r w:rsidR="003F4129">
        <w:rPr>
          <w:rFonts w:ascii="Times New Roman" w:hAnsi="Times New Roman" w:cs="Times New Roman"/>
        </w:rPr>
        <w:t>2</w:t>
      </w:r>
      <w:r w:rsidR="00C854C8">
        <w:rPr>
          <w:rFonts w:ascii="Times New Roman" w:hAnsi="Times New Roman" w:cs="Times New Roman"/>
        </w:rPr>
        <w:t>3</w:t>
      </w:r>
      <w:r w:rsidR="00E06867" w:rsidRPr="003E0794">
        <w:rPr>
          <w:rFonts w:ascii="Times New Roman" w:hAnsi="Times New Roman" w:cs="Times New Roman"/>
        </w:rPr>
        <w:t>)</w:t>
      </w:r>
    </w:p>
    <w:p w:rsidR="00213A72" w:rsidRPr="00213A72" w:rsidRDefault="00213A72" w:rsidP="00213A72">
      <w:pPr>
        <w:rPr>
          <w:rFonts w:ascii="Times New Roman" w:hAnsi="Times New Roman" w:cs="Times New Roman"/>
        </w:rPr>
      </w:pPr>
    </w:p>
    <w:p w:rsidR="00926BB0" w:rsidRDefault="00926BB0" w:rsidP="006B56DF">
      <w:pPr>
        <w:rPr>
          <w:rFonts w:ascii="Times New Roman" w:hAnsi="Times New Roman" w:cs="Times New Roman"/>
        </w:rPr>
      </w:pPr>
    </w:p>
    <w:p w:rsidR="007E592A" w:rsidRDefault="00926BB0" w:rsidP="006B56DF">
      <w:pPr>
        <w:rPr>
          <w:rFonts w:ascii="Times New Roman" w:hAnsi="Times New Roman" w:cs="Times New Roman"/>
        </w:rPr>
      </w:pPr>
      <w:r>
        <w:rPr>
          <w:rFonts w:ascii="Times New Roman" w:hAnsi="Times New Roman" w:cs="Times New Roman"/>
        </w:rPr>
        <w:t xml:space="preserve">T3: </w:t>
      </w:r>
      <w:r w:rsidR="00061C45" w:rsidRPr="00061C45">
        <w:rPr>
          <w:rFonts w:ascii="Times New Roman" w:hAnsi="Times New Roman" w:cs="Times New Roman"/>
        </w:rPr>
        <w:t xml:space="preserve">Když </w:t>
      </w:r>
      <w:r w:rsidR="00061C45">
        <w:rPr>
          <w:rFonts w:ascii="Times New Roman" w:hAnsi="Times New Roman" w:cs="Times New Roman"/>
        </w:rPr>
        <w:t>jsme</w:t>
      </w:r>
      <w:r w:rsidR="00061C45" w:rsidRPr="00061C45">
        <w:rPr>
          <w:rFonts w:ascii="Times New Roman" w:hAnsi="Times New Roman" w:cs="Times New Roman"/>
        </w:rPr>
        <w:t xml:space="preserve"> pojedn</w:t>
      </w:r>
      <w:r w:rsidR="00061C45">
        <w:rPr>
          <w:rFonts w:ascii="Times New Roman" w:hAnsi="Times New Roman" w:cs="Times New Roman"/>
        </w:rPr>
        <w:t>ali</w:t>
      </w:r>
      <w:r w:rsidR="00061C45" w:rsidRPr="00061C45">
        <w:rPr>
          <w:rFonts w:ascii="Times New Roman" w:hAnsi="Times New Roman" w:cs="Times New Roman"/>
        </w:rPr>
        <w:t xml:space="preserve"> o </w:t>
      </w:r>
      <w:r w:rsidR="00111095" w:rsidRPr="00A838DD">
        <w:rPr>
          <w:rFonts w:ascii="Times New Roman" w:hAnsi="Times New Roman" w:cs="Times New Roman"/>
          <w:i/>
        </w:rPr>
        <w:t>dynamis</w:t>
      </w:r>
      <w:r w:rsidR="00061C45" w:rsidRPr="00061C45">
        <w:rPr>
          <w:rFonts w:ascii="Times New Roman" w:hAnsi="Times New Roman" w:cs="Times New Roman"/>
        </w:rPr>
        <w:t>, která se vypovídá se zřetelem k pohybu,</w:t>
      </w:r>
      <w:r w:rsidR="00111095">
        <w:rPr>
          <w:rFonts w:ascii="Times New Roman" w:hAnsi="Times New Roman" w:cs="Times New Roman"/>
        </w:rPr>
        <w:t xml:space="preserve"> [o schopnosti,]</w:t>
      </w:r>
      <w:r w:rsidR="00061C45" w:rsidRPr="00061C45">
        <w:rPr>
          <w:rFonts w:ascii="Times New Roman" w:hAnsi="Times New Roman" w:cs="Times New Roman"/>
        </w:rPr>
        <w:t xml:space="preserve"> vymezíme to, co se týká </w:t>
      </w:r>
      <w:r w:rsidR="00061C45" w:rsidRPr="00F057EA">
        <w:rPr>
          <w:rFonts w:ascii="Times New Roman" w:hAnsi="Times New Roman" w:cs="Times New Roman"/>
          <w:i/>
        </w:rPr>
        <w:t>energeia</w:t>
      </w:r>
      <w:r w:rsidR="00061C45" w:rsidRPr="00061C45">
        <w:rPr>
          <w:rFonts w:ascii="Times New Roman" w:hAnsi="Times New Roman" w:cs="Times New Roman"/>
        </w:rPr>
        <w:t xml:space="preserve">: </w:t>
      </w:r>
      <w:r w:rsidR="00F13EAF">
        <w:rPr>
          <w:rFonts w:ascii="Times New Roman" w:hAnsi="Times New Roman" w:cs="Times New Roman"/>
        </w:rPr>
        <w:t>c</w:t>
      </w:r>
      <w:r w:rsidR="00061C45" w:rsidRPr="00061C45">
        <w:rPr>
          <w:rFonts w:ascii="Times New Roman" w:hAnsi="Times New Roman" w:cs="Times New Roman"/>
        </w:rPr>
        <w:t xml:space="preserve">o </w:t>
      </w:r>
      <w:r w:rsidR="00183526" w:rsidRPr="00E77559">
        <w:rPr>
          <w:rFonts w:ascii="Times New Roman" w:hAnsi="Times New Roman" w:cs="Times New Roman"/>
          <w:i/>
        </w:rPr>
        <w:t>energeia</w:t>
      </w:r>
      <w:r w:rsidR="00183526">
        <w:rPr>
          <w:rFonts w:ascii="Times New Roman" w:hAnsi="Times New Roman" w:cs="Times New Roman"/>
        </w:rPr>
        <w:t xml:space="preserve"> </w:t>
      </w:r>
      <w:r w:rsidR="00061C45" w:rsidRPr="00061C45">
        <w:rPr>
          <w:rFonts w:ascii="Times New Roman" w:hAnsi="Times New Roman" w:cs="Times New Roman"/>
        </w:rPr>
        <w:t>je a jak</w:t>
      </w:r>
      <w:r w:rsidR="00183526">
        <w:rPr>
          <w:rFonts w:ascii="Times New Roman" w:hAnsi="Times New Roman" w:cs="Times New Roman"/>
        </w:rPr>
        <w:t>á</w:t>
      </w:r>
      <w:r w:rsidR="00061C45" w:rsidRPr="00061C45">
        <w:rPr>
          <w:rFonts w:ascii="Times New Roman" w:hAnsi="Times New Roman" w:cs="Times New Roman"/>
        </w:rPr>
        <w:t xml:space="preserve"> je.</w:t>
      </w:r>
      <w:r w:rsidR="00061C45">
        <w:rPr>
          <w:rFonts w:ascii="Times New Roman" w:hAnsi="Times New Roman" w:cs="Times New Roman"/>
        </w:rPr>
        <w:t xml:space="preserve"> </w:t>
      </w:r>
      <w:r w:rsidR="007E592A" w:rsidRPr="007E592A">
        <w:rPr>
          <w:rFonts w:ascii="Times New Roman" w:hAnsi="Times New Roman" w:cs="Times New Roman"/>
        </w:rPr>
        <w:t xml:space="preserve">Zároveň bude objasněno </w:t>
      </w:r>
      <w:r w:rsidR="00F611AA" w:rsidRPr="00F611AA">
        <w:rPr>
          <w:rFonts w:ascii="Times New Roman" w:hAnsi="Times New Roman" w:cs="Times New Roman"/>
          <w:i/>
        </w:rPr>
        <w:t>dynaton</w:t>
      </w:r>
      <w:r w:rsidR="007E592A" w:rsidRPr="007E592A">
        <w:rPr>
          <w:rFonts w:ascii="Times New Roman" w:hAnsi="Times New Roman" w:cs="Times New Roman"/>
        </w:rPr>
        <w:t xml:space="preserve"> těm, kteří je dělí: totiž že [je] vypovídáme nejen o tom, co je schopné přirozeně pohybovat jiným, anebo být pohybováno od jiného, buďto </w:t>
      </w:r>
      <w:r w:rsidR="00EC23DF" w:rsidRPr="00EC23DF">
        <w:rPr>
          <w:rFonts w:ascii="Times New Roman" w:hAnsi="Times New Roman" w:cs="Times New Roman"/>
          <w:i/>
        </w:rPr>
        <w:t>simpliciter</w:t>
      </w:r>
      <w:r w:rsidR="007E592A" w:rsidRPr="007E592A">
        <w:rPr>
          <w:rFonts w:ascii="Times New Roman" w:hAnsi="Times New Roman" w:cs="Times New Roman"/>
        </w:rPr>
        <w:t xml:space="preserve">, anebo jiným způsobem, [dobře </w:t>
      </w:r>
      <w:r w:rsidR="004F0AF5">
        <w:rPr>
          <w:rFonts w:ascii="Times New Roman" w:hAnsi="Times New Roman" w:cs="Times New Roman"/>
        </w:rPr>
        <w:t>či</w:t>
      </w:r>
      <w:r w:rsidR="007E592A" w:rsidRPr="007E592A">
        <w:rPr>
          <w:rFonts w:ascii="Times New Roman" w:hAnsi="Times New Roman" w:cs="Times New Roman"/>
        </w:rPr>
        <w:t xml:space="preserve"> špatně], ale i jinak [</w:t>
      </w:r>
      <w:r w:rsidR="00EE26B8">
        <w:rPr>
          <w:rFonts w:ascii="Times New Roman" w:hAnsi="Times New Roman" w:cs="Times New Roman"/>
        </w:rPr>
        <w:t xml:space="preserve">totiž </w:t>
      </w:r>
      <w:r w:rsidR="007E592A" w:rsidRPr="007E592A">
        <w:rPr>
          <w:rFonts w:ascii="Times New Roman" w:hAnsi="Times New Roman" w:cs="Times New Roman"/>
        </w:rPr>
        <w:t>mimo to, co se vypovídá se zřetelem k pohybu]. Proto jsme za účelem zkoumání probrali i to, co týče těchto [</w:t>
      </w:r>
      <w:r w:rsidR="00061C45">
        <w:rPr>
          <w:rFonts w:ascii="Times New Roman" w:hAnsi="Times New Roman" w:cs="Times New Roman"/>
        </w:rPr>
        <w:t>věcí</w:t>
      </w:r>
      <w:r w:rsidR="007E592A" w:rsidRPr="007E592A">
        <w:rPr>
          <w:rFonts w:ascii="Times New Roman" w:hAnsi="Times New Roman" w:cs="Times New Roman"/>
        </w:rPr>
        <w:t>].</w:t>
      </w:r>
    </w:p>
    <w:p w:rsidR="007E592A" w:rsidRDefault="007E592A" w:rsidP="006B56DF">
      <w:pPr>
        <w:rPr>
          <w:rFonts w:ascii="Times New Roman" w:hAnsi="Times New Roman" w:cs="Times New Roman"/>
        </w:rPr>
      </w:pPr>
    </w:p>
    <w:p w:rsidR="00830213" w:rsidRDefault="00830213" w:rsidP="006B56DF">
      <w:pPr>
        <w:rPr>
          <w:rFonts w:ascii="Times New Roman" w:hAnsi="Times New Roman" w:cs="Times New Roman"/>
        </w:rPr>
      </w:pPr>
      <w:r w:rsidRPr="00830213">
        <w:rPr>
          <w:rFonts w:ascii="Times New Roman" w:hAnsi="Times New Roman" w:cs="Times New Roman"/>
        </w:rPr>
        <w:t>Ἐπεὶ δὲ περὶ τῆς κατὰ κίνησιν λεγομένης δυνάμεως εἴρηται, περὶ ἐνεργείας διορίσωμεν τί τέ ἐστιν ἡ ἐνέργεια καὶ ποῖόν τι. Καὶ γὰρ τὸ δυνατὸν ἅμα δῆλον ἔσται διαιροῦσιν, ὅτι οὐ μόνον τοῦτο λέγομεν δυνατὸν ὃ πέφυκε κινεῖν ἄλλο ἢ κινεῖσθαι ὑπ' ἄλλου ἢ ἁπλῶς ἢ τρόπον τινά, ἀλλὰ [30] καὶ ἑτέρως, διὸ ζητοῦντες καὶ περὶ τούτων διήλθομεν.</w:t>
      </w:r>
      <w:r w:rsidR="00F138A3">
        <w:rPr>
          <w:rFonts w:ascii="Times New Roman" w:hAnsi="Times New Roman" w:cs="Times New Roman"/>
        </w:rPr>
        <w:t xml:space="preserve"> </w:t>
      </w:r>
      <w:r w:rsidR="000C1394" w:rsidRPr="003E0794">
        <w:rPr>
          <w:rFonts w:ascii="Times New Roman" w:hAnsi="Times New Roman" w:cs="Times New Roman"/>
        </w:rPr>
        <w:t>(Θ.</w:t>
      </w:r>
      <w:r w:rsidR="000C1394">
        <w:rPr>
          <w:rFonts w:ascii="Times New Roman" w:hAnsi="Times New Roman" w:cs="Times New Roman"/>
        </w:rPr>
        <w:t>6</w:t>
      </w:r>
      <w:r w:rsidR="000C1394" w:rsidRPr="003E0794">
        <w:rPr>
          <w:rFonts w:ascii="Times New Roman" w:hAnsi="Times New Roman" w:cs="Times New Roman"/>
        </w:rPr>
        <w:t xml:space="preserve"> 104</w:t>
      </w:r>
      <w:r w:rsidR="000C1394">
        <w:rPr>
          <w:rFonts w:ascii="Times New Roman" w:hAnsi="Times New Roman" w:cs="Times New Roman"/>
        </w:rPr>
        <w:t>8a25</w:t>
      </w:r>
      <w:r w:rsidR="000C1394" w:rsidRPr="003E0794">
        <w:rPr>
          <w:rFonts w:ascii="Times New Roman" w:hAnsi="Times New Roman" w:cs="Times New Roman"/>
        </w:rPr>
        <w:t>–</w:t>
      </w:r>
      <w:r w:rsidR="000C1394">
        <w:rPr>
          <w:rFonts w:ascii="Times New Roman" w:hAnsi="Times New Roman" w:cs="Times New Roman"/>
        </w:rPr>
        <w:t>31</w:t>
      </w:r>
      <w:r w:rsidR="000C1394" w:rsidRPr="003E0794">
        <w:rPr>
          <w:rFonts w:ascii="Times New Roman" w:hAnsi="Times New Roman" w:cs="Times New Roman"/>
        </w:rPr>
        <w:t>)</w:t>
      </w:r>
    </w:p>
    <w:p w:rsidR="00926BB0" w:rsidRPr="00552372" w:rsidRDefault="00926BB0" w:rsidP="006B56DF">
      <w:pPr>
        <w:rPr>
          <w:rFonts w:ascii="Times New Roman" w:hAnsi="Times New Roman" w:cs="Times New Roman"/>
        </w:rPr>
      </w:pPr>
    </w:p>
    <w:p w:rsidR="006B56DF" w:rsidRPr="00552372" w:rsidRDefault="006B56DF" w:rsidP="006B56DF">
      <w:pPr>
        <w:rPr>
          <w:rFonts w:ascii="Times New Roman" w:hAnsi="Times New Roman" w:cs="Times New Roman"/>
        </w:rPr>
      </w:pPr>
    </w:p>
    <w:p w:rsidR="00830213" w:rsidRDefault="00CD1483" w:rsidP="006B56DF">
      <w:pPr>
        <w:rPr>
          <w:rFonts w:ascii="Times New Roman" w:eastAsia="Times New Roman" w:hAnsi="Times New Roman" w:cs="Times New Roman"/>
          <w:lang w:eastAsia="cs-CZ"/>
        </w:rPr>
      </w:pPr>
      <w:r>
        <w:rPr>
          <w:rFonts w:ascii="Times New Roman" w:eastAsia="Times New Roman" w:hAnsi="Times New Roman" w:cs="Times New Roman"/>
          <w:lang w:eastAsia="cs-CZ"/>
        </w:rPr>
        <w:t>T</w:t>
      </w:r>
      <w:r w:rsidR="00E5383B">
        <w:rPr>
          <w:rFonts w:ascii="Times New Roman" w:eastAsia="Times New Roman" w:hAnsi="Times New Roman" w:cs="Times New Roman"/>
          <w:lang w:eastAsia="cs-CZ"/>
        </w:rPr>
        <w:t>4</w:t>
      </w:r>
      <w:r>
        <w:rPr>
          <w:rFonts w:ascii="Times New Roman" w:eastAsia="Times New Roman" w:hAnsi="Times New Roman" w:cs="Times New Roman"/>
          <w:lang w:eastAsia="cs-CZ"/>
        </w:rPr>
        <w:t xml:space="preserve">: </w:t>
      </w:r>
      <w:r w:rsidR="00830213">
        <w:rPr>
          <w:rFonts w:ascii="Times New Roman" w:eastAsia="Times New Roman" w:hAnsi="Times New Roman" w:cs="Times New Roman"/>
          <w:lang w:eastAsia="cs-CZ"/>
        </w:rPr>
        <w:t xml:space="preserve">Nadto, jestliže </w:t>
      </w:r>
      <w:r w:rsidR="00830213" w:rsidRPr="00DE3A12">
        <w:rPr>
          <w:rFonts w:ascii="Times New Roman" w:eastAsia="Times New Roman" w:hAnsi="Times New Roman" w:cs="Times New Roman"/>
          <w:i/>
          <w:lang w:eastAsia="cs-CZ"/>
        </w:rPr>
        <w:t>adynaton</w:t>
      </w:r>
      <w:r w:rsidR="00830213">
        <w:rPr>
          <w:rFonts w:ascii="Times New Roman" w:eastAsia="Times New Roman" w:hAnsi="Times New Roman" w:cs="Times New Roman"/>
          <w:lang w:eastAsia="cs-CZ"/>
        </w:rPr>
        <w:t xml:space="preserve"> je to, co </w:t>
      </w:r>
      <w:r w:rsidR="00830213" w:rsidRPr="00964913">
        <w:rPr>
          <w:rFonts w:ascii="Times New Roman" w:eastAsia="Times New Roman" w:hAnsi="Times New Roman" w:cs="Times New Roman"/>
          <w:lang w:eastAsia="cs-CZ"/>
        </w:rPr>
        <w:t>je zbaveno schopnosti</w:t>
      </w:r>
      <w:r w:rsidR="00830213">
        <w:rPr>
          <w:rFonts w:ascii="Times New Roman" w:eastAsia="Times New Roman" w:hAnsi="Times New Roman" w:cs="Times New Roman"/>
          <w:lang w:eastAsia="cs-CZ"/>
        </w:rPr>
        <w:t xml:space="preserve">, pak to, co se nenastává, nebude moci nastat. A kdo bude tvrdit, že to, co nemůže nastat, jest nebo bude, ten bude mluvit nepravdu – neboť [pojmu] </w:t>
      </w:r>
      <w:r w:rsidR="00830213" w:rsidRPr="00C24EF9">
        <w:rPr>
          <w:rFonts w:ascii="Times New Roman" w:eastAsia="Times New Roman" w:hAnsi="Times New Roman" w:cs="Times New Roman"/>
          <w:i/>
          <w:lang w:eastAsia="cs-CZ"/>
        </w:rPr>
        <w:t>adynaton</w:t>
      </w:r>
      <w:r w:rsidR="00830213">
        <w:rPr>
          <w:rFonts w:ascii="Times New Roman" w:eastAsia="Times New Roman" w:hAnsi="Times New Roman" w:cs="Times New Roman"/>
          <w:lang w:eastAsia="cs-CZ"/>
        </w:rPr>
        <w:t xml:space="preserve"> byl dán [právě] tento význam.</w:t>
      </w:r>
    </w:p>
    <w:p w:rsidR="00830213" w:rsidRDefault="00830213" w:rsidP="006B56DF">
      <w:pPr>
        <w:rPr>
          <w:rFonts w:ascii="Times New Roman" w:eastAsia="Times New Roman" w:hAnsi="Times New Roman" w:cs="Times New Roman"/>
          <w:lang w:eastAsia="cs-CZ"/>
        </w:rPr>
      </w:pPr>
    </w:p>
    <w:p w:rsidR="006B56DF" w:rsidRPr="006B56DF" w:rsidRDefault="006B56DF" w:rsidP="006B56DF">
      <w:pPr>
        <w:rPr>
          <w:rFonts w:ascii="Times New Roman" w:eastAsia="Times New Roman" w:hAnsi="Times New Roman" w:cs="Times New Roman"/>
          <w:lang w:eastAsia="cs-CZ"/>
        </w:rPr>
      </w:pPr>
      <w:r w:rsidRPr="00552372">
        <w:rPr>
          <w:rFonts w:ascii="Times New Roman" w:eastAsia="Times New Roman" w:hAnsi="Times New Roman" w:cs="Times New Roman"/>
          <w:lang w:eastAsia="cs-CZ"/>
        </w:rPr>
        <w:t xml:space="preserve">ἔτι εἰ ἀδύνατον τὸ ἐστερημένον δυνάμεως, τὸ μὴ </w:t>
      </w:r>
      <w:r w:rsidRPr="00CD1483">
        <w:rPr>
          <w:rFonts w:ascii="Times New Roman" w:eastAsia="Times New Roman" w:hAnsi="Times New Roman" w:cs="Times New Roman"/>
          <w:lang w:eastAsia="cs-CZ"/>
        </w:rPr>
        <w:t>γιγνόμενον</w:t>
      </w:r>
      <w:r w:rsidRPr="00552372">
        <w:rPr>
          <w:rFonts w:ascii="Times New Roman" w:eastAsia="Times New Roman" w:hAnsi="Times New Roman" w:cs="Times New Roman"/>
          <w:lang w:eastAsia="cs-CZ"/>
        </w:rPr>
        <w:t xml:space="preserve"> ἀδύνατον ἔσται γενέσθαι</w:t>
      </w:r>
      <w:r w:rsidRPr="00144C05">
        <w:rPr>
          <w:rFonts w:ascii="Times New Roman" w:eastAsia="Times New Roman" w:hAnsi="Times New Roman" w:cs="Times New Roman"/>
          <w:lang w:eastAsia="cs-CZ"/>
        </w:rPr>
        <w:t>: τὸ δ᾽ ἀδύνατον γενέσθαι ὁ λέγων ἢ εἶναι ἢ ἔσεσθαι ψεύσεται</w:t>
      </w:r>
      <w:r>
        <w:rPr>
          <w:rFonts w:ascii="Times New Roman" w:eastAsia="Times New Roman" w:hAnsi="Times New Roman" w:cs="Times New Roman"/>
          <w:lang w:eastAsia="cs-CZ"/>
        </w:rPr>
        <w:t xml:space="preserve"> (</w:t>
      </w:r>
      <w:r w:rsidRPr="00144C05">
        <w:rPr>
          <w:rFonts w:ascii="Times New Roman" w:eastAsia="Times New Roman" w:hAnsi="Times New Roman" w:cs="Times New Roman" w:hint="eastAsia"/>
          <w:lang w:eastAsia="cs-CZ"/>
        </w:rPr>
        <w:t>τ</w:t>
      </w:r>
      <w:r w:rsidRPr="00144C05">
        <w:rPr>
          <w:rFonts w:ascii="Times New Roman" w:eastAsia="Times New Roman" w:hAnsi="Times New Roman" w:cs="Times New Roman"/>
          <w:lang w:eastAsia="cs-CZ"/>
        </w:rPr>
        <w:t>ὸ γὰρ ἀδύνατον τοῦτο ἐσήμαινεν</w:t>
      </w:r>
      <w:r>
        <w:rPr>
          <w:rFonts w:ascii="Times New Roman" w:eastAsia="Times New Roman" w:hAnsi="Times New Roman" w:cs="Times New Roman"/>
          <w:lang w:eastAsia="cs-CZ"/>
        </w:rPr>
        <w:t>).</w:t>
      </w:r>
      <w:r w:rsidR="00AA22D0">
        <w:rPr>
          <w:rFonts w:ascii="Times New Roman" w:eastAsia="Times New Roman" w:hAnsi="Times New Roman" w:cs="Times New Roman"/>
          <w:lang w:eastAsia="cs-CZ"/>
        </w:rPr>
        <w:t xml:space="preserve"> </w:t>
      </w:r>
      <w:r w:rsidR="00AA22D0" w:rsidRPr="003E0794">
        <w:rPr>
          <w:rFonts w:ascii="Times New Roman" w:hAnsi="Times New Roman" w:cs="Times New Roman"/>
        </w:rPr>
        <w:t>(Θ.</w:t>
      </w:r>
      <w:r w:rsidR="00B91166">
        <w:rPr>
          <w:rFonts w:ascii="Times New Roman" w:hAnsi="Times New Roman" w:cs="Times New Roman"/>
        </w:rPr>
        <w:t>3</w:t>
      </w:r>
      <w:r w:rsidR="00AA22D0" w:rsidRPr="003E0794">
        <w:rPr>
          <w:rFonts w:ascii="Times New Roman" w:hAnsi="Times New Roman" w:cs="Times New Roman"/>
        </w:rPr>
        <w:t xml:space="preserve"> 1047</w:t>
      </w:r>
      <w:r w:rsidR="0066562A">
        <w:rPr>
          <w:rFonts w:ascii="Times New Roman" w:hAnsi="Times New Roman" w:cs="Times New Roman"/>
        </w:rPr>
        <w:t>a1</w:t>
      </w:r>
      <w:r w:rsidR="006266F8">
        <w:rPr>
          <w:rFonts w:ascii="Times New Roman" w:hAnsi="Times New Roman" w:cs="Times New Roman"/>
        </w:rPr>
        <w:t>1</w:t>
      </w:r>
      <w:r w:rsidR="00AA22D0" w:rsidRPr="003E0794">
        <w:rPr>
          <w:rFonts w:ascii="Times New Roman" w:hAnsi="Times New Roman" w:cs="Times New Roman"/>
        </w:rPr>
        <w:t>–1</w:t>
      </w:r>
      <w:r w:rsidR="00105344">
        <w:rPr>
          <w:rFonts w:ascii="Times New Roman" w:hAnsi="Times New Roman" w:cs="Times New Roman"/>
        </w:rPr>
        <w:t>4</w:t>
      </w:r>
      <w:r w:rsidR="00AA22D0" w:rsidRPr="003E0794">
        <w:rPr>
          <w:rFonts w:ascii="Times New Roman" w:hAnsi="Times New Roman" w:cs="Times New Roman"/>
        </w:rPr>
        <w:t>)</w:t>
      </w:r>
    </w:p>
    <w:p w:rsidR="00C43C8F" w:rsidRDefault="00830213" w:rsidP="006B56DF">
      <w:r>
        <w:tab/>
      </w:r>
    </w:p>
    <w:p w:rsidR="00830213" w:rsidRDefault="00830213" w:rsidP="006B56DF"/>
    <w:p w:rsidR="00830213" w:rsidRDefault="00830213" w:rsidP="00830213">
      <w:pPr>
        <w:ind w:firstLine="708"/>
        <w:rPr>
          <w:rFonts w:ascii="Times New Roman" w:eastAsia="Times New Roman" w:hAnsi="Times New Roman" w:cs="Times New Roman"/>
          <w:lang w:eastAsia="cs-CZ"/>
        </w:rPr>
      </w:pPr>
      <w:r>
        <w:rPr>
          <w:rFonts w:ascii="Times New Roman" w:eastAsia="Times New Roman" w:hAnsi="Times New Roman" w:cs="Times New Roman"/>
          <w:lang w:eastAsia="cs-CZ"/>
        </w:rPr>
        <w:t>Je-li tedy slepé to, co nemá zrak…</w:t>
      </w:r>
    </w:p>
    <w:p w:rsidR="00830213" w:rsidRDefault="00830213" w:rsidP="006B56DF"/>
    <w:p w:rsidR="006B56DF" w:rsidRDefault="006B56DF" w:rsidP="00C43C8F">
      <w:pPr>
        <w:ind w:firstLine="708"/>
      </w:pPr>
      <w:r w:rsidRPr="00144C05">
        <w:rPr>
          <w:rFonts w:ascii="Times New Roman" w:eastAsia="Times New Roman" w:hAnsi="Times New Roman" w:cs="Times New Roman"/>
          <w:lang w:eastAsia="cs-CZ"/>
        </w:rPr>
        <w:t>εἰ οὖν τυφλὸν τὸ μὴ ἔχον ὄψιν</w:t>
      </w:r>
      <w:r w:rsidR="006807AD">
        <w:rPr>
          <w:rFonts w:ascii="Times New Roman" w:eastAsia="Times New Roman" w:hAnsi="Times New Roman" w:cs="Times New Roman"/>
          <w:lang w:eastAsia="cs-CZ"/>
        </w:rPr>
        <w:t>…</w:t>
      </w:r>
      <w:r w:rsidR="003E44BA">
        <w:rPr>
          <w:rFonts w:ascii="Times New Roman" w:eastAsia="Times New Roman" w:hAnsi="Times New Roman" w:cs="Times New Roman"/>
          <w:lang w:eastAsia="cs-CZ"/>
        </w:rPr>
        <w:t xml:space="preserve"> </w:t>
      </w:r>
      <w:r w:rsidR="003E44BA" w:rsidRPr="003E0794">
        <w:rPr>
          <w:rFonts w:ascii="Times New Roman" w:hAnsi="Times New Roman" w:cs="Times New Roman"/>
        </w:rPr>
        <w:t>(Θ.</w:t>
      </w:r>
      <w:r w:rsidR="00893FFC">
        <w:rPr>
          <w:rFonts w:ascii="Times New Roman" w:hAnsi="Times New Roman" w:cs="Times New Roman"/>
        </w:rPr>
        <w:t>3</w:t>
      </w:r>
      <w:r w:rsidR="003E44BA" w:rsidRPr="003E0794">
        <w:rPr>
          <w:rFonts w:ascii="Times New Roman" w:hAnsi="Times New Roman" w:cs="Times New Roman"/>
        </w:rPr>
        <w:t xml:space="preserve"> 1047</w:t>
      </w:r>
      <w:r w:rsidR="00541920">
        <w:rPr>
          <w:rFonts w:ascii="Times New Roman" w:hAnsi="Times New Roman" w:cs="Times New Roman"/>
        </w:rPr>
        <w:t>a8</w:t>
      </w:r>
      <w:r w:rsidR="003E44BA" w:rsidRPr="003E0794">
        <w:rPr>
          <w:rFonts w:ascii="Times New Roman" w:hAnsi="Times New Roman" w:cs="Times New Roman"/>
        </w:rPr>
        <w:t>)</w:t>
      </w:r>
    </w:p>
    <w:p w:rsidR="006B56DF" w:rsidRDefault="006B56DF" w:rsidP="006B56DF"/>
    <w:p w:rsidR="003C5AF0" w:rsidRDefault="003C5AF0" w:rsidP="006B56DF"/>
    <w:p w:rsidR="00830213" w:rsidRDefault="00331DA6" w:rsidP="003C5AF0">
      <w:pPr>
        <w:rPr>
          <w:rFonts w:ascii="Times New Roman" w:eastAsia="Times New Roman" w:hAnsi="Times New Roman" w:cs="Times New Roman"/>
          <w:lang w:eastAsia="cs-CZ"/>
        </w:rPr>
      </w:pPr>
      <w:r>
        <w:rPr>
          <w:rFonts w:ascii="Times New Roman" w:eastAsia="Times New Roman" w:hAnsi="Times New Roman" w:cs="Times New Roman"/>
          <w:lang w:eastAsia="cs-CZ"/>
        </w:rPr>
        <w:t>T</w:t>
      </w:r>
      <w:r w:rsidR="00E5383B">
        <w:rPr>
          <w:rFonts w:ascii="Times New Roman" w:eastAsia="Times New Roman" w:hAnsi="Times New Roman" w:cs="Times New Roman"/>
          <w:lang w:eastAsia="cs-CZ"/>
        </w:rPr>
        <w:t>5</w:t>
      </w:r>
      <w:r>
        <w:rPr>
          <w:rFonts w:ascii="Times New Roman" w:eastAsia="Times New Roman" w:hAnsi="Times New Roman" w:cs="Times New Roman"/>
          <w:lang w:eastAsia="cs-CZ"/>
        </w:rPr>
        <w:t xml:space="preserve">: </w:t>
      </w:r>
      <w:r w:rsidR="00830213" w:rsidRPr="00090E74">
        <w:rPr>
          <w:rFonts w:ascii="Times New Roman" w:eastAsia="Times New Roman" w:hAnsi="Times New Roman" w:cs="Times New Roman"/>
          <w:lang w:eastAsia="cs-CZ"/>
        </w:rPr>
        <w:t xml:space="preserve">Je-li tedy </w:t>
      </w:r>
      <w:r w:rsidR="00C47954" w:rsidRPr="00C47954">
        <w:rPr>
          <w:rFonts w:ascii="Times New Roman" w:eastAsia="Times New Roman" w:hAnsi="Times New Roman" w:cs="Times New Roman"/>
          <w:i/>
          <w:lang w:eastAsia="cs-CZ"/>
        </w:rPr>
        <w:t>adynaton</w:t>
      </w:r>
      <w:r w:rsidR="00830213">
        <w:rPr>
          <w:rFonts w:ascii="Times New Roman" w:eastAsia="Times New Roman" w:hAnsi="Times New Roman" w:cs="Times New Roman"/>
          <w:lang w:eastAsia="cs-CZ"/>
        </w:rPr>
        <w:t xml:space="preserve"> mít</w:t>
      </w:r>
      <w:r w:rsidR="00830213" w:rsidRPr="00090E74">
        <w:rPr>
          <w:rFonts w:ascii="Times New Roman" w:eastAsia="Times New Roman" w:hAnsi="Times New Roman" w:cs="Times New Roman"/>
          <w:lang w:eastAsia="cs-CZ"/>
        </w:rPr>
        <w:t xml:space="preserve"> </w:t>
      </w:r>
      <w:r w:rsidR="00830213">
        <w:rPr>
          <w:rFonts w:ascii="Times New Roman" w:eastAsia="Times New Roman" w:hAnsi="Times New Roman" w:cs="Times New Roman"/>
          <w:lang w:eastAsia="cs-CZ"/>
        </w:rPr>
        <w:t xml:space="preserve">tato </w:t>
      </w:r>
      <w:r w:rsidR="00830213" w:rsidRPr="00090E74">
        <w:rPr>
          <w:rFonts w:ascii="Times New Roman" w:eastAsia="Times New Roman" w:hAnsi="Times New Roman" w:cs="Times New Roman"/>
          <w:lang w:eastAsia="cs-CZ"/>
        </w:rPr>
        <w:t>umění</w:t>
      </w:r>
      <w:r w:rsidR="00830213">
        <w:rPr>
          <w:rFonts w:ascii="Times New Roman" w:eastAsia="Times New Roman" w:hAnsi="Times New Roman" w:cs="Times New Roman"/>
          <w:lang w:eastAsia="cs-CZ"/>
        </w:rPr>
        <w:t xml:space="preserve">, aniž </w:t>
      </w:r>
      <w:r w:rsidR="00830213" w:rsidRPr="00090E74">
        <w:rPr>
          <w:rFonts w:ascii="Times New Roman" w:eastAsia="Times New Roman" w:hAnsi="Times New Roman" w:cs="Times New Roman"/>
          <w:lang w:eastAsia="cs-CZ"/>
        </w:rPr>
        <w:t xml:space="preserve">se je </w:t>
      </w:r>
      <w:r w:rsidR="00830213">
        <w:rPr>
          <w:rFonts w:ascii="Times New Roman" w:eastAsia="Times New Roman" w:hAnsi="Times New Roman" w:cs="Times New Roman"/>
          <w:lang w:eastAsia="cs-CZ"/>
        </w:rPr>
        <w:t xml:space="preserve">[člověk] </w:t>
      </w:r>
      <w:r w:rsidR="00830213" w:rsidRPr="00090E74">
        <w:rPr>
          <w:rFonts w:ascii="Times New Roman" w:eastAsia="Times New Roman" w:hAnsi="Times New Roman" w:cs="Times New Roman"/>
          <w:lang w:eastAsia="cs-CZ"/>
        </w:rPr>
        <w:t xml:space="preserve">kdy učil a osvojil si je, a </w:t>
      </w:r>
      <w:r w:rsidR="00830213">
        <w:rPr>
          <w:rFonts w:ascii="Times New Roman" w:eastAsia="Times New Roman" w:hAnsi="Times New Roman" w:cs="Times New Roman"/>
          <w:lang w:eastAsia="cs-CZ"/>
        </w:rPr>
        <w:t xml:space="preserve">[již] </w:t>
      </w:r>
      <w:r w:rsidR="00830213" w:rsidRPr="00090E74">
        <w:rPr>
          <w:rFonts w:ascii="Times New Roman" w:eastAsia="Times New Roman" w:hAnsi="Times New Roman" w:cs="Times New Roman"/>
          <w:lang w:eastAsia="cs-CZ"/>
        </w:rPr>
        <w:t>nem</w:t>
      </w:r>
      <w:r w:rsidR="00830213">
        <w:rPr>
          <w:rFonts w:ascii="Times New Roman" w:eastAsia="Times New Roman" w:hAnsi="Times New Roman" w:cs="Times New Roman"/>
          <w:lang w:eastAsia="cs-CZ"/>
        </w:rPr>
        <w:t>ít</w:t>
      </w:r>
      <w:r w:rsidR="00830213" w:rsidRPr="00090E74">
        <w:rPr>
          <w:rFonts w:ascii="Times New Roman" w:eastAsia="Times New Roman" w:hAnsi="Times New Roman" w:cs="Times New Roman"/>
          <w:lang w:eastAsia="cs-CZ"/>
        </w:rPr>
        <w:t xml:space="preserve">, </w:t>
      </w:r>
      <w:r w:rsidR="00F656B4">
        <w:rPr>
          <w:rFonts w:ascii="Times New Roman" w:eastAsia="Times New Roman" w:hAnsi="Times New Roman" w:cs="Times New Roman"/>
          <w:lang w:eastAsia="cs-CZ"/>
        </w:rPr>
        <w:t xml:space="preserve">aniž </w:t>
      </w:r>
      <w:r w:rsidR="00F656B4" w:rsidRPr="00090E74">
        <w:rPr>
          <w:rFonts w:ascii="Times New Roman" w:eastAsia="Times New Roman" w:hAnsi="Times New Roman" w:cs="Times New Roman"/>
          <w:lang w:eastAsia="cs-CZ"/>
        </w:rPr>
        <w:t xml:space="preserve">o ně </w:t>
      </w:r>
      <w:r w:rsidR="00F656B4">
        <w:rPr>
          <w:rFonts w:ascii="Times New Roman" w:eastAsia="Times New Roman" w:hAnsi="Times New Roman" w:cs="Times New Roman"/>
          <w:lang w:eastAsia="cs-CZ"/>
        </w:rPr>
        <w:t xml:space="preserve">[člověk] </w:t>
      </w:r>
      <w:r w:rsidR="00F656B4" w:rsidRPr="00090E74">
        <w:rPr>
          <w:rFonts w:ascii="Times New Roman" w:eastAsia="Times New Roman" w:hAnsi="Times New Roman" w:cs="Times New Roman"/>
          <w:lang w:eastAsia="cs-CZ"/>
        </w:rPr>
        <w:t>kdy přišel</w:t>
      </w:r>
      <w:r w:rsidR="00F656B4">
        <w:rPr>
          <w:rFonts w:ascii="Times New Roman" w:eastAsia="Times New Roman" w:hAnsi="Times New Roman" w:cs="Times New Roman"/>
          <w:lang w:eastAsia="cs-CZ"/>
        </w:rPr>
        <w:t xml:space="preserve"> </w:t>
      </w:r>
      <w:r w:rsidR="00830213">
        <w:rPr>
          <w:rFonts w:ascii="Times New Roman" w:eastAsia="Times New Roman" w:hAnsi="Times New Roman" w:cs="Times New Roman"/>
          <w:lang w:eastAsia="cs-CZ"/>
        </w:rPr>
        <w:t>[…]</w:t>
      </w:r>
      <w:r w:rsidR="00F656B4">
        <w:rPr>
          <w:rFonts w:ascii="Times New Roman" w:eastAsia="Times New Roman" w:hAnsi="Times New Roman" w:cs="Times New Roman"/>
          <w:lang w:eastAsia="cs-CZ"/>
        </w:rPr>
        <w:t>,</w:t>
      </w:r>
      <w:r w:rsidR="00830213">
        <w:rPr>
          <w:rFonts w:ascii="Times New Roman" w:eastAsia="Times New Roman" w:hAnsi="Times New Roman" w:cs="Times New Roman"/>
          <w:lang w:eastAsia="cs-CZ"/>
        </w:rPr>
        <w:t xml:space="preserve"> jakmile zastaví, nebude [ono stavitelské] umění mít, a přesto ihned znovu začne stavět – jak ho [pak] získá?</w:t>
      </w:r>
      <w:r w:rsidR="00F138A3">
        <w:rPr>
          <w:rFonts w:ascii="Times New Roman" w:eastAsia="Times New Roman" w:hAnsi="Times New Roman" w:cs="Times New Roman"/>
          <w:lang w:eastAsia="cs-CZ"/>
        </w:rPr>
        <w:t xml:space="preserve"> </w:t>
      </w:r>
      <w:r w:rsidR="00F138A3" w:rsidRPr="003E0794">
        <w:rPr>
          <w:rFonts w:ascii="Times New Roman" w:hAnsi="Times New Roman" w:cs="Times New Roman"/>
        </w:rPr>
        <w:t>(Θ.</w:t>
      </w:r>
      <w:r w:rsidR="000630CA">
        <w:rPr>
          <w:rFonts w:ascii="Times New Roman" w:hAnsi="Times New Roman" w:cs="Times New Roman"/>
        </w:rPr>
        <w:t>3</w:t>
      </w:r>
      <w:r w:rsidR="00F138A3" w:rsidRPr="003E0794">
        <w:rPr>
          <w:rFonts w:ascii="Times New Roman" w:hAnsi="Times New Roman" w:cs="Times New Roman"/>
        </w:rPr>
        <w:t xml:space="preserve"> 104</w:t>
      </w:r>
      <w:r w:rsidR="00D2375E">
        <w:rPr>
          <w:rFonts w:ascii="Times New Roman" w:hAnsi="Times New Roman" w:cs="Times New Roman"/>
        </w:rPr>
        <w:t>6</w:t>
      </w:r>
      <w:r w:rsidR="00F138A3" w:rsidRPr="003E0794">
        <w:rPr>
          <w:rFonts w:ascii="Times New Roman" w:hAnsi="Times New Roman" w:cs="Times New Roman"/>
        </w:rPr>
        <w:t>b</w:t>
      </w:r>
      <w:r w:rsidR="00F138A3">
        <w:rPr>
          <w:rFonts w:ascii="Times New Roman" w:hAnsi="Times New Roman" w:cs="Times New Roman"/>
        </w:rPr>
        <w:t>3</w:t>
      </w:r>
      <w:r w:rsidR="00B753DA">
        <w:rPr>
          <w:rFonts w:ascii="Times New Roman" w:hAnsi="Times New Roman" w:cs="Times New Roman"/>
        </w:rPr>
        <w:t>6</w:t>
      </w:r>
      <w:r w:rsidR="00F138A3" w:rsidRPr="003E0794">
        <w:rPr>
          <w:rFonts w:ascii="Times New Roman" w:hAnsi="Times New Roman" w:cs="Times New Roman"/>
        </w:rPr>
        <w:t>–</w:t>
      </w:r>
      <w:r w:rsidR="00B753DA">
        <w:rPr>
          <w:rFonts w:ascii="Times New Roman" w:hAnsi="Times New Roman" w:cs="Times New Roman"/>
        </w:rPr>
        <w:t>1047a3</w:t>
      </w:r>
      <w:r w:rsidR="00F138A3" w:rsidRPr="003E0794">
        <w:rPr>
          <w:rFonts w:ascii="Times New Roman" w:hAnsi="Times New Roman" w:cs="Times New Roman"/>
        </w:rPr>
        <w:t>)</w:t>
      </w:r>
    </w:p>
    <w:p w:rsidR="00830213" w:rsidRDefault="00830213" w:rsidP="003C5AF0">
      <w:pPr>
        <w:rPr>
          <w:rFonts w:ascii="Times New Roman" w:eastAsia="Times New Roman" w:hAnsi="Times New Roman" w:cs="Times New Roman"/>
          <w:lang w:eastAsia="cs-CZ"/>
        </w:rPr>
      </w:pPr>
    </w:p>
    <w:p w:rsidR="003C5AF0" w:rsidRDefault="003C5AF0" w:rsidP="003C5AF0">
      <w:pPr>
        <w:rPr>
          <w:rFonts w:ascii="Times New Roman" w:eastAsia="Times New Roman" w:hAnsi="Times New Roman" w:cs="Times New Roman"/>
          <w:lang w:eastAsia="cs-CZ"/>
        </w:rPr>
      </w:pPr>
      <w:r w:rsidRPr="00144C05">
        <w:rPr>
          <w:rFonts w:ascii="Times New Roman" w:eastAsia="Times New Roman" w:hAnsi="Times New Roman" w:cs="Times New Roman"/>
          <w:lang w:eastAsia="cs-CZ"/>
        </w:rPr>
        <w:t>εἰ οὖν ἀδύνατον τὰς τοιαύτας ἔχειν τέχνας μὴ μαθόντα ποτὲ καὶ λαβόντα, [1047α] [1] καὶ μὴ ἔχ</w:t>
      </w:r>
      <w:r w:rsidRPr="00144C05">
        <w:rPr>
          <w:rFonts w:ascii="Times New Roman" w:eastAsia="Times New Roman" w:hAnsi="Times New Roman" w:cs="Times New Roman" w:hint="eastAsia"/>
          <w:lang w:eastAsia="cs-CZ"/>
        </w:rPr>
        <w:t>ειν</w:t>
      </w:r>
      <w:r w:rsidRPr="00144C05">
        <w:rPr>
          <w:rFonts w:ascii="Times New Roman" w:eastAsia="Times New Roman" w:hAnsi="Times New Roman" w:cs="Times New Roman"/>
          <w:lang w:eastAsia="cs-CZ"/>
        </w:rPr>
        <w:t xml:space="preserve"> μὴ ἀποβαλόντα ποτέ</w:t>
      </w:r>
      <w:r>
        <w:rPr>
          <w:rFonts w:ascii="Times New Roman" w:eastAsia="Times New Roman" w:hAnsi="Times New Roman" w:cs="Times New Roman"/>
          <w:lang w:eastAsia="cs-CZ"/>
        </w:rPr>
        <w:t xml:space="preserve"> […]</w:t>
      </w:r>
      <w:r w:rsidRPr="00144C05">
        <w:rPr>
          <w:rFonts w:ascii="Times New Roman" w:eastAsia="Times New Roman" w:hAnsi="Times New Roman" w:cs="Times New Roman"/>
          <w:lang w:eastAsia="cs-CZ"/>
        </w:rPr>
        <w:t xml:space="preserve"> ὅταν παύσηται, οὐχ ἕξει τὴν τέχνην, πάλιν δ᾽ εὐθὺς οἰκοδομήσει πῶς λαβών;</w:t>
      </w:r>
    </w:p>
    <w:p w:rsidR="003C5AF0" w:rsidRDefault="003C5AF0" w:rsidP="003C5AF0"/>
    <w:p w:rsidR="006B56DF" w:rsidRDefault="006B56DF" w:rsidP="003C5AF0"/>
    <w:p w:rsidR="00830213" w:rsidRDefault="00331DA6" w:rsidP="00820798">
      <w:pPr>
        <w:rPr>
          <w:rFonts w:ascii="Times New Roman" w:eastAsia="Times New Roman" w:hAnsi="Times New Roman" w:cs="Times New Roman"/>
          <w:lang w:eastAsia="cs-CZ"/>
        </w:rPr>
      </w:pPr>
      <w:r>
        <w:rPr>
          <w:rFonts w:ascii="Times New Roman" w:eastAsia="Times New Roman" w:hAnsi="Times New Roman" w:cs="Times New Roman"/>
          <w:lang w:eastAsia="cs-CZ"/>
        </w:rPr>
        <w:t>T</w:t>
      </w:r>
      <w:r w:rsidR="00E5383B">
        <w:rPr>
          <w:rFonts w:ascii="Times New Roman" w:eastAsia="Times New Roman" w:hAnsi="Times New Roman" w:cs="Times New Roman"/>
          <w:lang w:eastAsia="cs-CZ"/>
        </w:rPr>
        <w:t>6</w:t>
      </w:r>
      <w:r>
        <w:rPr>
          <w:rFonts w:ascii="Times New Roman" w:eastAsia="Times New Roman" w:hAnsi="Times New Roman" w:cs="Times New Roman"/>
          <w:lang w:eastAsia="cs-CZ"/>
        </w:rPr>
        <w:t xml:space="preserve">: </w:t>
      </w:r>
      <w:r w:rsidR="00830213">
        <w:rPr>
          <w:rFonts w:ascii="Times New Roman" w:eastAsia="Times New Roman" w:hAnsi="Times New Roman" w:cs="Times New Roman"/>
          <w:lang w:eastAsia="cs-CZ"/>
        </w:rPr>
        <w:t xml:space="preserve">Jestliže tedy tyto věci tvrdit nelze, je zřejmé, že schopnost a </w:t>
      </w:r>
      <w:r w:rsidR="00830213" w:rsidRPr="00E76F43">
        <w:rPr>
          <w:rFonts w:ascii="Times New Roman" w:eastAsia="Times New Roman" w:hAnsi="Times New Roman" w:cs="Times New Roman"/>
          <w:i/>
          <w:lang w:eastAsia="cs-CZ"/>
        </w:rPr>
        <w:t>energeia</w:t>
      </w:r>
      <w:r w:rsidR="00830213">
        <w:rPr>
          <w:rFonts w:ascii="Times New Roman" w:eastAsia="Times New Roman" w:hAnsi="Times New Roman" w:cs="Times New Roman"/>
          <w:lang w:eastAsia="cs-CZ"/>
        </w:rPr>
        <w:t xml:space="preserve"> jsou různé. Avšak ony argumenty </w:t>
      </w:r>
      <w:r w:rsidR="007B3038">
        <w:rPr>
          <w:rFonts w:ascii="Times New Roman" w:eastAsia="Times New Roman" w:hAnsi="Times New Roman" w:cs="Times New Roman"/>
          <w:lang w:eastAsia="cs-CZ"/>
        </w:rPr>
        <w:t xml:space="preserve">činí </w:t>
      </w:r>
      <w:r w:rsidR="00830213">
        <w:rPr>
          <w:rFonts w:ascii="Times New Roman" w:eastAsia="Times New Roman" w:hAnsi="Times New Roman" w:cs="Times New Roman"/>
          <w:lang w:eastAsia="cs-CZ"/>
        </w:rPr>
        <w:t xml:space="preserve">schopnost a </w:t>
      </w:r>
      <w:r w:rsidR="007B3038" w:rsidRPr="005F61D8">
        <w:rPr>
          <w:rFonts w:ascii="Times New Roman" w:eastAsia="Times New Roman" w:hAnsi="Times New Roman" w:cs="Times New Roman"/>
          <w:i/>
          <w:lang w:eastAsia="cs-CZ"/>
        </w:rPr>
        <w:t>energeia</w:t>
      </w:r>
      <w:r w:rsidR="007B3038">
        <w:rPr>
          <w:rFonts w:ascii="Times New Roman" w:eastAsia="Times New Roman" w:hAnsi="Times New Roman" w:cs="Times New Roman"/>
          <w:lang w:eastAsia="cs-CZ"/>
        </w:rPr>
        <w:t xml:space="preserve"> </w:t>
      </w:r>
      <w:r w:rsidR="00830213">
        <w:rPr>
          <w:rFonts w:ascii="Times New Roman" w:eastAsia="Times New Roman" w:hAnsi="Times New Roman" w:cs="Times New Roman"/>
          <w:lang w:eastAsia="cs-CZ"/>
        </w:rPr>
        <w:t>týmž</w:t>
      </w:r>
      <w:r w:rsidR="00A74CE8">
        <w:rPr>
          <w:rFonts w:ascii="Times New Roman" w:eastAsia="Times New Roman" w:hAnsi="Times New Roman" w:cs="Times New Roman"/>
          <w:lang w:eastAsia="cs-CZ"/>
        </w:rPr>
        <w:t>,</w:t>
      </w:r>
      <w:r w:rsidR="00830213">
        <w:rPr>
          <w:rFonts w:ascii="Times New Roman" w:eastAsia="Times New Roman" w:hAnsi="Times New Roman" w:cs="Times New Roman"/>
          <w:lang w:eastAsia="cs-CZ"/>
        </w:rPr>
        <w:t xml:space="preserve"> a hodlají</w:t>
      </w:r>
      <w:r w:rsidR="00BF6318">
        <w:rPr>
          <w:rFonts w:ascii="Times New Roman" w:eastAsia="Times New Roman" w:hAnsi="Times New Roman" w:cs="Times New Roman"/>
          <w:lang w:eastAsia="cs-CZ"/>
        </w:rPr>
        <w:t xml:space="preserve"> tak</w:t>
      </w:r>
      <w:r w:rsidR="00830213">
        <w:rPr>
          <w:rFonts w:ascii="Times New Roman" w:eastAsia="Times New Roman" w:hAnsi="Times New Roman" w:cs="Times New Roman"/>
          <w:lang w:eastAsia="cs-CZ"/>
        </w:rPr>
        <w:t xml:space="preserve"> odstranit věc nikoli malou. Je tudíž možné, aby něco bylo </w:t>
      </w:r>
      <w:r w:rsidR="005605E8" w:rsidRPr="005605E8">
        <w:rPr>
          <w:rFonts w:ascii="Times New Roman" w:eastAsia="Times New Roman" w:hAnsi="Times New Roman" w:cs="Times New Roman"/>
          <w:i/>
          <w:lang w:eastAsia="cs-CZ"/>
        </w:rPr>
        <w:t>dynaton</w:t>
      </w:r>
      <w:r w:rsidR="00830213">
        <w:rPr>
          <w:rFonts w:ascii="Times New Roman" w:eastAsia="Times New Roman" w:hAnsi="Times New Roman" w:cs="Times New Roman"/>
          <w:lang w:eastAsia="cs-CZ"/>
        </w:rPr>
        <w:t xml:space="preserve"> </w:t>
      </w:r>
      <w:r w:rsidR="00886F20">
        <w:rPr>
          <w:rFonts w:ascii="Times New Roman" w:eastAsia="Times New Roman" w:hAnsi="Times New Roman" w:cs="Times New Roman"/>
          <w:lang w:eastAsia="cs-CZ"/>
        </w:rPr>
        <w:t>jsoucí</w:t>
      </w:r>
      <w:r w:rsidR="00830213">
        <w:rPr>
          <w:rFonts w:ascii="Times New Roman" w:eastAsia="Times New Roman" w:hAnsi="Times New Roman" w:cs="Times New Roman"/>
          <w:lang w:eastAsia="cs-CZ"/>
        </w:rPr>
        <w:t xml:space="preserve">, a přitom nebylo, a bylo </w:t>
      </w:r>
      <w:r w:rsidR="009A5812" w:rsidRPr="009A5812">
        <w:rPr>
          <w:rFonts w:ascii="Times New Roman" w:eastAsia="Times New Roman" w:hAnsi="Times New Roman" w:cs="Times New Roman"/>
          <w:i/>
          <w:lang w:eastAsia="cs-CZ"/>
        </w:rPr>
        <w:t>dynaton</w:t>
      </w:r>
      <w:r w:rsidR="00830213">
        <w:rPr>
          <w:rFonts w:ascii="Times New Roman" w:eastAsia="Times New Roman" w:hAnsi="Times New Roman" w:cs="Times New Roman"/>
          <w:lang w:eastAsia="cs-CZ"/>
        </w:rPr>
        <w:t xml:space="preserve"> </w:t>
      </w:r>
      <w:r w:rsidR="00A871E8">
        <w:rPr>
          <w:rFonts w:ascii="Times New Roman" w:eastAsia="Times New Roman" w:hAnsi="Times New Roman" w:cs="Times New Roman"/>
          <w:lang w:eastAsia="cs-CZ"/>
        </w:rPr>
        <w:t>nejsoucí</w:t>
      </w:r>
      <w:r w:rsidR="00830213">
        <w:rPr>
          <w:rFonts w:ascii="Times New Roman" w:eastAsia="Times New Roman" w:hAnsi="Times New Roman" w:cs="Times New Roman"/>
          <w:lang w:eastAsia="cs-CZ"/>
        </w:rPr>
        <w:t xml:space="preserve">, a přitom bylo, </w:t>
      </w:r>
      <w:r w:rsidR="00830213" w:rsidRPr="00C1714F">
        <w:rPr>
          <w:rFonts w:ascii="Times New Roman" w:eastAsia="Times New Roman" w:hAnsi="Times New Roman" w:cs="Times New Roman"/>
          <w:lang w:eastAsia="cs-CZ"/>
        </w:rPr>
        <w:t xml:space="preserve">a stejně </w:t>
      </w:r>
      <w:r w:rsidR="00C966D1">
        <w:rPr>
          <w:rFonts w:ascii="Times New Roman" w:eastAsia="Times New Roman" w:hAnsi="Times New Roman" w:cs="Times New Roman"/>
          <w:lang w:eastAsia="cs-CZ"/>
        </w:rPr>
        <w:t>t</w:t>
      </w:r>
      <w:r w:rsidR="00830213" w:rsidRPr="00C1714F">
        <w:rPr>
          <w:rFonts w:ascii="Times New Roman" w:eastAsia="Times New Roman" w:hAnsi="Times New Roman" w:cs="Times New Roman"/>
          <w:lang w:eastAsia="cs-CZ"/>
        </w:rPr>
        <w:t>ak i v ostatních kategoriích</w:t>
      </w:r>
      <w:r w:rsidR="003A1BC1">
        <w:rPr>
          <w:rFonts w:ascii="Times New Roman" w:eastAsia="Times New Roman" w:hAnsi="Times New Roman" w:cs="Times New Roman"/>
          <w:lang w:eastAsia="cs-CZ"/>
        </w:rPr>
        <w:t>,</w:t>
      </w:r>
      <w:r w:rsidR="00830213">
        <w:rPr>
          <w:rFonts w:ascii="Times New Roman" w:eastAsia="Times New Roman" w:hAnsi="Times New Roman" w:cs="Times New Roman"/>
          <w:lang w:eastAsia="cs-CZ"/>
        </w:rPr>
        <w:t xml:space="preserve"> aby to, co je </w:t>
      </w:r>
      <w:r w:rsidR="00495034" w:rsidRPr="00495034">
        <w:rPr>
          <w:rFonts w:ascii="Times New Roman" w:eastAsia="Times New Roman" w:hAnsi="Times New Roman" w:cs="Times New Roman"/>
          <w:i/>
          <w:lang w:eastAsia="cs-CZ"/>
        </w:rPr>
        <w:t>dynaton</w:t>
      </w:r>
      <w:r w:rsidR="00830213">
        <w:rPr>
          <w:rFonts w:ascii="Times New Roman" w:eastAsia="Times New Roman" w:hAnsi="Times New Roman" w:cs="Times New Roman"/>
          <w:lang w:eastAsia="cs-CZ"/>
        </w:rPr>
        <w:t xml:space="preserve"> chod</w:t>
      </w:r>
      <w:r w:rsidR="00495034">
        <w:rPr>
          <w:rFonts w:ascii="Times New Roman" w:eastAsia="Times New Roman" w:hAnsi="Times New Roman" w:cs="Times New Roman"/>
          <w:lang w:eastAsia="cs-CZ"/>
        </w:rPr>
        <w:t>ící</w:t>
      </w:r>
      <w:r w:rsidR="00830213">
        <w:rPr>
          <w:rFonts w:ascii="Times New Roman" w:eastAsia="Times New Roman" w:hAnsi="Times New Roman" w:cs="Times New Roman"/>
          <w:lang w:eastAsia="cs-CZ"/>
        </w:rPr>
        <w:t xml:space="preserve">, nechodilo, a to, co je </w:t>
      </w:r>
      <w:r w:rsidR="00FD79AE" w:rsidRPr="00FD79AE">
        <w:rPr>
          <w:rFonts w:ascii="Times New Roman" w:eastAsia="Times New Roman" w:hAnsi="Times New Roman" w:cs="Times New Roman"/>
          <w:i/>
          <w:lang w:eastAsia="cs-CZ"/>
        </w:rPr>
        <w:t>dynaton</w:t>
      </w:r>
      <w:r w:rsidR="00830213">
        <w:rPr>
          <w:rFonts w:ascii="Times New Roman" w:eastAsia="Times New Roman" w:hAnsi="Times New Roman" w:cs="Times New Roman"/>
          <w:lang w:eastAsia="cs-CZ"/>
        </w:rPr>
        <w:t xml:space="preserve"> nechod</w:t>
      </w:r>
      <w:r w:rsidR="00FD79AE">
        <w:rPr>
          <w:rFonts w:ascii="Times New Roman" w:eastAsia="Times New Roman" w:hAnsi="Times New Roman" w:cs="Times New Roman"/>
          <w:lang w:eastAsia="cs-CZ"/>
        </w:rPr>
        <w:t>ící</w:t>
      </w:r>
      <w:r w:rsidR="00830213">
        <w:rPr>
          <w:rFonts w:ascii="Times New Roman" w:eastAsia="Times New Roman" w:hAnsi="Times New Roman" w:cs="Times New Roman"/>
          <w:lang w:eastAsia="cs-CZ"/>
        </w:rPr>
        <w:t>, chodilo.</w:t>
      </w:r>
    </w:p>
    <w:p w:rsidR="00830213" w:rsidRDefault="00830213" w:rsidP="00820798">
      <w:pPr>
        <w:rPr>
          <w:rFonts w:ascii="Times New Roman" w:eastAsia="Times New Roman" w:hAnsi="Times New Roman" w:cs="Times New Roman"/>
          <w:lang w:eastAsia="cs-CZ"/>
        </w:rPr>
      </w:pPr>
    </w:p>
    <w:p w:rsidR="00820798" w:rsidRDefault="00820798" w:rsidP="00820798">
      <w:pPr>
        <w:rPr>
          <w:rFonts w:ascii="Times New Roman" w:eastAsia="Times New Roman" w:hAnsi="Times New Roman" w:cs="Times New Roman"/>
          <w:lang w:eastAsia="cs-CZ"/>
        </w:rPr>
      </w:pPr>
      <w:r w:rsidRPr="00AF378E">
        <w:rPr>
          <w:rFonts w:ascii="Times New Roman" w:eastAsia="Times New Roman" w:hAnsi="Times New Roman" w:cs="Times New Roman"/>
          <w:lang w:eastAsia="cs-CZ"/>
        </w:rPr>
        <w:t>εἰ οὖν μὴ ἐνδέχεται ταῦτα λέγειν, φανερὸν ὅτι δύναμις καὶ ἐνέργεια ἕτερόν ἐστιν</w:t>
      </w:r>
      <w:r>
        <w:rPr>
          <w:rFonts w:ascii="Times New Roman" w:eastAsia="Times New Roman" w:hAnsi="Times New Roman" w:cs="Times New Roman"/>
          <w:lang w:eastAsia="cs-CZ"/>
        </w:rPr>
        <w:t xml:space="preserve"> (</w:t>
      </w:r>
      <w:r w:rsidRPr="00AF378E">
        <w:rPr>
          <w:rFonts w:ascii="Times New Roman" w:eastAsia="Times New Roman" w:hAnsi="Times New Roman" w:cs="Times New Roman"/>
          <w:lang w:eastAsia="cs-CZ"/>
        </w:rPr>
        <w:t>ἐκεῖνοι δ᾽ οἱ λόγοι δύναμιν καὶ ἐνέργειαν ταὐτὸ [20] ποιοῦσιν, διὸ καὶ οὐ μικρόν τι ζητοῦσιν ἀναιρεῖν</w:t>
      </w:r>
      <w:r>
        <w:rPr>
          <w:rFonts w:ascii="Times New Roman" w:eastAsia="Times New Roman" w:hAnsi="Times New Roman" w:cs="Times New Roman"/>
          <w:lang w:eastAsia="cs-CZ"/>
        </w:rPr>
        <w:t>)</w:t>
      </w:r>
      <w:r w:rsidRPr="00AF378E">
        <w:rPr>
          <w:rFonts w:ascii="Times New Roman" w:eastAsia="Times New Roman" w:hAnsi="Times New Roman" w:cs="Times New Roman"/>
          <w:lang w:eastAsia="cs-CZ"/>
        </w:rPr>
        <w:t>, ὥστε ἐνδέχεται δυνατὸν μέν τι εἶναι μὴ εἶναι δέ, καὶ δυνατὸν μὴ εἶναι εἶναι δέ, ὁμοίως δὲ καὶ ἐπὶ τῶν ἄλλων κατηγοριῶν δυνατὸν βαδίζειν ὂν μὴ βαδίζειν, καὶ μὴ βαδίζειν δυνατὸν ὂν βαδίζειν.</w:t>
      </w:r>
      <w:r w:rsidR="008826E7">
        <w:rPr>
          <w:rFonts w:ascii="Times New Roman" w:eastAsia="Times New Roman" w:hAnsi="Times New Roman" w:cs="Times New Roman"/>
          <w:lang w:eastAsia="cs-CZ"/>
        </w:rPr>
        <w:t xml:space="preserve"> </w:t>
      </w:r>
      <w:r w:rsidR="008826E7" w:rsidRPr="003E0794">
        <w:rPr>
          <w:rFonts w:ascii="Times New Roman" w:hAnsi="Times New Roman" w:cs="Times New Roman"/>
        </w:rPr>
        <w:t>(Θ.</w:t>
      </w:r>
      <w:r w:rsidR="003B4C21">
        <w:rPr>
          <w:rFonts w:ascii="Times New Roman" w:hAnsi="Times New Roman" w:cs="Times New Roman"/>
        </w:rPr>
        <w:t>3</w:t>
      </w:r>
      <w:r w:rsidR="008826E7" w:rsidRPr="003E0794">
        <w:rPr>
          <w:rFonts w:ascii="Times New Roman" w:hAnsi="Times New Roman" w:cs="Times New Roman"/>
        </w:rPr>
        <w:t xml:space="preserve"> </w:t>
      </w:r>
      <w:r w:rsidR="003B4C21" w:rsidRPr="003E0794">
        <w:rPr>
          <w:rFonts w:ascii="Times New Roman" w:hAnsi="Times New Roman" w:cs="Times New Roman"/>
        </w:rPr>
        <w:t>1047</w:t>
      </w:r>
      <w:r w:rsidR="003B4C21">
        <w:rPr>
          <w:rFonts w:ascii="Times New Roman" w:hAnsi="Times New Roman" w:cs="Times New Roman"/>
        </w:rPr>
        <w:t>a1</w:t>
      </w:r>
      <w:r w:rsidR="00E86CCF">
        <w:rPr>
          <w:rFonts w:ascii="Times New Roman" w:hAnsi="Times New Roman" w:cs="Times New Roman"/>
        </w:rPr>
        <w:t>8</w:t>
      </w:r>
      <w:r w:rsidR="003B4C21" w:rsidRPr="003E0794">
        <w:rPr>
          <w:rFonts w:ascii="Times New Roman" w:hAnsi="Times New Roman" w:cs="Times New Roman"/>
        </w:rPr>
        <w:t>–</w:t>
      </w:r>
      <w:r w:rsidR="00916B50">
        <w:rPr>
          <w:rFonts w:ascii="Times New Roman" w:hAnsi="Times New Roman" w:cs="Times New Roman"/>
        </w:rPr>
        <w:t>24</w:t>
      </w:r>
      <w:r w:rsidR="008826E7" w:rsidRPr="003E0794">
        <w:rPr>
          <w:rFonts w:ascii="Times New Roman" w:hAnsi="Times New Roman" w:cs="Times New Roman"/>
        </w:rPr>
        <w:t>)</w:t>
      </w:r>
    </w:p>
    <w:p w:rsidR="00820798" w:rsidRDefault="00820798" w:rsidP="00820798"/>
    <w:p w:rsidR="00820798" w:rsidRDefault="00820798" w:rsidP="00820798"/>
    <w:p w:rsidR="006C52BF" w:rsidRPr="006C52BF" w:rsidRDefault="002E6358" w:rsidP="006C52BF">
      <w:pPr>
        <w:rPr>
          <w:rFonts w:ascii="Times New Roman" w:eastAsia="Times New Roman" w:hAnsi="Times New Roman" w:cs="Times New Roman"/>
          <w:lang w:eastAsia="cs-CZ"/>
        </w:rPr>
      </w:pPr>
      <w:r>
        <w:rPr>
          <w:rFonts w:ascii="Times New Roman" w:eastAsia="Times New Roman" w:hAnsi="Times New Roman" w:cs="Times New Roman"/>
          <w:lang w:eastAsia="cs-CZ"/>
        </w:rPr>
        <w:t>T</w:t>
      </w:r>
      <w:r w:rsidR="00E5383B">
        <w:rPr>
          <w:rFonts w:ascii="Times New Roman" w:eastAsia="Times New Roman" w:hAnsi="Times New Roman" w:cs="Times New Roman"/>
          <w:lang w:eastAsia="cs-CZ"/>
        </w:rPr>
        <w:t>7</w:t>
      </w:r>
      <w:r>
        <w:rPr>
          <w:rFonts w:ascii="Times New Roman" w:eastAsia="Times New Roman" w:hAnsi="Times New Roman" w:cs="Times New Roman"/>
          <w:lang w:eastAsia="cs-CZ"/>
        </w:rPr>
        <w:t xml:space="preserve">: </w:t>
      </w:r>
      <w:r w:rsidR="006C52BF" w:rsidRPr="006C52BF">
        <w:rPr>
          <w:rFonts w:ascii="Times New Roman" w:eastAsia="Times New Roman" w:hAnsi="Times New Roman" w:cs="Times New Roman"/>
          <w:lang w:eastAsia="cs-CZ"/>
        </w:rPr>
        <w:t>And this is what is possible—that for which, if the actuality of which it is said to have the capacity obtains, there will be nothing impossible. I mean, for example, if it is possible for it to sit and it can sit, should sitting belong to it, there will be nothing impossible. And likewise in the case of being changed or changing or standing or mak</w:t>
      </w:r>
      <w:bookmarkStart w:id="1" w:name="_GoBack"/>
      <w:bookmarkEnd w:id="1"/>
      <w:r w:rsidR="006C52BF" w:rsidRPr="006C52BF">
        <w:rPr>
          <w:rFonts w:ascii="Times New Roman" w:eastAsia="Times New Roman" w:hAnsi="Times New Roman" w:cs="Times New Roman"/>
          <w:lang w:eastAsia="cs-CZ"/>
        </w:rPr>
        <w:t xml:space="preserve">ing stand or being or coming to be or not being or not coming to be. </w:t>
      </w:r>
      <w:r w:rsidR="00F3250C">
        <w:rPr>
          <w:rFonts w:ascii="Times New Roman" w:eastAsia="Times New Roman" w:hAnsi="Times New Roman" w:cs="Times New Roman"/>
          <w:lang w:eastAsia="cs-CZ"/>
        </w:rPr>
        <w:t>(Překl. Makin)</w:t>
      </w:r>
    </w:p>
    <w:p w:rsidR="003E0794" w:rsidRDefault="003E0794" w:rsidP="00820798">
      <w:pPr>
        <w:rPr>
          <w:rFonts w:ascii="Times New Roman" w:eastAsia="Times New Roman" w:hAnsi="Times New Roman" w:cs="Times New Roman"/>
          <w:lang w:eastAsia="cs-CZ"/>
        </w:rPr>
      </w:pPr>
    </w:p>
    <w:p w:rsidR="006C52BF" w:rsidRDefault="006C52BF" w:rsidP="006C52BF">
      <w:pPr>
        <w:rPr>
          <w:rFonts w:ascii="Times New Roman" w:eastAsia="Times New Roman" w:hAnsi="Times New Roman" w:cs="Times New Roman"/>
          <w:lang w:eastAsia="cs-CZ"/>
        </w:rPr>
      </w:pPr>
      <w:r w:rsidRPr="00AF378E">
        <w:rPr>
          <w:rFonts w:ascii="Times New Roman" w:eastAsia="Times New Roman" w:hAnsi="Times New Roman" w:cs="Times New Roman"/>
          <w:lang w:eastAsia="cs-CZ"/>
        </w:rPr>
        <w:t xml:space="preserve">ἔστι δὲ δυνατὸν τοῦτο ᾧ ἐὰν </w:t>
      </w:r>
      <w:r w:rsidRPr="006C52BF">
        <w:rPr>
          <w:rFonts w:ascii="Times New Roman" w:eastAsia="Times New Roman" w:hAnsi="Times New Roman" w:cs="Times New Roman"/>
          <w:lang w:eastAsia="cs-CZ"/>
        </w:rPr>
        <w:t>ὑπάρξῃ</w:t>
      </w:r>
      <w:r w:rsidRPr="00AF378E">
        <w:rPr>
          <w:rFonts w:ascii="Times New Roman" w:eastAsia="Times New Roman" w:hAnsi="Times New Roman" w:cs="Times New Roman"/>
          <w:lang w:eastAsia="cs-CZ"/>
        </w:rPr>
        <w:t xml:space="preserve"> [25] ἡ ἐνέργεια οὗ λέγεται ἔχειν τὴν δύναμιν, οὐθὲν ἔσται ἀδύνατον. λέγω δὲ οἷον, εἰ δυνατὸν καθῆσθαι κ</w:t>
      </w:r>
      <w:r w:rsidRPr="00AF378E">
        <w:rPr>
          <w:rFonts w:ascii="Times New Roman" w:eastAsia="Times New Roman" w:hAnsi="Times New Roman" w:cs="Times New Roman" w:hint="eastAsia"/>
          <w:lang w:eastAsia="cs-CZ"/>
        </w:rPr>
        <w:t>α</w:t>
      </w:r>
      <w:r w:rsidRPr="00AF378E">
        <w:rPr>
          <w:rFonts w:ascii="Times New Roman" w:eastAsia="Times New Roman" w:hAnsi="Times New Roman" w:cs="Times New Roman"/>
          <w:lang w:eastAsia="cs-CZ"/>
        </w:rPr>
        <w:t>ὶ ἐνδέχεται καθῆσθαι, τούτῳ ἐὰν ὑπάρξῃ τὸ καθῆσθαι, οὐδὲν ἔσται ἀδύνατον: καὶ εἰ κινηθῆναι ἢ κινῆσαι ἢ στῆναι ἢ στῆσαι ἢ εἶναι ἢ γίγνεσθαι ἢ μὴ εἶναι ἢ μὴ γίγνεσθαι, ὁμοίως.</w:t>
      </w:r>
      <w:r w:rsidR="00CE0354">
        <w:rPr>
          <w:rFonts w:ascii="Times New Roman" w:eastAsia="Times New Roman" w:hAnsi="Times New Roman" w:cs="Times New Roman"/>
          <w:lang w:eastAsia="cs-CZ"/>
        </w:rPr>
        <w:t xml:space="preserve"> </w:t>
      </w:r>
      <w:r w:rsidR="00CE0354" w:rsidRPr="003E0794">
        <w:rPr>
          <w:rFonts w:ascii="Times New Roman" w:hAnsi="Times New Roman" w:cs="Times New Roman"/>
        </w:rPr>
        <w:t>(Θ.</w:t>
      </w:r>
      <w:r w:rsidR="00CE0354">
        <w:rPr>
          <w:rFonts w:ascii="Times New Roman" w:hAnsi="Times New Roman" w:cs="Times New Roman"/>
        </w:rPr>
        <w:t>3</w:t>
      </w:r>
      <w:r w:rsidR="00CE0354" w:rsidRPr="003E0794">
        <w:rPr>
          <w:rFonts w:ascii="Times New Roman" w:hAnsi="Times New Roman" w:cs="Times New Roman"/>
        </w:rPr>
        <w:t xml:space="preserve"> 1047</w:t>
      </w:r>
      <w:r w:rsidR="00CE0354">
        <w:rPr>
          <w:rFonts w:ascii="Times New Roman" w:hAnsi="Times New Roman" w:cs="Times New Roman"/>
        </w:rPr>
        <w:t>a</w:t>
      </w:r>
      <w:r w:rsidR="00AC7A1B">
        <w:rPr>
          <w:rFonts w:ascii="Times New Roman" w:hAnsi="Times New Roman" w:cs="Times New Roman"/>
        </w:rPr>
        <w:t>24</w:t>
      </w:r>
      <w:r w:rsidR="00CE0354" w:rsidRPr="003E0794">
        <w:rPr>
          <w:rFonts w:ascii="Times New Roman" w:hAnsi="Times New Roman" w:cs="Times New Roman"/>
        </w:rPr>
        <w:t>–</w:t>
      </w:r>
      <w:r w:rsidR="0069319E">
        <w:rPr>
          <w:rFonts w:ascii="Times New Roman" w:hAnsi="Times New Roman" w:cs="Times New Roman"/>
        </w:rPr>
        <w:t>29</w:t>
      </w:r>
      <w:r w:rsidR="00CE0354" w:rsidRPr="003E0794">
        <w:rPr>
          <w:rFonts w:ascii="Times New Roman" w:hAnsi="Times New Roman" w:cs="Times New Roman"/>
        </w:rPr>
        <w:t>)</w:t>
      </w:r>
    </w:p>
    <w:p w:rsidR="00820798" w:rsidRDefault="00820798" w:rsidP="00820798">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
    <w:p w:rsidR="00820798" w:rsidRPr="00CC01D4" w:rsidRDefault="00820798" w:rsidP="00820798">
      <w:pPr>
        <w:rPr>
          <w:rFonts w:ascii="Times New Roman" w:hAnsi="Times New Roman" w:cs="Times New Roman"/>
        </w:rPr>
      </w:pPr>
    </w:p>
    <w:p w:rsidR="003E0794" w:rsidRPr="003E0794" w:rsidRDefault="00CC01D4" w:rsidP="003E0794">
      <w:r w:rsidRPr="003E0794">
        <w:rPr>
          <w:rFonts w:ascii="Times New Roman" w:hAnsi="Times New Roman" w:cs="Times New Roman"/>
        </w:rPr>
        <w:lastRenderedPageBreak/>
        <w:t xml:space="preserve">T8: If what has been said is what is possible, or if what has been said follows from that, then evidently it is not possible that it be true to say that </w:t>
      </w:r>
      <w:r w:rsidRPr="003E0794">
        <w:rPr>
          <w:rFonts w:ascii="Times New Roman" w:hAnsi="Times New Roman" w:cs="Times New Roman"/>
          <w:i/>
        </w:rPr>
        <w:t>this</w:t>
      </w:r>
      <w:r w:rsidRPr="003E0794">
        <w:rPr>
          <w:rFonts w:ascii="Times New Roman" w:hAnsi="Times New Roman" w:cs="Times New Roman"/>
        </w:rPr>
        <w:t xml:space="preserve"> can be, yet will not be the case, so that things that cannot be thus escape. </w:t>
      </w:r>
      <w:r w:rsidR="003E0794" w:rsidRPr="003E0794">
        <w:rPr>
          <w:rFonts w:ascii="Times New Roman" w:hAnsi="Times New Roman" w:cs="Times New Roman"/>
        </w:rPr>
        <w:t xml:space="preserve">I mean, for instance, if someone should say that the diagonal [of a square] is able to be measured, although it will not be measured—someone who does not conclude it cannot be [measured], on the grounds that nothing prevents its being the case that something, while able to be or to come to be, neither is nor even will be. But that must be the case, from our assumptions, i.e., if we should suppose that what is not but can be either is or has come about, nothing impossible will be the case. But [in the case in question, an impossibility] will result, for [the diagonal’s] being measured is impossible. </w:t>
      </w:r>
      <w:r w:rsidR="00F07B46">
        <w:rPr>
          <w:rFonts w:ascii="Times New Roman" w:hAnsi="Times New Roman" w:cs="Times New Roman"/>
        </w:rPr>
        <w:t>(</w:t>
      </w:r>
      <w:r w:rsidR="00EF04B4">
        <w:rPr>
          <w:rFonts w:ascii="Times New Roman" w:hAnsi="Times New Roman" w:cs="Times New Roman"/>
        </w:rPr>
        <w:t>Přek</w:t>
      </w:r>
      <w:r w:rsidR="00F3250C">
        <w:rPr>
          <w:rFonts w:ascii="Times New Roman" w:hAnsi="Times New Roman" w:cs="Times New Roman"/>
        </w:rPr>
        <w:t>l.</w:t>
      </w:r>
      <w:r w:rsidR="00EF04B4">
        <w:rPr>
          <w:rFonts w:ascii="Times New Roman" w:hAnsi="Times New Roman" w:cs="Times New Roman"/>
        </w:rPr>
        <w:t xml:space="preserve"> </w:t>
      </w:r>
      <w:r w:rsidR="00F07B46">
        <w:rPr>
          <w:rFonts w:ascii="Times New Roman" w:hAnsi="Times New Roman" w:cs="Times New Roman"/>
        </w:rPr>
        <w:t>Beere)</w:t>
      </w:r>
    </w:p>
    <w:p w:rsidR="003E0794" w:rsidRDefault="003E0794" w:rsidP="003E0794">
      <w:pPr>
        <w:rPr>
          <w:rFonts w:ascii="Times New Roman" w:hAnsi="Times New Roman" w:cs="Times New Roman"/>
        </w:rPr>
      </w:pPr>
    </w:p>
    <w:p w:rsidR="003E0794" w:rsidRPr="003E0794" w:rsidRDefault="003E0794" w:rsidP="003E0794">
      <w:pPr>
        <w:rPr>
          <w:rFonts w:ascii="Times New Roman" w:hAnsi="Times New Roman" w:cs="Times New Roman"/>
        </w:rPr>
      </w:pPr>
      <w:r w:rsidRPr="003E0794">
        <w:rPr>
          <w:rFonts w:ascii="Times New Roman" w:hAnsi="Times New Roman" w:cs="Times New Roman"/>
        </w:rPr>
        <w:t>Εἰ δέ ἐστι τὸ εἰρημένον τὸ δυνατὸν ἢ ἀκολουθεῖ, φανερὸν ὅτι οὐκ ἐνδέχεται ἀληθὲς εἶναι τὸ εἰπεῖν ὅτι δυνατὸν μὲν [5] τοδί, οὐκ ἔσται δέ, ὥστε τὰ ἀδύνατα εἶναι ταύτῃ διαφεύγειν· λέγω δὲ οἷον εἴ τις φαίη δυνατὸν τὴν διάμετρον μετρηθῆναι οὐ μέντοι μετρηθήσεσθαι - ὁ μὴ λογιζόμενος τὸ ἀδύνατον εἶναι - ὅτι οὐθὲν κωλύει δυνατόν τι ὂν εἶναι ἢ γενέσθαι μὴ εἶναι μηδ' ἔσεσθαι. Ἀλλ' ἐκεῖνο ἀνάγκη ἐκ [10] τῶν κειμένων, εἰ καὶ ὑποθοίμεθα εἶναι ἢ γεγονέναι ὃ οὐκ ἔστι μὲν δυνατὸν δέ, ὅτι οὐθὲν ἔσται ἀδύνατον· συμβήσεται δέ γε, τὸ γὰρ μετρεῖσθαι ἀδύνατον.</w:t>
      </w:r>
      <w:r w:rsidR="00F15147">
        <w:rPr>
          <w:rFonts w:ascii="Times New Roman" w:hAnsi="Times New Roman" w:cs="Times New Roman"/>
        </w:rPr>
        <w:t xml:space="preserve"> </w:t>
      </w:r>
      <w:r w:rsidR="00F15147" w:rsidRPr="003E0794">
        <w:rPr>
          <w:rFonts w:ascii="Times New Roman" w:hAnsi="Times New Roman" w:cs="Times New Roman"/>
        </w:rPr>
        <w:t>(Θ.</w:t>
      </w:r>
      <w:r w:rsidR="00F15147">
        <w:rPr>
          <w:rFonts w:ascii="Times New Roman" w:hAnsi="Times New Roman" w:cs="Times New Roman"/>
        </w:rPr>
        <w:t>4</w:t>
      </w:r>
      <w:r w:rsidR="00F15147" w:rsidRPr="003E0794">
        <w:rPr>
          <w:rFonts w:ascii="Times New Roman" w:hAnsi="Times New Roman" w:cs="Times New Roman"/>
        </w:rPr>
        <w:t xml:space="preserve"> 1047</w:t>
      </w:r>
      <w:r w:rsidR="006A2C6A">
        <w:rPr>
          <w:rFonts w:ascii="Times New Roman" w:hAnsi="Times New Roman" w:cs="Times New Roman"/>
        </w:rPr>
        <w:t>b3</w:t>
      </w:r>
      <w:r w:rsidR="00F15147" w:rsidRPr="003E0794">
        <w:rPr>
          <w:rFonts w:ascii="Times New Roman" w:hAnsi="Times New Roman" w:cs="Times New Roman"/>
        </w:rPr>
        <w:t>–</w:t>
      </w:r>
      <w:r w:rsidR="004958D8">
        <w:rPr>
          <w:rFonts w:ascii="Times New Roman" w:hAnsi="Times New Roman" w:cs="Times New Roman"/>
        </w:rPr>
        <w:t>1</w:t>
      </w:r>
      <w:r w:rsidR="00F15147">
        <w:rPr>
          <w:rFonts w:ascii="Times New Roman" w:hAnsi="Times New Roman" w:cs="Times New Roman"/>
        </w:rPr>
        <w:t>4</w:t>
      </w:r>
      <w:r w:rsidR="00F15147" w:rsidRPr="003E0794">
        <w:rPr>
          <w:rFonts w:ascii="Times New Roman" w:hAnsi="Times New Roman" w:cs="Times New Roman"/>
        </w:rPr>
        <w:t>)</w:t>
      </w:r>
    </w:p>
    <w:p w:rsidR="00CC01D4" w:rsidRPr="003E0794" w:rsidRDefault="00CC01D4" w:rsidP="00CC01D4">
      <w:pPr>
        <w:rPr>
          <w:rFonts w:ascii="Times New Roman" w:hAnsi="Times New Roman" w:cs="Times New Roman"/>
        </w:rPr>
      </w:pPr>
    </w:p>
    <w:p w:rsidR="00CC01D4" w:rsidRPr="003E0794" w:rsidRDefault="00CC01D4" w:rsidP="00820798">
      <w:pPr>
        <w:rPr>
          <w:rFonts w:ascii="Times New Roman" w:hAnsi="Times New Roman" w:cs="Times New Roman"/>
        </w:rPr>
      </w:pPr>
    </w:p>
    <w:sectPr w:rsidR="00CC01D4" w:rsidRPr="003E0794" w:rsidSect="0026268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7ED" w:rsidRDefault="00F667ED" w:rsidP="006B56DF">
      <w:r>
        <w:separator/>
      </w:r>
    </w:p>
  </w:endnote>
  <w:endnote w:type="continuationSeparator" w:id="0">
    <w:p w:rsidR="00F667ED" w:rsidRDefault="00F667ED" w:rsidP="006B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7ED" w:rsidRDefault="00F667ED" w:rsidP="006B56DF">
      <w:r>
        <w:separator/>
      </w:r>
    </w:p>
  </w:footnote>
  <w:footnote w:type="continuationSeparator" w:id="0">
    <w:p w:rsidR="00F667ED" w:rsidRDefault="00F667ED" w:rsidP="006B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52FED"/>
    <w:multiLevelType w:val="hybridMultilevel"/>
    <w:tmpl w:val="340C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DF"/>
    <w:rsid w:val="0002253A"/>
    <w:rsid w:val="00050568"/>
    <w:rsid w:val="00061C45"/>
    <w:rsid w:val="000630CA"/>
    <w:rsid w:val="000A6371"/>
    <w:rsid w:val="000C1394"/>
    <w:rsid w:val="000E49ED"/>
    <w:rsid w:val="00105344"/>
    <w:rsid w:val="00106865"/>
    <w:rsid w:val="00111095"/>
    <w:rsid w:val="001170C2"/>
    <w:rsid w:val="00132416"/>
    <w:rsid w:val="001462A8"/>
    <w:rsid w:val="00147B36"/>
    <w:rsid w:val="00182E44"/>
    <w:rsid w:val="00183526"/>
    <w:rsid w:val="0019164D"/>
    <w:rsid w:val="001B7BBC"/>
    <w:rsid w:val="00213A72"/>
    <w:rsid w:val="002253F6"/>
    <w:rsid w:val="00262686"/>
    <w:rsid w:val="002C55CA"/>
    <w:rsid w:val="002C7F10"/>
    <w:rsid w:val="002E6358"/>
    <w:rsid w:val="00331DA6"/>
    <w:rsid w:val="00342F65"/>
    <w:rsid w:val="003576A8"/>
    <w:rsid w:val="00381FB5"/>
    <w:rsid w:val="003A1BC1"/>
    <w:rsid w:val="003B4C21"/>
    <w:rsid w:val="003C14E6"/>
    <w:rsid w:val="003C1EB7"/>
    <w:rsid w:val="003C5AF0"/>
    <w:rsid w:val="003E0794"/>
    <w:rsid w:val="003E44BA"/>
    <w:rsid w:val="003F4129"/>
    <w:rsid w:val="0040079D"/>
    <w:rsid w:val="00446148"/>
    <w:rsid w:val="0047375D"/>
    <w:rsid w:val="00495034"/>
    <w:rsid w:val="004958D8"/>
    <w:rsid w:val="0049638E"/>
    <w:rsid w:val="004C7370"/>
    <w:rsid w:val="004F0AF5"/>
    <w:rsid w:val="00541920"/>
    <w:rsid w:val="00552372"/>
    <w:rsid w:val="00552ABD"/>
    <w:rsid w:val="005605E8"/>
    <w:rsid w:val="005750A5"/>
    <w:rsid w:val="005C039C"/>
    <w:rsid w:val="005F2C52"/>
    <w:rsid w:val="005F61D8"/>
    <w:rsid w:val="0060441F"/>
    <w:rsid w:val="00605468"/>
    <w:rsid w:val="00625888"/>
    <w:rsid w:val="006266F8"/>
    <w:rsid w:val="0066562A"/>
    <w:rsid w:val="00666EA9"/>
    <w:rsid w:val="006807AD"/>
    <w:rsid w:val="006814AD"/>
    <w:rsid w:val="0069319E"/>
    <w:rsid w:val="006A2C6A"/>
    <w:rsid w:val="006A5522"/>
    <w:rsid w:val="006B56DF"/>
    <w:rsid w:val="006C2A1F"/>
    <w:rsid w:val="006C52BF"/>
    <w:rsid w:val="006C53BF"/>
    <w:rsid w:val="006C755F"/>
    <w:rsid w:val="00710CE7"/>
    <w:rsid w:val="007164E8"/>
    <w:rsid w:val="00746AD5"/>
    <w:rsid w:val="00754754"/>
    <w:rsid w:val="0077531B"/>
    <w:rsid w:val="007B3038"/>
    <w:rsid w:val="007C4BA1"/>
    <w:rsid w:val="007E592A"/>
    <w:rsid w:val="007E5D2F"/>
    <w:rsid w:val="00804235"/>
    <w:rsid w:val="00814CCF"/>
    <w:rsid w:val="00820798"/>
    <w:rsid w:val="00830213"/>
    <w:rsid w:val="00831777"/>
    <w:rsid w:val="008634D7"/>
    <w:rsid w:val="008826E7"/>
    <w:rsid w:val="00886F20"/>
    <w:rsid w:val="00893363"/>
    <w:rsid w:val="00893FFC"/>
    <w:rsid w:val="008F673C"/>
    <w:rsid w:val="00916B50"/>
    <w:rsid w:val="00926BB0"/>
    <w:rsid w:val="0096461F"/>
    <w:rsid w:val="00964913"/>
    <w:rsid w:val="009734E0"/>
    <w:rsid w:val="009A1B38"/>
    <w:rsid w:val="009A5812"/>
    <w:rsid w:val="009D04BD"/>
    <w:rsid w:val="00A3429D"/>
    <w:rsid w:val="00A55B12"/>
    <w:rsid w:val="00A61AE7"/>
    <w:rsid w:val="00A62D54"/>
    <w:rsid w:val="00A67D0F"/>
    <w:rsid w:val="00A74CE8"/>
    <w:rsid w:val="00A7541D"/>
    <w:rsid w:val="00A838DD"/>
    <w:rsid w:val="00A871E8"/>
    <w:rsid w:val="00A93939"/>
    <w:rsid w:val="00AA22D0"/>
    <w:rsid w:val="00AC7A1B"/>
    <w:rsid w:val="00B60BBF"/>
    <w:rsid w:val="00B753DA"/>
    <w:rsid w:val="00B765B6"/>
    <w:rsid w:val="00B91166"/>
    <w:rsid w:val="00BB0FAC"/>
    <w:rsid w:val="00BB224F"/>
    <w:rsid w:val="00BB7A44"/>
    <w:rsid w:val="00BF6318"/>
    <w:rsid w:val="00C13A4A"/>
    <w:rsid w:val="00C1714F"/>
    <w:rsid w:val="00C24EF9"/>
    <w:rsid w:val="00C43C8F"/>
    <w:rsid w:val="00C47954"/>
    <w:rsid w:val="00C50F10"/>
    <w:rsid w:val="00C71891"/>
    <w:rsid w:val="00C854C8"/>
    <w:rsid w:val="00C966D1"/>
    <w:rsid w:val="00CA0100"/>
    <w:rsid w:val="00CB59A7"/>
    <w:rsid w:val="00CC01D4"/>
    <w:rsid w:val="00CD1483"/>
    <w:rsid w:val="00CE0354"/>
    <w:rsid w:val="00D2375E"/>
    <w:rsid w:val="00DA1D97"/>
    <w:rsid w:val="00DE3A12"/>
    <w:rsid w:val="00E06867"/>
    <w:rsid w:val="00E1769B"/>
    <w:rsid w:val="00E2725E"/>
    <w:rsid w:val="00E5383B"/>
    <w:rsid w:val="00E56CD8"/>
    <w:rsid w:val="00E76F43"/>
    <w:rsid w:val="00E77559"/>
    <w:rsid w:val="00E86CCF"/>
    <w:rsid w:val="00E92FAC"/>
    <w:rsid w:val="00E97D8B"/>
    <w:rsid w:val="00EC23DF"/>
    <w:rsid w:val="00EE26B8"/>
    <w:rsid w:val="00EF04B4"/>
    <w:rsid w:val="00F057EA"/>
    <w:rsid w:val="00F07B46"/>
    <w:rsid w:val="00F138A3"/>
    <w:rsid w:val="00F13EAF"/>
    <w:rsid w:val="00F15147"/>
    <w:rsid w:val="00F221F8"/>
    <w:rsid w:val="00F225F6"/>
    <w:rsid w:val="00F3250C"/>
    <w:rsid w:val="00F611AA"/>
    <w:rsid w:val="00F65123"/>
    <w:rsid w:val="00F656B4"/>
    <w:rsid w:val="00F66368"/>
    <w:rsid w:val="00F667ED"/>
    <w:rsid w:val="00F8157F"/>
    <w:rsid w:val="00F94538"/>
    <w:rsid w:val="00FA5340"/>
    <w:rsid w:val="00FB092E"/>
    <w:rsid w:val="00FD7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56BF3C1"/>
  <w15:chartTrackingRefBased/>
  <w15:docId w15:val="{3DE5E31C-F478-3F4B-9924-77AF2F4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56DF"/>
    <w:pPr>
      <w:ind w:left="720"/>
      <w:contextualSpacing/>
    </w:pPr>
  </w:style>
  <w:style w:type="paragraph" w:styleId="Textpoznpodarou">
    <w:name w:val="footnote text"/>
    <w:basedOn w:val="Normln"/>
    <w:link w:val="TextpoznpodarouChar"/>
    <w:uiPriority w:val="99"/>
    <w:semiHidden/>
    <w:unhideWhenUsed/>
    <w:rsid w:val="006B56DF"/>
    <w:rPr>
      <w:sz w:val="20"/>
      <w:szCs w:val="20"/>
    </w:rPr>
  </w:style>
  <w:style w:type="character" w:customStyle="1" w:styleId="TextpoznpodarouChar">
    <w:name w:val="Text pozn. pod čarou Char"/>
    <w:basedOn w:val="Standardnpsmoodstavce"/>
    <w:link w:val="Textpoznpodarou"/>
    <w:uiPriority w:val="99"/>
    <w:semiHidden/>
    <w:rsid w:val="006B56DF"/>
    <w:rPr>
      <w:sz w:val="20"/>
      <w:szCs w:val="20"/>
    </w:rPr>
  </w:style>
  <w:style w:type="character" w:styleId="Znakapoznpodarou">
    <w:name w:val="footnote reference"/>
    <w:basedOn w:val="Standardnpsmoodstavce"/>
    <w:uiPriority w:val="99"/>
    <w:semiHidden/>
    <w:unhideWhenUsed/>
    <w:rsid w:val="006B56DF"/>
    <w:rPr>
      <w:vertAlign w:val="superscript"/>
    </w:rPr>
  </w:style>
  <w:style w:type="character" w:styleId="Hypertextovodkaz">
    <w:name w:val="Hyperlink"/>
    <w:basedOn w:val="Standardnpsmoodstavce"/>
    <w:uiPriority w:val="99"/>
    <w:unhideWhenUsed/>
    <w:rsid w:val="00552372"/>
    <w:rPr>
      <w:color w:val="0563C1" w:themeColor="hyperlink"/>
      <w:u w:val="single"/>
    </w:rPr>
  </w:style>
  <w:style w:type="character" w:styleId="Nevyeenzmnka">
    <w:name w:val="Unresolved Mention"/>
    <w:basedOn w:val="Standardnpsmoodstavce"/>
    <w:uiPriority w:val="99"/>
    <w:semiHidden/>
    <w:unhideWhenUsed/>
    <w:rsid w:val="00552372"/>
    <w:rPr>
      <w:color w:val="605E5C"/>
      <w:shd w:val="clear" w:color="auto" w:fill="E1DFDD"/>
    </w:rPr>
  </w:style>
  <w:style w:type="character" w:styleId="Sledovanodkaz">
    <w:name w:val="FollowedHyperlink"/>
    <w:basedOn w:val="Standardnpsmoodstavce"/>
    <w:uiPriority w:val="99"/>
    <w:semiHidden/>
    <w:unhideWhenUsed/>
    <w:rsid w:val="00552372"/>
    <w:rPr>
      <w:color w:val="954F72" w:themeColor="followedHyperlink"/>
      <w:u w:val="single"/>
    </w:rPr>
  </w:style>
  <w:style w:type="paragraph" w:styleId="Normlnweb">
    <w:name w:val="Normal (Web)"/>
    <w:basedOn w:val="Normln"/>
    <w:uiPriority w:val="99"/>
    <w:semiHidden/>
    <w:unhideWhenUsed/>
    <w:rsid w:val="00CC01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2914">
      <w:bodyDiv w:val="1"/>
      <w:marLeft w:val="0"/>
      <w:marRight w:val="0"/>
      <w:marTop w:val="0"/>
      <w:marBottom w:val="0"/>
      <w:divBdr>
        <w:top w:val="none" w:sz="0" w:space="0" w:color="auto"/>
        <w:left w:val="none" w:sz="0" w:space="0" w:color="auto"/>
        <w:bottom w:val="none" w:sz="0" w:space="0" w:color="auto"/>
        <w:right w:val="none" w:sz="0" w:space="0" w:color="auto"/>
      </w:divBdr>
      <w:divsChild>
        <w:div w:id="132918362">
          <w:marLeft w:val="0"/>
          <w:marRight w:val="0"/>
          <w:marTop w:val="0"/>
          <w:marBottom w:val="0"/>
          <w:divBdr>
            <w:top w:val="none" w:sz="0" w:space="0" w:color="auto"/>
            <w:left w:val="none" w:sz="0" w:space="0" w:color="auto"/>
            <w:bottom w:val="none" w:sz="0" w:space="0" w:color="auto"/>
            <w:right w:val="none" w:sz="0" w:space="0" w:color="auto"/>
          </w:divBdr>
          <w:divsChild>
            <w:div w:id="1875775416">
              <w:marLeft w:val="0"/>
              <w:marRight w:val="0"/>
              <w:marTop w:val="0"/>
              <w:marBottom w:val="0"/>
              <w:divBdr>
                <w:top w:val="none" w:sz="0" w:space="0" w:color="auto"/>
                <w:left w:val="none" w:sz="0" w:space="0" w:color="auto"/>
                <w:bottom w:val="none" w:sz="0" w:space="0" w:color="auto"/>
                <w:right w:val="none" w:sz="0" w:space="0" w:color="auto"/>
              </w:divBdr>
              <w:divsChild>
                <w:div w:id="135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5239">
      <w:bodyDiv w:val="1"/>
      <w:marLeft w:val="0"/>
      <w:marRight w:val="0"/>
      <w:marTop w:val="0"/>
      <w:marBottom w:val="0"/>
      <w:divBdr>
        <w:top w:val="none" w:sz="0" w:space="0" w:color="auto"/>
        <w:left w:val="none" w:sz="0" w:space="0" w:color="auto"/>
        <w:bottom w:val="none" w:sz="0" w:space="0" w:color="auto"/>
        <w:right w:val="none" w:sz="0" w:space="0" w:color="auto"/>
      </w:divBdr>
    </w:div>
    <w:div w:id="385448196">
      <w:bodyDiv w:val="1"/>
      <w:marLeft w:val="0"/>
      <w:marRight w:val="0"/>
      <w:marTop w:val="0"/>
      <w:marBottom w:val="0"/>
      <w:divBdr>
        <w:top w:val="none" w:sz="0" w:space="0" w:color="auto"/>
        <w:left w:val="none" w:sz="0" w:space="0" w:color="auto"/>
        <w:bottom w:val="none" w:sz="0" w:space="0" w:color="auto"/>
        <w:right w:val="none" w:sz="0" w:space="0" w:color="auto"/>
      </w:divBdr>
    </w:div>
    <w:div w:id="440416591">
      <w:bodyDiv w:val="1"/>
      <w:marLeft w:val="0"/>
      <w:marRight w:val="0"/>
      <w:marTop w:val="0"/>
      <w:marBottom w:val="0"/>
      <w:divBdr>
        <w:top w:val="none" w:sz="0" w:space="0" w:color="auto"/>
        <w:left w:val="none" w:sz="0" w:space="0" w:color="auto"/>
        <w:bottom w:val="none" w:sz="0" w:space="0" w:color="auto"/>
        <w:right w:val="none" w:sz="0" w:space="0" w:color="auto"/>
      </w:divBdr>
      <w:divsChild>
        <w:div w:id="1698776980">
          <w:marLeft w:val="0"/>
          <w:marRight w:val="0"/>
          <w:marTop w:val="0"/>
          <w:marBottom w:val="0"/>
          <w:divBdr>
            <w:top w:val="none" w:sz="0" w:space="0" w:color="auto"/>
            <w:left w:val="none" w:sz="0" w:space="0" w:color="auto"/>
            <w:bottom w:val="none" w:sz="0" w:space="0" w:color="auto"/>
            <w:right w:val="none" w:sz="0" w:space="0" w:color="auto"/>
          </w:divBdr>
          <w:divsChild>
            <w:div w:id="863909888">
              <w:marLeft w:val="0"/>
              <w:marRight w:val="0"/>
              <w:marTop w:val="0"/>
              <w:marBottom w:val="0"/>
              <w:divBdr>
                <w:top w:val="none" w:sz="0" w:space="0" w:color="auto"/>
                <w:left w:val="none" w:sz="0" w:space="0" w:color="auto"/>
                <w:bottom w:val="none" w:sz="0" w:space="0" w:color="auto"/>
                <w:right w:val="none" w:sz="0" w:space="0" w:color="auto"/>
              </w:divBdr>
              <w:divsChild>
                <w:div w:id="3794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5783">
      <w:bodyDiv w:val="1"/>
      <w:marLeft w:val="0"/>
      <w:marRight w:val="0"/>
      <w:marTop w:val="0"/>
      <w:marBottom w:val="0"/>
      <w:divBdr>
        <w:top w:val="none" w:sz="0" w:space="0" w:color="auto"/>
        <w:left w:val="none" w:sz="0" w:space="0" w:color="auto"/>
        <w:bottom w:val="none" w:sz="0" w:space="0" w:color="auto"/>
        <w:right w:val="none" w:sz="0" w:space="0" w:color="auto"/>
      </w:divBdr>
      <w:divsChild>
        <w:div w:id="365102798">
          <w:marLeft w:val="0"/>
          <w:marRight w:val="0"/>
          <w:marTop w:val="0"/>
          <w:marBottom w:val="0"/>
          <w:divBdr>
            <w:top w:val="none" w:sz="0" w:space="0" w:color="auto"/>
            <w:left w:val="none" w:sz="0" w:space="0" w:color="auto"/>
            <w:bottom w:val="none" w:sz="0" w:space="0" w:color="auto"/>
            <w:right w:val="none" w:sz="0" w:space="0" w:color="auto"/>
          </w:divBdr>
          <w:divsChild>
            <w:div w:id="16129173">
              <w:marLeft w:val="0"/>
              <w:marRight w:val="0"/>
              <w:marTop w:val="0"/>
              <w:marBottom w:val="0"/>
              <w:divBdr>
                <w:top w:val="none" w:sz="0" w:space="0" w:color="auto"/>
                <w:left w:val="none" w:sz="0" w:space="0" w:color="auto"/>
                <w:bottom w:val="none" w:sz="0" w:space="0" w:color="auto"/>
                <w:right w:val="none" w:sz="0" w:space="0" w:color="auto"/>
              </w:divBdr>
              <w:divsChild>
                <w:div w:id="6390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9307">
      <w:bodyDiv w:val="1"/>
      <w:marLeft w:val="0"/>
      <w:marRight w:val="0"/>
      <w:marTop w:val="0"/>
      <w:marBottom w:val="0"/>
      <w:divBdr>
        <w:top w:val="none" w:sz="0" w:space="0" w:color="auto"/>
        <w:left w:val="none" w:sz="0" w:space="0" w:color="auto"/>
        <w:bottom w:val="none" w:sz="0" w:space="0" w:color="auto"/>
        <w:right w:val="none" w:sz="0" w:space="0" w:color="auto"/>
      </w:divBdr>
      <w:divsChild>
        <w:div w:id="2002195071">
          <w:marLeft w:val="0"/>
          <w:marRight w:val="0"/>
          <w:marTop w:val="0"/>
          <w:marBottom w:val="0"/>
          <w:divBdr>
            <w:top w:val="none" w:sz="0" w:space="0" w:color="auto"/>
            <w:left w:val="none" w:sz="0" w:space="0" w:color="auto"/>
            <w:bottom w:val="none" w:sz="0" w:space="0" w:color="auto"/>
            <w:right w:val="none" w:sz="0" w:space="0" w:color="auto"/>
          </w:divBdr>
          <w:divsChild>
            <w:div w:id="1885562063">
              <w:marLeft w:val="0"/>
              <w:marRight w:val="0"/>
              <w:marTop w:val="0"/>
              <w:marBottom w:val="0"/>
              <w:divBdr>
                <w:top w:val="none" w:sz="0" w:space="0" w:color="auto"/>
                <w:left w:val="none" w:sz="0" w:space="0" w:color="auto"/>
                <w:bottom w:val="none" w:sz="0" w:space="0" w:color="auto"/>
                <w:right w:val="none" w:sz="0" w:space="0" w:color="auto"/>
              </w:divBdr>
              <w:divsChild>
                <w:div w:id="15345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0597">
      <w:bodyDiv w:val="1"/>
      <w:marLeft w:val="0"/>
      <w:marRight w:val="0"/>
      <w:marTop w:val="0"/>
      <w:marBottom w:val="0"/>
      <w:divBdr>
        <w:top w:val="none" w:sz="0" w:space="0" w:color="auto"/>
        <w:left w:val="none" w:sz="0" w:space="0" w:color="auto"/>
        <w:bottom w:val="none" w:sz="0" w:space="0" w:color="auto"/>
        <w:right w:val="none" w:sz="0" w:space="0" w:color="auto"/>
      </w:divBdr>
      <w:divsChild>
        <w:div w:id="1435592400">
          <w:marLeft w:val="0"/>
          <w:marRight w:val="0"/>
          <w:marTop w:val="0"/>
          <w:marBottom w:val="0"/>
          <w:divBdr>
            <w:top w:val="none" w:sz="0" w:space="0" w:color="auto"/>
            <w:left w:val="none" w:sz="0" w:space="0" w:color="auto"/>
            <w:bottom w:val="none" w:sz="0" w:space="0" w:color="auto"/>
            <w:right w:val="none" w:sz="0" w:space="0" w:color="auto"/>
          </w:divBdr>
          <w:divsChild>
            <w:div w:id="508374091">
              <w:marLeft w:val="0"/>
              <w:marRight w:val="0"/>
              <w:marTop w:val="0"/>
              <w:marBottom w:val="0"/>
              <w:divBdr>
                <w:top w:val="none" w:sz="0" w:space="0" w:color="auto"/>
                <w:left w:val="none" w:sz="0" w:space="0" w:color="auto"/>
                <w:bottom w:val="none" w:sz="0" w:space="0" w:color="auto"/>
                <w:right w:val="none" w:sz="0" w:space="0" w:color="auto"/>
              </w:divBdr>
              <w:divsChild>
                <w:div w:id="238054965">
                  <w:marLeft w:val="0"/>
                  <w:marRight w:val="0"/>
                  <w:marTop w:val="0"/>
                  <w:marBottom w:val="0"/>
                  <w:divBdr>
                    <w:top w:val="none" w:sz="0" w:space="0" w:color="auto"/>
                    <w:left w:val="none" w:sz="0" w:space="0" w:color="auto"/>
                    <w:bottom w:val="none" w:sz="0" w:space="0" w:color="auto"/>
                    <w:right w:val="none" w:sz="0" w:space="0" w:color="auto"/>
                  </w:divBdr>
                  <w:divsChild>
                    <w:div w:id="8301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9471">
      <w:bodyDiv w:val="1"/>
      <w:marLeft w:val="0"/>
      <w:marRight w:val="0"/>
      <w:marTop w:val="0"/>
      <w:marBottom w:val="0"/>
      <w:divBdr>
        <w:top w:val="none" w:sz="0" w:space="0" w:color="auto"/>
        <w:left w:val="none" w:sz="0" w:space="0" w:color="auto"/>
        <w:bottom w:val="none" w:sz="0" w:space="0" w:color="auto"/>
        <w:right w:val="none" w:sz="0" w:space="0" w:color="auto"/>
      </w:divBdr>
      <w:divsChild>
        <w:div w:id="910432771">
          <w:marLeft w:val="0"/>
          <w:marRight w:val="0"/>
          <w:marTop w:val="0"/>
          <w:marBottom w:val="0"/>
          <w:divBdr>
            <w:top w:val="none" w:sz="0" w:space="0" w:color="auto"/>
            <w:left w:val="none" w:sz="0" w:space="0" w:color="auto"/>
            <w:bottom w:val="none" w:sz="0" w:space="0" w:color="auto"/>
            <w:right w:val="none" w:sz="0" w:space="0" w:color="auto"/>
          </w:divBdr>
          <w:divsChild>
            <w:div w:id="225915098">
              <w:marLeft w:val="0"/>
              <w:marRight w:val="0"/>
              <w:marTop w:val="0"/>
              <w:marBottom w:val="0"/>
              <w:divBdr>
                <w:top w:val="none" w:sz="0" w:space="0" w:color="auto"/>
                <w:left w:val="none" w:sz="0" w:space="0" w:color="auto"/>
                <w:bottom w:val="none" w:sz="0" w:space="0" w:color="auto"/>
                <w:right w:val="none" w:sz="0" w:space="0" w:color="auto"/>
              </w:divBdr>
              <w:divsChild>
                <w:div w:id="17335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1071</Words>
  <Characters>6321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454</cp:revision>
  <dcterms:created xsi:type="dcterms:W3CDTF">2022-12-02T19:58:00Z</dcterms:created>
  <dcterms:modified xsi:type="dcterms:W3CDTF">2022-12-04T19:26:00Z</dcterms:modified>
</cp:coreProperties>
</file>