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C9" w:rsidRDefault="008D54F6" w:rsidP="009115D7">
      <w:pPr>
        <w:jc w:val="center"/>
        <w:rPr>
          <w:b/>
          <w:sz w:val="28"/>
        </w:rPr>
      </w:pPr>
      <w:r w:rsidRPr="009115D7">
        <w:rPr>
          <w:b/>
          <w:sz w:val="28"/>
        </w:rPr>
        <w:t xml:space="preserve">Rozbor výukové situace č. 41 (A) </w:t>
      </w:r>
      <w:r w:rsidR="009115D7">
        <w:rPr>
          <w:b/>
          <w:sz w:val="28"/>
        </w:rPr>
        <w:t xml:space="preserve">– </w:t>
      </w:r>
      <w:r w:rsidRPr="009115D7">
        <w:rPr>
          <w:b/>
          <w:sz w:val="28"/>
        </w:rPr>
        <w:t>Základní skladební dvojice</w:t>
      </w:r>
    </w:p>
    <w:p w:rsidR="00942C50" w:rsidRPr="00942C50" w:rsidRDefault="00942C50" w:rsidP="00942C50">
      <w:pPr>
        <w:rPr>
          <w:sz w:val="24"/>
        </w:rPr>
      </w:pPr>
      <w:r>
        <w:rPr>
          <w:sz w:val="24"/>
        </w:rPr>
        <w:t>Vyučovací hodina je koncipovaná pro 6. ročník základní školy.</w:t>
      </w:r>
      <w:r>
        <w:rPr>
          <w:sz w:val="24"/>
        </w:rPr>
        <w:br/>
        <w:t xml:space="preserve">Rozsah: </w:t>
      </w:r>
      <w:r w:rsidR="000F23FD">
        <w:rPr>
          <w:sz w:val="24"/>
        </w:rPr>
        <w:t xml:space="preserve">2 </w:t>
      </w:r>
      <w:bookmarkStart w:id="0" w:name="_GoBack"/>
      <w:bookmarkEnd w:id="0"/>
      <w:r>
        <w:rPr>
          <w:sz w:val="24"/>
        </w:rPr>
        <w:t>vyučovací hodiny</w:t>
      </w:r>
    </w:p>
    <w:p w:rsidR="00544666" w:rsidRPr="0086321E" w:rsidRDefault="008D54F6" w:rsidP="00544666">
      <w:pPr>
        <w:jc w:val="both"/>
        <w:rPr>
          <w:b/>
          <w:sz w:val="24"/>
        </w:rPr>
      </w:pPr>
      <w:r w:rsidRPr="00544666">
        <w:rPr>
          <w:b/>
          <w:sz w:val="24"/>
        </w:rPr>
        <w:t>1.</w:t>
      </w:r>
      <w:r>
        <w:rPr>
          <w:sz w:val="24"/>
        </w:rPr>
        <w:t xml:space="preserve"> </w:t>
      </w:r>
      <w:r w:rsidR="0086321E">
        <w:rPr>
          <w:b/>
          <w:sz w:val="24"/>
        </w:rPr>
        <w:t>OTÁZKA</w:t>
      </w:r>
    </w:p>
    <w:p w:rsidR="007116CF" w:rsidRDefault="008D54F6" w:rsidP="00544666">
      <w:pPr>
        <w:jc w:val="both"/>
        <w:rPr>
          <w:sz w:val="24"/>
        </w:rPr>
      </w:pPr>
      <w:r>
        <w:rPr>
          <w:sz w:val="24"/>
        </w:rPr>
        <w:t xml:space="preserve">Chybná evokace </w:t>
      </w:r>
      <w:r w:rsidRPr="008D54F6">
        <w:rPr>
          <w:sz w:val="24"/>
        </w:rPr>
        <w:sym w:font="Wingdings" w:char="F0E0"/>
      </w:r>
      <w:r>
        <w:rPr>
          <w:sz w:val="24"/>
        </w:rPr>
        <w:t xml:space="preserve"> Paní učitelka ř</w:t>
      </w:r>
      <w:r w:rsidR="002E5D40">
        <w:rPr>
          <w:sz w:val="24"/>
        </w:rPr>
        <w:t xml:space="preserve">ekne žákům, že si zopakují něco (velmi abstraktní pojem, není jasně stanoveno, čemu se budou v hodině věnovat) </w:t>
      </w:r>
      <w:r>
        <w:rPr>
          <w:sz w:val="24"/>
        </w:rPr>
        <w:t>o základní skladební dvojici, ale zeptá se jich, jaké máme věty. Žáci samozřejmě nereagují, jelikož nevědí, na co přesně se jich pan</w:t>
      </w:r>
      <w:r w:rsidR="00544666">
        <w:rPr>
          <w:sz w:val="24"/>
        </w:rPr>
        <w:t xml:space="preserve">í učitelka ptá (jsou zmatení). </w:t>
      </w:r>
      <w:r>
        <w:rPr>
          <w:sz w:val="24"/>
        </w:rPr>
        <w:t>Více jak polovina výukové situace se tedy zabývá větami podle postoje mluvčího, na které navádí paní učitelka žáky. Chce slyšet, že mám</w:t>
      </w:r>
      <w:r w:rsidR="00DB1751">
        <w:rPr>
          <w:sz w:val="24"/>
        </w:rPr>
        <w:t>e</w:t>
      </w:r>
      <w:r>
        <w:rPr>
          <w:sz w:val="24"/>
        </w:rPr>
        <w:t xml:space="preserve"> věty oznamovací, tázací, rozkazovací a přací. To s tématem ovšem nesouvisí. Nakonec řekne paní učitelk</w:t>
      </w:r>
      <w:r w:rsidR="0086321E">
        <w:rPr>
          <w:sz w:val="24"/>
        </w:rPr>
        <w:t>a žákům, ať určí, jaká věta</w:t>
      </w:r>
      <w:r>
        <w:rPr>
          <w:sz w:val="24"/>
        </w:rPr>
        <w:t xml:space="preserve"> je: </w:t>
      </w:r>
      <w:r w:rsidRPr="008D54F6">
        <w:rPr>
          <w:i/>
          <w:sz w:val="24"/>
        </w:rPr>
        <w:t>„Na louce roste záplava květin.“</w:t>
      </w:r>
      <w:r>
        <w:rPr>
          <w:i/>
          <w:sz w:val="24"/>
        </w:rPr>
        <w:t xml:space="preserve"> </w:t>
      </w:r>
      <w:r w:rsidRPr="008D54F6">
        <w:rPr>
          <w:i/>
          <w:sz w:val="24"/>
        </w:rPr>
        <w:sym w:font="Wingdings" w:char="F0E0"/>
      </w:r>
      <w:r>
        <w:rPr>
          <w:i/>
          <w:sz w:val="24"/>
        </w:rPr>
        <w:t xml:space="preserve"> </w:t>
      </w:r>
      <w:r w:rsidRPr="008D54F6">
        <w:rPr>
          <w:sz w:val="24"/>
        </w:rPr>
        <w:t>řekne jim, že když je za ní tečka, znamená to, že je to věta oznamovací</w:t>
      </w:r>
      <w:r w:rsidR="002E5D40">
        <w:rPr>
          <w:sz w:val="24"/>
        </w:rPr>
        <w:t>,</w:t>
      </w:r>
      <w:r>
        <w:rPr>
          <w:sz w:val="24"/>
        </w:rPr>
        <w:t xml:space="preserve"> a žák si </w:t>
      </w:r>
      <w:r w:rsidR="002E5D40">
        <w:rPr>
          <w:sz w:val="24"/>
        </w:rPr>
        <w:t xml:space="preserve">tak </w:t>
      </w:r>
      <w:r>
        <w:rPr>
          <w:sz w:val="24"/>
        </w:rPr>
        <w:t xml:space="preserve">může myslet, že pouze ve větě oznamovací </w:t>
      </w:r>
      <w:r w:rsidR="002E5D40">
        <w:rPr>
          <w:sz w:val="24"/>
        </w:rPr>
        <w:t>lze</w:t>
      </w:r>
      <w:r>
        <w:rPr>
          <w:sz w:val="24"/>
        </w:rPr>
        <w:t xml:space="preserve"> najít základní skladební dvojici, ale to tak není. Nakonec to paní učitelka uvede na pravou míru a řekne, že ve všech větách (oznamovací, tázací, rozkazovací, přací) můžeme určit podmět a přísudek.</w:t>
      </w:r>
      <w:r w:rsidR="00230ECE">
        <w:rPr>
          <w:sz w:val="24"/>
        </w:rPr>
        <w:t xml:space="preserve"> </w:t>
      </w:r>
      <w:r>
        <w:rPr>
          <w:sz w:val="24"/>
        </w:rPr>
        <w:t xml:space="preserve">Až po tomto dlouhém úvodu (zcela zbytečném </w:t>
      </w:r>
      <w:r w:rsidR="00544666">
        <w:rPr>
          <w:sz w:val="24"/>
        </w:rPr>
        <w:br/>
      </w:r>
      <w:r>
        <w:rPr>
          <w:sz w:val="24"/>
        </w:rPr>
        <w:t xml:space="preserve">a matoucím) se začíná paní učitelka věnovat základní skladební dvojici. </w:t>
      </w:r>
    </w:p>
    <w:p w:rsidR="008D54F6" w:rsidRPr="007116CF" w:rsidRDefault="008D54F6">
      <w:pPr>
        <w:rPr>
          <w:sz w:val="24"/>
        </w:rPr>
      </w:pPr>
      <w:r>
        <w:rPr>
          <w:sz w:val="24"/>
        </w:rPr>
        <w:br/>
      </w:r>
      <w:r w:rsidR="007116CF" w:rsidRPr="007116CF">
        <w:rPr>
          <w:sz w:val="24"/>
          <w:u w:val="single"/>
        </w:rPr>
        <w:t xml:space="preserve">Jak může takto podaný výklad ovlivnit žákovo chápání struktury věty? </w:t>
      </w:r>
      <w:r w:rsidR="007116CF">
        <w:rPr>
          <w:sz w:val="24"/>
          <w:u w:val="single"/>
        </w:rPr>
        <w:br/>
      </w:r>
      <w:r w:rsidR="007116CF">
        <w:rPr>
          <w:sz w:val="24"/>
        </w:rPr>
        <w:t xml:space="preserve">Žák si může chybně myslet, že věta podle postoje mluvčího nám ovlivní podmět a přísudek ve větě. Není to tak. Nezáleží na tom, zda je věta oznamovací, tázací, rozkazovací či přací. </w:t>
      </w:r>
    </w:p>
    <w:p w:rsidR="007116CF" w:rsidRDefault="008D54F6" w:rsidP="00544666">
      <w:pPr>
        <w:rPr>
          <w:sz w:val="24"/>
        </w:rPr>
      </w:pPr>
      <w:r w:rsidRPr="007116CF">
        <w:rPr>
          <w:sz w:val="24"/>
          <w:u w:val="single"/>
        </w:rPr>
        <w:t>Základní skladební dvojice</w:t>
      </w:r>
      <w:r w:rsidR="00544666">
        <w:rPr>
          <w:sz w:val="24"/>
          <w:u w:val="single"/>
        </w:rPr>
        <w:t xml:space="preserve"> z hlediska lingvistického</w:t>
      </w:r>
      <w:r w:rsidR="00D049FF">
        <w:rPr>
          <w:sz w:val="24"/>
          <w:u w:val="single"/>
        </w:rPr>
        <w:t xml:space="preserve"> a didaktického</w:t>
      </w:r>
      <w:r w:rsidR="00D049FF">
        <w:rPr>
          <w:sz w:val="24"/>
          <w:u w:val="single"/>
        </w:rPr>
        <w:br/>
      </w:r>
      <w:r w:rsidR="00D049FF">
        <w:rPr>
          <w:sz w:val="24"/>
        </w:rPr>
        <w:t>a) LINGVISTICKÉHO</w:t>
      </w:r>
      <w:r w:rsidR="007116CF">
        <w:rPr>
          <w:sz w:val="24"/>
          <w:u w:val="single"/>
        </w:rPr>
        <w:br/>
      </w:r>
      <w:r w:rsidR="007116CF">
        <w:rPr>
          <w:sz w:val="24"/>
        </w:rPr>
        <w:t xml:space="preserve">Základní skladební dvojice je složena ze dvou základních větných členů, a to z podmětu </w:t>
      </w:r>
      <w:r w:rsidR="009115D7">
        <w:rPr>
          <w:sz w:val="24"/>
        </w:rPr>
        <w:br/>
      </w:r>
      <w:r w:rsidR="007116CF">
        <w:rPr>
          <w:sz w:val="24"/>
        </w:rPr>
        <w:t xml:space="preserve">a přísudku. </w:t>
      </w:r>
      <w:r w:rsidR="00D049FF">
        <w:rPr>
          <w:sz w:val="24"/>
        </w:rPr>
        <w:t>Po</w:t>
      </w:r>
      <w:r w:rsidR="00D049FF" w:rsidRPr="00D049FF">
        <w:rPr>
          <w:sz w:val="24"/>
        </w:rPr>
        <w:t xml:space="preserve">dmět </w:t>
      </w:r>
      <w:r w:rsidR="00D049FF">
        <w:rPr>
          <w:sz w:val="24"/>
        </w:rPr>
        <w:t xml:space="preserve">(subjekt) </w:t>
      </w:r>
      <w:r w:rsidR="00D049FF" w:rsidRPr="00D049FF">
        <w:rPr>
          <w:sz w:val="24"/>
        </w:rPr>
        <w:t>vyjadřuje původce (nositele) děje, stavu, vlastnosti</w:t>
      </w:r>
      <w:r w:rsidR="00D049FF">
        <w:rPr>
          <w:sz w:val="24"/>
        </w:rPr>
        <w:t xml:space="preserve"> a</w:t>
      </w:r>
      <w:r w:rsidR="004A75A8">
        <w:rPr>
          <w:sz w:val="24"/>
        </w:rPr>
        <w:t xml:space="preserve"> ptáme </w:t>
      </w:r>
      <w:r w:rsidR="00D049FF">
        <w:rPr>
          <w:sz w:val="24"/>
        </w:rPr>
        <w:t xml:space="preserve">se na něj </w:t>
      </w:r>
      <w:r w:rsidR="004A75A8">
        <w:rPr>
          <w:sz w:val="24"/>
        </w:rPr>
        <w:t>první pádovou otázkou: KDO? CO?</w:t>
      </w:r>
      <w:r w:rsidR="00D049FF">
        <w:rPr>
          <w:sz w:val="24"/>
        </w:rPr>
        <w:t>. M</w:t>
      </w:r>
      <w:r w:rsidR="007116CF">
        <w:rPr>
          <w:sz w:val="24"/>
        </w:rPr>
        <w:t>ůže být vyjádřen:</w:t>
      </w:r>
    </w:p>
    <w:p w:rsidR="007116CF" w:rsidRDefault="007116CF" w:rsidP="00544666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Jménem v nominativu – </w:t>
      </w:r>
      <w:r w:rsidRPr="007116CF">
        <w:rPr>
          <w:b/>
          <w:sz w:val="24"/>
        </w:rPr>
        <w:t>Já</w:t>
      </w:r>
      <w:r>
        <w:rPr>
          <w:sz w:val="24"/>
        </w:rPr>
        <w:t xml:space="preserve"> jsem to neudělal. </w:t>
      </w:r>
      <w:r w:rsidRPr="007116CF">
        <w:rPr>
          <w:b/>
          <w:sz w:val="24"/>
        </w:rPr>
        <w:t>Zamilovaní</w:t>
      </w:r>
      <w:r>
        <w:rPr>
          <w:sz w:val="24"/>
        </w:rPr>
        <w:t xml:space="preserve"> jsou vždycky trochu mimo. </w:t>
      </w:r>
      <w:r w:rsidRPr="007116CF">
        <w:rPr>
          <w:b/>
          <w:sz w:val="24"/>
        </w:rPr>
        <w:t>Deset</w:t>
      </w:r>
      <w:r>
        <w:rPr>
          <w:sz w:val="24"/>
        </w:rPr>
        <w:t xml:space="preserve"> knedlíků zbylo. </w:t>
      </w:r>
    </w:p>
    <w:p w:rsidR="007116CF" w:rsidRDefault="007116CF" w:rsidP="00544666">
      <w:pPr>
        <w:pStyle w:val="Odstavecseseznamem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 xml:space="preserve">Jméno v jiném pádě – K návrhu není </w:t>
      </w:r>
      <w:r w:rsidRPr="007116CF">
        <w:rPr>
          <w:b/>
          <w:sz w:val="24"/>
        </w:rPr>
        <w:t xml:space="preserve">připomínek. </w:t>
      </w:r>
      <w:r>
        <w:rPr>
          <w:sz w:val="24"/>
        </w:rPr>
        <w:t xml:space="preserve">V sudu přibylo </w:t>
      </w:r>
      <w:r w:rsidRPr="007116CF">
        <w:rPr>
          <w:b/>
          <w:sz w:val="24"/>
        </w:rPr>
        <w:t>vody.</w:t>
      </w:r>
    </w:p>
    <w:p w:rsidR="007116CF" w:rsidRPr="007116CF" w:rsidRDefault="007116CF" w:rsidP="00544666">
      <w:pPr>
        <w:pStyle w:val="Odstavecseseznamem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 xml:space="preserve">Infinitiv – Bylo by dobré mu </w:t>
      </w:r>
      <w:r w:rsidRPr="007116CF">
        <w:rPr>
          <w:b/>
          <w:sz w:val="24"/>
        </w:rPr>
        <w:t>poděkovat.</w:t>
      </w:r>
      <w:r>
        <w:rPr>
          <w:b/>
          <w:sz w:val="24"/>
        </w:rPr>
        <w:t xml:space="preserve"> </w:t>
      </w:r>
      <w:r>
        <w:rPr>
          <w:sz w:val="24"/>
        </w:rPr>
        <w:t xml:space="preserve">Nenapadlo mě </w:t>
      </w:r>
      <w:r w:rsidRPr="007116CF">
        <w:rPr>
          <w:b/>
          <w:sz w:val="24"/>
        </w:rPr>
        <w:t>popřát</w:t>
      </w:r>
      <w:r>
        <w:rPr>
          <w:sz w:val="24"/>
        </w:rPr>
        <w:t xml:space="preserve"> mu. </w:t>
      </w:r>
    </w:p>
    <w:p w:rsidR="007116CF" w:rsidRPr="007116CF" w:rsidRDefault="007116CF" w:rsidP="00544666">
      <w:pPr>
        <w:pStyle w:val="Odstavecseseznamem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 xml:space="preserve">Věta vedlejší – </w:t>
      </w:r>
      <w:r w:rsidRPr="007116CF">
        <w:rPr>
          <w:b/>
          <w:sz w:val="24"/>
        </w:rPr>
        <w:t>Kdo se bojí</w:t>
      </w:r>
      <w:r>
        <w:rPr>
          <w:sz w:val="24"/>
        </w:rPr>
        <w:t xml:space="preserve">, nesmí do lesa. </w:t>
      </w:r>
    </w:p>
    <w:p w:rsidR="00D049FF" w:rsidRDefault="00230ECE" w:rsidP="00D049FF">
      <w:pPr>
        <w:jc w:val="both"/>
        <w:rPr>
          <w:sz w:val="24"/>
        </w:rPr>
      </w:pPr>
      <w:r>
        <w:rPr>
          <w:sz w:val="24"/>
        </w:rPr>
        <w:t>P</w:t>
      </w:r>
      <w:r w:rsidR="00D049FF">
        <w:rPr>
          <w:sz w:val="24"/>
        </w:rPr>
        <w:t xml:space="preserve">odmět </w:t>
      </w:r>
      <w:r>
        <w:rPr>
          <w:sz w:val="24"/>
        </w:rPr>
        <w:t xml:space="preserve">může být </w:t>
      </w:r>
      <w:r w:rsidR="00D049FF">
        <w:rPr>
          <w:sz w:val="24"/>
        </w:rPr>
        <w:t>vyjádřený a</w:t>
      </w:r>
      <w:r>
        <w:rPr>
          <w:sz w:val="24"/>
        </w:rPr>
        <w:t xml:space="preserve"> nevyjádřený, všeobecný, holý, rozvitý, několikanásobný:</w:t>
      </w:r>
    </w:p>
    <w:p w:rsidR="00D049FF" w:rsidRPr="00D049FF" w:rsidRDefault="00D049FF" w:rsidP="00D049FF">
      <w:pPr>
        <w:pStyle w:val="Odstavecseseznamem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Vyjádřený: </w:t>
      </w:r>
      <w:r w:rsidRPr="00D049FF">
        <w:rPr>
          <w:sz w:val="24"/>
        </w:rPr>
        <w:t>Je ve větě vyjádřen slovně.</w:t>
      </w:r>
    </w:p>
    <w:p w:rsidR="00D049FF" w:rsidRDefault="00D049FF" w:rsidP="00D049FF">
      <w:pPr>
        <w:pStyle w:val="Odstavecseseznamem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N</w:t>
      </w:r>
      <w:r w:rsidRPr="00D049FF">
        <w:rPr>
          <w:sz w:val="24"/>
        </w:rPr>
        <w:t>evyjádřený</w:t>
      </w:r>
      <w:r>
        <w:rPr>
          <w:sz w:val="24"/>
        </w:rPr>
        <w:t xml:space="preserve">: </w:t>
      </w:r>
      <w:r w:rsidRPr="00D049FF">
        <w:rPr>
          <w:sz w:val="24"/>
        </w:rPr>
        <w:t>Není ve větě vyjádřen, ale víme, o koho/co se jedná.</w:t>
      </w:r>
    </w:p>
    <w:p w:rsidR="00D049FF" w:rsidRDefault="00D049FF" w:rsidP="00D049FF">
      <w:pPr>
        <w:pStyle w:val="Odstavecseseznamem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Všeobecný: Lidé, věty s všeobecnou platností – Hlásili to v rozhlase. </w:t>
      </w:r>
    </w:p>
    <w:p w:rsidR="00D049FF" w:rsidRDefault="00D049FF" w:rsidP="00D049FF">
      <w:pPr>
        <w:pStyle w:val="Odstavecseseznamem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Holý: Pekař peče housky. </w:t>
      </w:r>
      <w:r w:rsidRPr="00D049FF">
        <w:rPr>
          <w:sz w:val="24"/>
        </w:rPr>
        <w:sym w:font="Wingdings" w:char="F0E0"/>
      </w:r>
      <w:r>
        <w:rPr>
          <w:sz w:val="24"/>
        </w:rPr>
        <w:t xml:space="preserve"> na podmětu nezávisí žádný jiný větný člen</w:t>
      </w:r>
    </w:p>
    <w:p w:rsidR="00D049FF" w:rsidRDefault="00D049FF" w:rsidP="00D049FF">
      <w:pPr>
        <w:pStyle w:val="Odstavecseseznamem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Rozvitý: Šikovný pekař peče housky. </w:t>
      </w:r>
      <w:r w:rsidRPr="00D049FF">
        <w:rPr>
          <w:sz w:val="24"/>
        </w:rPr>
        <w:sym w:font="Wingdings" w:char="F0E0"/>
      </w:r>
      <w:r>
        <w:rPr>
          <w:sz w:val="24"/>
        </w:rPr>
        <w:t xml:space="preserve"> na podmětu závisí další větný člen</w:t>
      </w:r>
    </w:p>
    <w:p w:rsidR="00D049FF" w:rsidRPr="00D049FF" w:rsidRDefault="00D049FF" w:rsidP="00D049FF">
      <w:pPr>
        <w:pStyle w:val="Odstavecseseznamem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lastRenderedPageBreak/>
        <w:t xml:space="preserve">Několikanásobný: Pekař a pekařka pečou housky. </w:t>
      </w:r>
      <w:r w:rsidRPr="00D049FF">
        <w:rPr>
          <w:sz w:val="24"/>
        </w:rPr>
        <w:sym w:font="Wingdings" w:char="F0E0"/>
      </w:r>
      <w:r>
        <w:rPr>
          <w:sz w:val="24"/>
        </w:rPr>
        <w:t xml:space="preserve"> více než jeden podmět</w:t>
      </w:r>
    </w:p>
    <w:p w:rsidR="004A75A8" w:rsidRDefault="004A75A8" w:rsidP="00544666">
      <w:pPr>
        <w:jc w:val="both"/>
        <w:rPr>
          <w:sz w:val="24"/>
        </w:rPr>
      </w:pPr>
      <w:r>
        <w:rPr>
          <w:sz w:val="24"/>
        </w:rPr>
        <w:t>P</w:t>
      </w:r>
      <w:r w:rsidR="007116CF">
        <w:rPr>
          <w:sz w:val="24"/>
        </w:rPr>
        <w:t xml:space="preserve">řísudek </w:t>
      </w:r>
      <w:r>
        <w:rPr>
          <w:sz w:val="24"/>
        </w:rPr>
        <w:t xml:space="preserve">(predikát) </w:t>
      </w:r>
      <w:r w:rsidR="007116CF">
        <w:rPr>
          <w:sz w:val="24"/>
        </w:rPr>
        <w:t xml:space="preserve">je sloveso v určitém tvaru. </w:t>
      </w:r>
      <w:r>
        <w:rPr>
          <w:sz w:val="24"/>
        </w:rPr>
        <w:t>Gramatické významy získává od podmětu shodou (</w:t>
      </w:r>
      <w:proofErr w:type="spellStart"/>
      <w:r>
        <w:rPr>
          <w:sz w:val="24"/>
        </w:rPr>
        <w:t>dominací</w:t>
      </w:r>
      <w:proofErr w:type="spellEnd"/>
      <w:r>
        <w:rPr>
          <w:sz w:val="24"/>
        </w:rPr>
        <w:t xml:space="preserve">) – osobu, číslo, jmenný rod. </w:t>
      </w:r>
    </w:p>
    <w:p w:rsidR="004A75A8" w:rsidRDefault="00544666" w:rsidP="00544666">
      <w:pPr>
        <w:jc w:val="both"/>
        <w:rPr>
          <w:sz w:val="24"/>
        </w:rPr>
      </w:pPr>
      <w:r>
        <w:rPr>
          <w:sz w:val="24"/>
        </w:rPr>
        <w:t>Druhy</w:t>
      </w:r>
      <w:r w:rsidR="004A75A8">
        <w:rPr>
          <w:sz w:val="24"/>
        </w:rPr>
        <w:t xml:space="preserve"> přísudku:</w:t>
      </w:r>
    </w:p>
    <w:p w:rsidR="004A75A8" w:rsidRDefault="004A75A8" w:rsidP="00544666">
      <w:pPr>
        <w:pStyle w:val="Odstavecseseznamem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Přísudek slovesný jednoduchý – tvořen tvarem jednoho </w:t>
      </w:r>
      <w:r w:rsidR="00544666">
        <w:rPr>
          <w:sz w:val="24"/>
        </w:rPr>
        <w:t xml:space="preserve">plnovýznamového </w:t>
      </w:r>
      <w:r>
        <w:rPr>
          <w:sz w:val="24"/>
        </w:rPr>
        <w:t>slovesa v určitém tvaru: Otec seká trávu.</w:t>
      </w:r>
    </w:p>
    <w:p w:rsidR="004A75A8" w:rsidRDefault="004A75A8" w:rsidP="00544666">
      <w:pPr>
        <w:pStyle w:val="Odstavecseseznamem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Přísudek slovesný složený – modální (muset, moci, smět, chtít, mít) / fázové sloveso (zažít, přestat, zůstat) + </w:t>
      </w:r>
      <w:r w:rsidR="00544666">
        <w:rPr>
          <w:sz w:val="24"/>
        </w:rPr>
        <w:t>infinitiv plnovýznamového slovesa</w:t>
      </w:r>
      <w:r>
        <w:rPr>
          <w:sz w:val="24"/>
        </w:rPr>
        <w:t>: Otec musí sekat trávu. / Otec začal sekat trávu.</w:t>
      </w:r>
    </w:p>
    <w:p w:rsidR="004A75A8" w:rsidRDefault="004A75A8" w:rsidP="00544666">
      <w:pPr>
        <w:pStyle w:val="Odstavecseseznamem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Přísudek slovesně jmenný – sponové sloveso </w:t>
      </w:r>
      <w:r w:rsidR="00544666">
        <w:rPr>
          <w:sz w:val="24"/>
        </w:rPr>
        <w:t>v určitém tvaru a jmenná složka</w:t>
      </w:r>
      <w:r>
        <w:rPr>
          <w:sz w:val="24"/>
        </w:rPr>
        <w:t>: Otec je dobrosrdečný.</w:t>
      </w:r>
    </w:p>
    <w:p w:rsidR="00D049FF" w:rsidRDefault="00230ECE" w:rsidP="00230ECE">
      <w:pPr>
        <w:jc w:val="both"/>
        <w:rPr>
          <w:sz w:val="24"/>
        </w:rPr>
      </w:pPr>
      <w:r>
        <w:rPr>
          <w:sz w:val="24"/>
        </w:rPr>
        <w:t>P</w:t>
      </w:r>
      <w:r w:rsidR="009115D7">
        <w:rPr>
          <w:sz w:val="24"/>
        </w:rPr>
        <w:t>řísudek</w:t>
      </w:r>
      <w:r>
        <w:rPr>
          <w:sz w:val="24"/>
        </w:rPr>
        <w:t xml:space="preserve"> může být dále stejně jako podmět holý, rozvitý, několikanásobný:</w:t>
      </w:r>
    </w:p>
    <w:p w:rsidR="00230ECE" w:rsidRDefault="00230ECE" w:rsidP="00230ECE">
      <w:pPr>
        <w:pStyle w:val="Odstavecseseznamem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Holý: Maminka uklízí.</w:t>
      </w:r>
    </w:p>
    <w:p w:rsidR="00230ECE" w:rsidRDefault="00230ECE" w:rsidP="00230ECE">
      <w:pPr>
        <w:pStyle w:val="Odstavecseseznamem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Rozvitý: Maminka ráda uklízí.</w:t>
      </w:r>
    </w:p>
    <w:p w:rsidR="00230ECE" w:rsidRPr="00230ECE" w:rsidRDefault="00230ECE" w:rsidP="00230ECE">
      <w:pPr>
        <w:pStyle w:val="Odstavecseseznamem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Několikanásobný: Maminka ráda uklízí, pere a žehlí.</w:t>
      </w:r>
    </w:p>
    <w:p w:rsidR="00544666" w:rsidRPr="00D049FF" w:rsidRDefault="00D049FF" w:rsidP="00544666">
      <w:pPr>
        <w:jc w:val="both"/>
        <w:rPr>
          <w:sz w:val="24"/>
        </w:rPr>
      </w:pPr>
      <w:r>
        <w:rPr>
          <w:sz w:val="24"/>
        </w:rPr>
        <w:t>b) DIDAKTICKÉHO</w:t>
      </w:r>
    </w:p>
    <w:p w:rsidR="00230ECE" w:rsidRPr="00230ECE" w:rsidRDefault="00AE3F81" w:rsidP="00AE3F81">
      <w:pPr>
        <w:jc w:val="both"/>
        <w:rPr>
          <w:i/>
          <w:sz w:val="24"/>
        </w:rPr>
      </w:pPr>
      <w:r w:rsidRPr="00AE3F81">
        <w:rPr>
          <w:sz w:val="24"/>
        </w:rPr>
        <w:t>Jako základní větné členy označujeme </w:t>
      </w:r>
      <w:r w:rsidRPr="00AE3F81">
        <w:rPr>
          <w:bCs/>
          <w:sz w:val="24"/>
        </w:rPr>
        <w:t>podmět</w:t>
      </w:r>
      <w:r w:rsidRPr="00AE3F81">
        <w:rPr>
          <w:sz w:val="24"/>
        </w:rPr>
        <w:t> (podstatné jméno nebo zájmeno v 1. pádu) a </w:t>
      </w:r>
      <w:r w:rsidRPr="00AE3F81">
        <w:rPr>
          <w:bCs/>
          <w:sz w:val="24"/>
        </w:rPr>
        <w:t>přísudek</w:t>
      </w:r>
      <w:r w:rsidRPr="00AE3F81">
        <w:rPr>
          <w:sz w:val="24"/>
        </w:rPr>
        <w:t> (sloveso v určitém tvaru). Spolu tvoří tzv. základní skladební dvojici.</w:t>
      </w:r>
      <w:r>
        <w:rPr>
          <w:sz w:val="24"/>
        </w:rPr>
        <w:t xml:space="preserve"> </w:t>
      </w:r>
      <w:r w:rsidRPr="00AE3F81">
        <w:rPr>
          <w:sz w:val="24"/>
        </w:rPr>
        <w:t>Tato dvojice na sebe však váže další větné členy a větví se. Podmět a přísudek je však základním kamenem, ze kterého se může věta rozšiřovat.</w:t>
      </w:r>
      <w:r w:rsidR="00D049FF">
        <w:rPr>
          <w:sz w:val="24"/>
        </w:rPr>
        <w:t xml:space="preserve"> P</w:t>
      </w:r>
      <w:r w:rsidR="0086321E">
        <w:rPr>
          <w:sz w:val="24"/>
        </w:rPr>
        <w:t xml:space="preserve">odmět </w:t>
      </w:r>
      <w:r w:rsidR="00D049FF" w:rsidRPr="00D049FF">
        <w:rPr>
          <w:sz w:val="24"/>
        </w:rPr>
        <w:t xml:space="preserve">udává přísudku správnou osobu, rod i číslo. Poznat </w:t>
      </w:r>
      <w:r w:rsidR="0086321E">
        <w:rPr>
          <w:sz w:val="24"/>
        </w:rPr>
        <w:t xml:space="preserve">správě </w:t>
      </w:r>
      <w:r w:rsidR="00D049FF" w:rsidRPr="00D049FF">
        <w:rPr>
          <w:sz w:val="24"/>
        </w:rPr>
        <w:t xml:space="preserve">podmět </w:t>
      </w:r>
      <w:r w:rsidR="00D049FF">
        <w:rPr>
          <w:sz w:val="24"/>
        </w:rPr>
        <w:t>a přísudek je zásadní i pro sprá</w:t>
      </w:r>
      <w:r w:rsidR="00D049FF" w:rsidRPr="00D049FF">
        <w:rPr>
          <w:sz w:val="24"/>
        </w:rPr>
        <w:t>vný pravopis, mluvíme o shodě přísudku s podmětem.</w:t>
      </w:r>
      <w:r w:rsidR="00D049FF">
        <w:rPr>
          <w:sz w:val="24"/>
        </w:rPr>
        <w:t xml:space="preserve"> (Děti zpívaly na školním vystoupení.)</w:t>
      </w:r>
      <w:r w:rsidR="00230ECE">
        <w:rPr>
          <w:sz w:val="24"/>
        </w:rPr>
        <w:t xml:space="preserve"> </w:t>
      </w:r>
      <w:r w:rsidR="00230ECE" w:rsidRPr="00230ECE">
        <w:rPr>
          <w:i/>
          <w:sz w:val="24"/>
        </w:rPr>
        <w:t>+ druhy podmětů a přísudků</w:t>
      </w:r>
      <w:r w:rsidR="00230ECE">
        <w:rPr>
          <w:i/>
          <w:sz w:val="24"/>
        </w:rPr>
        <w:t xml:space="preserve"> – viz výše</w:t>
      </w:r>
    </w:p>
    <w:p w:rsidR="00544666" w:rsidRDefault="00544666" w:rsidP="00544666">
      <w:pPr>
        <w:jc w:val="both"/>
        <w:rPr>
          <w:b/>
          <w:sz w:val="24"/>
        </w:rPr>
      </w:pPr>
      <w:r>
        <w:rPr>
          <w:b/>
          <w:sz w:val="24"/>
        </w:rPr>
        <w:t xml:space="preserve">2. </w:t>
      </w:r>
      <w:r w:rsidR="0086321E">
        <w:rPr>
          <w:b/>
          <w:sz w:val="24"/>
        </w:rPr>
        <w:t>OTÁZKA</w:t>
      </w:r>
    </w:p>
    <w:p w:rsidR="00544666" w:rsidRPr="00544666" w:rsidRDefault="00544666" w:rsidP="00544666">
      <w:pPr>
        <w:jc w:val="both"/>
        <w:rPr>
          <w:sz w:val="24"/>
          <w:u w:val="single"/>
        </w:rPr>
      </w:pPr>
      <w:r w:rsidRPr="00544666">
        <w:rPr>
          <w:sz w:val="24"/>
          <w:u w:val="single"/>
        </w:rPr>
        <w:t>Posuďte vhodnost příkladových vět z lingvistického a didaktického hlediska.</w:t>
      </w:r>
    </w:p>
    <w:p w:rsidR="005F7547" w:rsidRDefault="00544666" w:rsidP="005F7547">
      <w:pPr>
        <w:jc w:val="both"/>
        <w:rPr>
          <w:sz w:val="24"/>
        </w:rPr>
      </w:pPr>
      <w:r>
        <w:rPr>
          <w:sz w:val="24"/>
        </w:rPr>
        <w:t xml:space="preserve">Na louce kvete záplava květin. </w:t>
      </w:r>
      <w:r w:rsidRPr="00544666">
        <w:rPr>
          <w:sz w:val="24"/>
        </w:rPr>
        <w:sym w:font="Wingdings" w:char="F0E0"/>
      </w:r>
      <w:r w:rsidR="005F7547">
        <w:rPr>
          <w:sz w:val="24"/>
        </w:rPr>
        <w:t xml:space="preserve"> záplava květin. Záplava je subjekt, květin je atribut nekongruentní. Pro žáky je záplava velmi abstraktní pojem. Znají spíše věty květiny/kytky kvetou (záplava je pro ně moc abstraktní). Proto se ve výukové situaci stalo, že žáci určili jako podmět květiny, jelikož jsou pro ně konkrétnější a setkávají se s větami typu „</w:t>
      </w:r>
      <w:r w:rsidR="005F7547">
        <w:rPr>
          <w:i/>
          <w:sz w:val="24"/>
        </w:rPr>
        <w:t xml:space="preserve">květiny kvetou na louce“ </w:t>
      </w:r>
      <w:r w:rsidR="005F7547">
        <w:rPr>
          <w:sz w:val="24"/>
        </w:rPr>
        <w:t xml:space="preserve">častěji. Obdobné je to s větami: Tisíce lidí se shromáždily na náměstí. Desítky uchazečů psaly přijímací zkoušky na střední školu. </w:t>
      </w:r>
    </w:p>
    <w:p w:rsidR="005F7547" w:rsidRPr="005F7547" w:rsidRDefault="005F7547" w:rsidP="005F7547">
      <w:pPr>
        <w:jc w:val="both"/>
        <w:rPr>
          <w:sz w:val="24"/>
        </w:rPr>
      </w:pPr>
      <w:r>
        <w:rPr>
          <w:sz w:val="24"/>
        </w:rPr>
        <w:t>Je lepší volit zpočátku takové věty, kde je to jasné, jednoznačné a konkrétní.</w:t>
      </w:r>
    </w:p>
    <w:p w:rsidR="004A75A8" w:rsidRDefault="00544666" w:rsidP="005F7547">
      <w:pPr>
        <w:jc w:val="both"/>
        <w:rPr>
          <w:sz w:val="24"/>
        </w:rPr>
      </w:pPr>
      <w:r>
        <w:rPr>
          <w:sz w:val="24"/>
        </w:rPr>
        <w:lastRenderedPageBreak/>
        <w:t>Někteří žáci nemusí vědět, co je to záplava a nedokáží ji pak určit jako subjekt. Proto je lepší volit k opakování takové věty, kterým žáci rozumí, nebude jim pak dělat určování základní skladební dvojice obtíž.</w:t>
      </w:r>
    </w:p>
    <w:p w:rsidR="00544666" w:rsidRDefault="00544666" w:rsidP="00544666">
      <w:pPr>
        <w:rPr>
          <w:b/>
          <w:sz w:val="24"/>
        </w:rPr>
      </w:pPr>
      <w:r>
        <w:rPr>
          <w:b/>
          <w:sz w:val="24"/>
        </w:rPr>
        <w:t>3.</w:t>
      </w:r>
      <w:r w:rsidR="0086321E">
        <w:rPr>
          <w:b/>
          <w:sz w:val="24"/>
        </w:rPr>
        <w:t xml:space="preserve"> OTÁZKA</w:t>
      </w:r>
    </w:p>
    <w:p w:rsidR="00544666" w:rsidRDefault="00544666" w:rsidP="00544666">
      <w:pPr>
        <w:rPr>
          <w:i/>
          <w:sz w:val="24"/>
          <w:u w:val="single"/>
        </w:rPr>
      </w:pPr>
      <w:r w:rsidRPr="00544666">
        <w:rPr>
          <w:sz w:val="24"/>
          <w:u w:val="single"/>
        </w:rPr>
        <w:t xml:space="preserve">Nabídněte expozici problematiky větného členu </w:t>
      </w:r>
      <w:r w:rsidRPr="00544666">
        <w:rPr>
          <w:i/>
          <w:sz w:val="24"/>
          <w:u w:val="single"/>
        </w:rPr>
        <w:t>podmět</w:t>
      </w:r>
      <w:r w:rsidRPr="00544666">
        <w:rPr>
          <w:sz w:val="24"/>
          <w:u w:val="single"/>
        </w:rPr>
        <w:t xml:space="preserve"> založenou na konstruktivistickém přístupu. </w:t>
      </w:r>
      <w:r w:rsidR="00AE3F81">
        <w:rPr>
          <w:sz w:val="24"/>
          <w:u w:val="single"/>
        </w:rPr>
        <w:t xml:space="preserve">Opírejte se přitom o žákovský </w:t>
      </w:r>
      <w:r w:rsidR="00942C50">
        <w:rPr>
          <w:sz w:val="24"/>
          <w:u w:val="single"/>
        </w:rPr>
        <w:t>prekoncept tohoto termínu z 1. s</w:t>
      </w:r>
      <w:r w:rsidR="00AE3F81">
        <w:rPr>
          <w:sz w:val="24"/>
          <w:u w:val="single"/>
        </w:rPr>
        <w:t>tupně ZŠ (očekávaný výstup na konci 1. stupně ZŠ dle RVP ZV</w:t>
      </w:r>
      <w:r w:rsidRPr="00544666">
        <w:rPr>
          <w:sz w:val="24"/>
          <w:u w:val="single"/>
        </w:rPr>
        <w:t xml:space="preserve">: </w:t>
      </w:r>
      <w:r w:rsidRPr="00544666">
        <w:rPr>
          <w:i/>
          <w:sz w:val="24"/>
          <w:u w:val="single"/>
        </w:rPr>
        <w:t>Žák vyhledá základní skladební dvojici.</w:t>
      </w:r>
    </w:p>
    <w:p w:rsidR="0054140C" w:rsidRDefault="0054140C" w:rsidP="0054140C">
      <w:pPr>
        <w:pStyle w:val="Odstavecseseznamem"/>
        <w:numPr>
          <w:ilvl w:val="0"/>
          <w:numId w:val="6"/>
        </w:numPr>
        <w:rPr>
          <w:sz w:val="24"/>
        </w:rPr>
      </w:pPr>
      <w:r w:rsidRPr="0054140C">
        <w:rPr>
          <w:sz w:val="24"/>
        </w:rPr>
        <w:t>každý samostatně: napsat během 3 minut co nejvíce informací o podmětu/přísudku</w:t>
      </w:r>
      <w:r w:rsidR="00DB1751">
        <w:rPr>
          <w:sz w:val="24"/>
        </w:rPr>
        <w:t xml:space="preserve">, které si pamatují z 1. stupně </w:t>
      </w:r>
    </w:p>
    <w:p w:rsidR="0054140C" w:rsidRDefault="0054140C" w:rsidP="0054140C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skupinová práce: dle osnovy k podmětu a přísudku napsat odpovědi</w:t>
      </w:r>
      <w:r>
        <w:rPr>
          <w:sz w:val="24"/>
        </w:rPr>
        <w:br/>
      </w:r>
      <w:r>
        <w:rPr>
          <w:noProof/>
          <w:sz w:val="24"/>
          <w:szCs w:val="24"/>
          <w:lang w:eastAsia="cs-CZ"/>
        </w:rPr>
        <w:drawing>
          <wp:inline distT="0" distB="0" distL="0" distR="0" wp14:anchorId="72E37E37" wp14:editId="1C6DF6A0">
            <wp:extent cx="2800350" cy="4124325"/>
            <wp:effectExtent l="4762" t="0" r="4763" b="4762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003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40C" w:rsidRDefault="0054140C" w:rsidP="0054140C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práce s kartičkami: spojení definice a příkladu (podmět/přísudek holý – Maminka vaří., podmět/přísudek rozvitý – Moje maminka vaří oběd., podmět/přísudek několikanásobný – Moje maminka a sestra vaří a pečou buchtu.)</w:t>
      </w:r>
    </w:p>
    <w:p w:rsidR="0054140C" w:rsidRDefault="0054140C" w:rsidP="0054140C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sdílení napříč skupinkami </w:t>
      </w:r>
      <w:r w:rsidRPr="0054140C">
        <w:rPr>
          <w:sz w:val="24"/>
        </w:rPr>
        <w:sym w:font="Wingdings" w:char="F0E0"/>
      </w:r>
      <w:r>
        <w:rPr>
          <w:sz w:val="24"/>
        </w:rPr>
        <w:t xml:space="preserve"> podmět + přísudek</w:t>
      </w:r>
    </w:p>
    <w:p w:rsidR="0086321E" w:rsidRDefault="0086321E" w:rsidP="0054140C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procvičování druhů podmětu za pomocí kartiček (přiřazování)</w:t>
      </w:r>
    </w:p>
    <w:p w:rsidR="0054140C" w:rsidRDefault="0086321E" w:rsidP="0054140C">
      <w:pPr>
        <w:pStyle w:val="Odstavecseseznamem"/>
        <w:numPr>
          <w:ilvl w:val="0"/>
          <w:numId w:val="6"/>
        </w:numPr>
        <w:rPr>
          <w:sz w:val="24"/>
        </w:rPr>
      </w:pPr>
      <w:proofErr w:type="spellStart"/>
      <w:r>
        <w:rPr>
          <w:sz w:val="24"/>
        </w:rPr>
        <w:t>DiPO</w:t>
      </w:r>
      <w:proofErr w:type="spellEnd"/>
      <w:r w:rsidR="00DB1751">
        <w:rPr>
          <w:sz w:val="24"/>
        </w:rPr>
        <w:t xml:space="preserve"> (didaktická pomůcka)</w:t>
      </w:r>
      <w:r w:rsidR="0054140C">
        <w:rPr>
          <w:sz w:val="24"/>
        </w:rPr>
        <w:t xml:space="preserve"> –</w:t>
      </w:r>
      <w:r w:rsidR="0054140C" w:rsidRPr="0054140C">
        <w:rPr>
          <w:sz w:val="24"/>
        </w:rPr>
        <w:t xml:space="preserve"> práce ve dvojici (shoda podmětu s přísudkem)</w:t>
      </w:r>
    </w:p>
    <w:p w:rsidR="0086321E" w:rsidRDefault="0086321E" w:rsidP="0054140C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Pracovní list na procvičení pravopisu</w:t>
      </w:r>
    </w:p>
    <w:p w:rsidR="0086321E" w:rsidRPr="0054140C" w:rsidRDefault="0086321E" w:rsidP="0054140C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Reflexe po 2 vyučovacích hodinách: žárovka</w:t>
      </w:r>
    </w:p>
    <w:p w:rsidR="005F7547" w:rsidRDefault="005F7547" w:rsidP="00544666">
      <w:pPr>
        <w:rPr>
          <w:i/>
          <w:sz w:val="24"/>
          <w:u w:val="single"/>
        </w:rPr>
      </w:pPr>
    </w:p>
    <w:p w:rsidR="00AE3F81" w:rsidRDefault="00AE3F81" w:rsidP="00544666">
      <w:pPr>
        <w:rPr>
          <w:b/>
          <w:sz w:val="24"/>
        </w:rPr>
      </w:pPr>
      <w:r w:rsidRPr="00AE3F81">
        <w:rPr>
          <w:b/>
          <w:sz w:val="24"/>
        </w:rPr>
        <w:t xml:space="preserve">4. </w:t>
      </w:r>
      <w:r w:rsidR="0086321E">
        <w:rPr>
          <w:b/>
          <w:sz w:val="24"/>
        </w:rPr>
        <w:t>OTÁZKA</w:t>
      </w:r>
    </w:p>
    <w:p w:rsidR="00AE3F81" w:rsidRDefault="00AE3F81" w:rsidP="00544666">
      <w:pPr>
        <w:rPr>
          <w:sz w:val="24"/>
          <w:u w:val="single"/>
        </w:rPr>
      </w:pPr>
      <w:r w:rsidRPr="00AE3F81">
        <w:rPr>
          <w:sz w:val="24"/>
          <w:u w:val="single"/>
        </w:rPr>
        <w:t>Uveďte rozdíl mezi lingvistickou a didaktickou charakteristikou podmětu, doložte na příkladech.</w:t>
      </w:r>
    </w:p>
    <w:p w:rsidR="009115D7" w:rsidRDefault="009115D7" w:rsidP="00544666">
      <w:pPr>
        <w:rPr>
          <w:sz w:val="24"/>
        </w:rPr>
      </w:pPr>
      <w:r>
        <w:rPr>
          <w:sz w:val="24"/>
        </w:rPr>
        <w:t>a) LINGVISTICKÉHO</w:t>
      </w:r>
    </w:p>
    <w:p w:rsidR="009115D7" w:rsidRDefault="009115D7" w:rsidP="009115D7">
      <w:pPr>
        <w:rPr>
          <w:sz w:val="24"/>
        </w:rPr>
      </w:pPr>
      <w:r>
        <w:rPr>
          <w:sz w:val="24"/>
        </w:rPr>
        <w:lastRenderedPageBreak/>
        <w:t>Po</w:t>
      </w:r>
      <w:r w:rsidRPr="00D049FF">
        <w:rPr>
          <w:sz w:val="24"/>
        </w:rPr>
        <w:t xml:space="preserve">dmět </w:t>
      </w:r>
      <w:r>
        <w:rPr>
          <w:sz w:val="24"/>
        </w:rPr>
        <w:t xml:space="preserve">(subjekt) </w:t>
      </w:r>
      <w:r w:rsidRPr="00D049FF">
        <w:rPr>
          <w:sz w:val="24"/>
        </w:rPr>
        <w:t>vyjadřuje původce (nositele) děje, stavu, vlastnosti</w:t>
      </w:r>
      <w:r>
        <w:rPr>
          <w:sz w:val="24"/>
        </w:rPr>
        <w:t xml:space="preserve"> a ptáme se na něj první pádovou otázkou: KDO? CO?. </w:t>
      </w:r>
      <w:r w:rsidR="005F7547">
        <w:rPr>
          <w:sz w:val="24"/>
        </w:rPr>
        <w:t xml:space="preserve"> Podmět nám udává, jaká bude koncovka v přísudku v příčestí minulém. Podmět m</w:t>
      </w:r>
      <w:r>
        <w:rPr>
          <w:sz w:val="24"/>
        </w:rPr>
        <w:t>ůže být vyjádřen:</w:t>
      </w:r>
    </w:p>
    <w:p w:rsidR="009115D7" w:rsidRDefault="009115D7" w:rsidP="009115D7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Jménem v nominativu – </w:t>
      </w:r>
      <w:r w:rsidRPr="007116CF">
        <w:rPr>
          <w:b/>
          <w:sz w:val="24"/>
        </w:rPr>
        <w:t>Já</w:t>
      </w:r>
      <w:r>
        <w:rPr>
          <w:sz w:val="24"/>
        </w:rPr>
        <w:t xml:space="preserve"> jsem to neudělal. </w:t>
      </w:r>
      <w:r w:rsidRPr="007116CF">
        <w:rPr>
          <w:b/>
          <w:sz w:val="24"/>
        </w:rPr>
        <w:t>Zamilovaní</w:t>
      </w:r>
      <w:r>
        <w:rPr>
          <w:sz w:val="24"/>
        </w:rPr>
        <w:t xml:space="preserve"> jsou vždycky trochu mimo. </w:t>
      </w:r>
      <w:r w:rsidRPr="007116CF">
        <w:rPr>
          <w:b/>
          <w:sz w:val="24"/>
        </w:rPr>
        <w:t>Deset</w:t>
      </w:r>
      <w:r>
        <w:rPr>
          <w:sz w:val="24"/>
        </w:rPr>
        <w:t xml:space="preserve"> knedlíků zbylo. </w:t>
      </w:r>
    </w:p>
    <w:p w:rsidR="009115D7" w:rsidRDefault="009115D7" w:rsidP="009115D7">
      <w:pPr>
        <w:pStyle w:val="Odstavecseseznamem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 xml:space="preserve">Jméno v jiném pádě – K návrhu není </w:t>
      </w:r>
      <w:r w:rsidRPr="007116CF">
        <w:rPr>
          <w:b/>
          <w:sz w:val="24"/>
        </w:rPr>
        <w:t xml:space="preserve">připomínek. </w:t>
      </w:r>
      <w:r>
        <w:rPr>
          <w:sz w:val="24"/>
        </w:rPr>
        <w:t xml:space="preserve">V sudu přibylo </w:t>
      </w:r>
      <w:r w:rsidRPr="007116CF">
        <w:rPr>
          <w:b/>
          <w:sz w:val="24"/>
        </w:rPr>
        <w:t>vody.</w:t>
      </w:r>
    </w:p>
    <w:p w:rsidR="009115D7" w:rsidRPr="007116CF" w:rsidRDefault="009115D7" w:rsidP="009115D7">
      <w:pPr>
        <w:pStyle w:val="Odstavecseseznamem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 xml:space="preserve">Infinitiv – Bylo by dobré mu </w:t>
      </w:r>
      <w:r w:rsidRPr="007116CF">
        <w:rPr>
          <w:b/>
          <w:sz w:val="24"/>
        </w:rPr>
        <w:t>poděkovat.</w:t>
      </w:r>
      <w:r>
        <w:rPr>
          <w:b/>
          <w:sz w:val="24"/>
        </w:rPr>
        <w:t xml:space="preserve"> </w:t>
      </w:r>
      <w:r>
        <w:rPr>
          <w:sz w:val="24"/>
        </w:rPr>
        <w:t xml:space="preserve">Nenapadlo mě </w:t>
      </w:r>
      <w:r w:rsidRPr="007116CF">
        <w:rPr>
          <w:b/>
          <w:sz w:val="24"/>
        </w:rPr>
        <w:t>popřát</w:t>
      </w:r>
      <w:r>
        <w:rPr>
          <w:sz w:val="24"/>
        </w:rPr>
        <w:t xml:space="preserve"> mu. </w:t>
      </w:r>
    </w:p>
    <w:p w:rsidR="009115D7" w:rsidRPr="007116CF" w:rsidRDefault="009115D7" w:rsidP="009115D7">
      <w:pPr>
        <w:pStyle w:val="Odstavecseseznamem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 xml:space="preserve">Věta vedlejší – </w:t>
      </w:r>
      <w:r w:rsidRPr="007116CF">
        <w:rPr>
          <w:b/>
          <w:sz w:val="24"/>
        </w:rPr>
        <w:t>Kdo se bojí</w:t>
      </w:r>
      <w:r>
        <w:rPr>
          <w:sz w:val="24"/>
        </w:rPr>
        <w:t xml:space="preserve">, nesmí do lesa. </w:t>
      </w:r>
    </w:p>
    <w:p w:rsidR="009115D7" w:rsidRDefault="009115D7" w:rsidP="009115D7">
      <w:pPr>
        <w:jc w:val="both"/>
        <w:rPr>
          <w:sz w:val="24"/>
        </w:rPr>
      </w:pPr>
      <w:r>
        <w:rPr>
          <w:sz w:val="24"/>
        </w:rPr>
        <w:t>Podmět může být vyjádřený a nevyjádřený, všeobecný, holý, rozvitý, několikanásobný:</w:t>
      </w:r>
    </w:p>
    <w:p w:rsidR="009115D7" w:rsidRPr="00D049FF" w:rsidRDefault="009115D7" w:rsidP="009115D7">
      <w:pPr>
        <w:pStyle w:val="Odstavecseseznamem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Vyjádřený: </w:t>
      </w:r>
      <w:r w:rsidRPr="00D049FF">
        <w:rPr>
          <w:sz w:val="24"/>
        </w:rPr>
        <w:t>Je ve větě vyjádřen slovně.</w:t>
      </w:r>
    </w:p>
    <w:p w:rsidR="009115D7" w:rsidRDefault="009115D7" w:rsidP="009115D7">
      <w:pPr>
        <w:pStyle w:val="Odstavecseseznamem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N</w:t>
      </w:r>
      <w:r w:rsidRPr="00D049FF">
        <w:rPr>
          <w:sz w:val="24"/>
        </w:rPr>
        <w:t>evyjádřený</w:t>
      </w:r>
      <w:r>
        <w:rPr>
          <w:sz w:val="24"/>
        </w:rPr>
        <w:t xml:space="preserve">: </w:t>
      </w:r>
      <w:r w:rsidRPr="00D049FF">
        <w:rPr>
          <w:sz w:val="24"/>
        </w:rPr>
        <w:t>Není ve větě vyjádřen, ale víme, o koho/co se jedná.</w:t>
      </w:r>
    </w:p>
    <w:p w:rsidR="009115D7" w:rsidRDefault="009115D7" w:rsidP="009115D7">
      <w:pPr>
        <w:pStyle w:val="Odstavecseseznamem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Všeobecný: Lidé, věty s všeobecnou platností – Hlásili to v rozhlase. </w:t>
      </w:r>
    </w:p>
    <w:p w:rsidR="009115D7" w:rsidRDefault="009115D7" w:rsidP="009115D7">
      <w:pPr>
        <w:pStyle w:val="Odstavecseseznamem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Holý: Pekař peče housky. </w:t>
      </w:r>
      <w:r w:rsidRPr="00D049FF">
        <w:rPr>
          <w:sz w:val="24"/>
        </w:rPr>
        <w:sym w:font="Wingdings" w:char="F0E0"/>
      </w:r>
      <w:r>
        <w:rPr>
          <w:sz w:val="24"/>
        </w:rPr>
        <w:t xml:space="preserve"> na podmětu nezávisí žádný jiný větný člen</w:t>
      </w:r>
    </w:p>
    <w:p w:rsidR="009115D7" w:rsidRDefault="009115D7" w:rsidP="009115D7">
      <w:pPr>
        <w:pStyle w:val="Odstavecseseznamem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Rozvitý: Šikovný pekař peče housky. </w:t>
      </w:r>
      <w:r w:rsidRPr="00D049FF">
        <w:rPr>
          <w:sz w:val="24"/>
        </w:rPr>
        <w:sym w:font="Wingdings" w:char="F0E0"/>
      </w:r>
      <w:r>
        <w:rPr>
          <w:sz w:val="24"/>
        </w:rPr>
        <w:t xml:space="preserve"> na podmětu závisí další větný člen</w:t>
      </w:r>
    </w:p>
    <w:p w:rsidR="009115D7" w:rsidRPr="00D049FF" w:rsidRDefault="009115D7" w:rsidP="009115D7">
      <w:pPr>
        <w:pStyle w:val="Odstavecseseznamem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Několikanásobný: Pekař a pekařka pečou housky. </w:t>
      </w:r>
      <w:r w:rsidRPr="00D049FF">
        <w:rPr>
          <w:sz w:val="24"/>
        </w:rPr>
        <w:sym w:font="Wingdings" w:char="F0E0"/>
      </w:r>
      <w:r>
        <w:rPr>
          <w:sz w:val="24"/>
        </w:rPr>
        <w:t xml:space="preserve"> více než jeden podmět</w:t>
      </w:r>
    </w:p>
    <w:p w:rsidR="009115D7" w:rsidRDefault="009115D7" w:rsidP="009115D7">
      <w:pPr>
        <w:jc w:val="both"/>
        <w:rPr>
          <w:sz w:val="24"/>
        </w:rPr>
      </w:pPr>
      <w:r w:rsidRPr="009115D7">
        <w:rPr>
          <w:sz w:val="24"/>
        </w:rPr>
        <w:t>b) DIDAKTICKÉHO</w:t>
      </w:r>
    </w:p>
    <w:p w:rsidR="009115D7" w:rsidRDefault="009115D7" w:rsidP="009115D7">
      <w:pPr>
        <w:jc w:val="both"/>
        <w:rPr>
          <w:i/>
          <w:sz w:val="24"/>
        </w:rPr>
      </w:pPr>
      <w:r>
        <w:rPr>
          <w:sz w:val="24"/>
        </w:rPr>
        <w:t>Podmět je tvořen nejčastěji podsta</w:t>
      </w:r>
      <w:r w:rsidR="005F7547">
        <w:rPr>
          <w:sz w:val="24"/>
        </w:rPr>
        <w:t>tným jménem nebo zájmenem v 1. p</w:t>
      </w:r>
      <w:r>
        <w:rPr>
          <w:sz w:val="24"/>
        </w:rPr>
        <w:t xml:space="preserve">ádu </w:t>
      </w:r>
      <w:r w:rsidRPr="00AE3F81">
        <w:rPr>
          <w:sz w:val="24"/>
        </w:rPr>
        <w:t>a </w:t>
      </w:r>
      <w:r>
        <w:rPr>
          <w:sz w:val="24"/>
        </w:rPr>
        <w:t>s</w:t>
      </w:r>
      <w:r w:rsidRPr="00AE3F81">
        <w:rPr>
          <w:sz w:val="24"/>
        </w:rPr>
        <w:t xml:space="preserve">polu </w:t>
      </w:r>
      <w:r>
        <w:rPr>
          <w:sz w:val="24"/>
        </w:rPr>
        <w:t xml:space="preserve">s přísudkem </w:t>
      </w:r>
      <w:r w:rsidRPr="00AE3F81">
        <w:rPr>
          <w:sz w:val="24"/>
        </w:rPr>
        <w:t>tvoří tzv. základní skladební dvojici.</w:t>
      </w:r>
      <w:r>
        <w:rPr>
          <w:sz w:val="24"/>
        </w:rPr>
        <w:t xml:space="preserve"> P</w:t>
      </w:r>
      <w:r w:rsidRPr="00D049FF">
        <w:rPr>
          <w:sz w:val="24"/>
        </w:rPr>
        <w:t xml:space="preserve">odmět, který udává přísudku správnou osobu, rod i číslo. Poznat správně podmět </w:t>
      </w:r>
      <w:r>
        <w:rPr>
          <w:sz w:val="24"/>
        </w:rPr>
        <w:t>a přísudek je zásadní i pro sprá</w:t>
      </w:r>
      <w:r w:rsidRPr="00D049FF">
        <w:rPr>
          <w:sz w:val="24"/>
        </w:rPr>
        <w:t>vný pravopis, mluvíme o shodě přísudku s podmětem.</w:t>
      </w:r>
      <w:r>
        <w:rPr>
          <w:sz w:val="24"/>
        </w:rPr>
        <w:t xml:space="preserve"> (Děti zpívaly na školním vystoupení.) </w:t>
      </w:r>
      <w:r>
        <w:rPr>
          <w:i/>
          <w:sz w:val="24"/>
        </w:rPr>
        <w:t>+ druhy podmětů – viz výše</w:t>
      </w:r>
    </w:p>
    <w:p w:rsidR="0086321E" w:rsidRDefault="0054140C" w:rsidP="009115D7">
      <w:pPr>
        <w:jc w:val="both"/>
        <w:rPr>
          <w:i/>
          <w:sz w:val="24"/>
        </w:rPr>
      </w:pPr>
      <w:r w:rsidRPr="0054140C">
        <w:rPr>
          <w:i/>
          <w:sz w:val="24"/>
        </w:rPr>
        <w:t>Příklady:</w:t>
      </w:r>
      <w:r>
        <w:rPr>
          <w:i/>
          <w:sz w:val="24"/>
        </w:rPr>
        <w:t xml:space="preserve"> </w:t>
      </w:r>
    </w:p>
    <w:p w:rsidR="0086321E" w:rsidRDefault="0054140C" w:rsidP="009115D7">
      <w:pPr>
        <w:jc w:val="both"/>
        <w:rPr>
          <w:sz w:val="24"/>
        </w:rPr>
      </w:pPr>
      <w:r>
        <w:rPr>
          <w:sz w:val="24"/>
        </w:rPr>
        <w:t xml:space="preserve">kartičky podmětů </w:t>
      </w:r>
      <w:r w:rsidR="0086321E">
        <w:rPr>
          <w:sz w:val="24"/>
        </w:rPr>
        <w:t xml:space="preserve">(různé slovní druhy) </w:t>
      </w:r>
      <w:r>
        <w:rPr>
          <w:sz w:val="24"/>
        </w:rPr>
        <w:t>v 1. pádě, které budou žáci přiřazovat k přísudkům tak, aby bylo slovní spojení gra</w:t>
      </w:r>
      <w:r w:rsidR="0086321E">
        <w:rPr>
          <w:sz w:val="24"/>
        </w:rPr>
        <w:t xml:space="preserve">maticky správě (y/i) </w:t>
      </w:r>
      <w:r w:rsidR="0086321E" w:rsidRPr="0086321E">
        <w:rPr>
          <w:sz w:val="24"/>
        </w:rPr>
        <w:sym w:font="Wingdings" w:char="F0E0"/>
      </w:r>
      <w:r w:rsidR="0086321E">
        <w:rPr>
          <w:sz w:val="24"/>
        </w:rPr>
        <w:t xml:space="preserve"> skupinová práce</w:t>
      </w:r>
    </w:p>
    <w:p w:rsidR="0086321E" w:rsidRPr="0054140C" w:rsidRDefault="0086321E" w:rsidP="009115D7">
      <w:pPr>
        <w:jc w:val="both"/>
        <w:rPr>
          <w:sz w:val="24"/>
        </w:rPr>
      </w:pPr>
      <w:r>
        <w:rPr>
          <w:sz w:val="24"/>
        </w:rPr>
        <w:t xml:space="preserve">doplňování podmětů do vět (různé slovní druhy) v 1. pádě tak, aby bylo slovní spojení gramaticky správně (y/i) </w:t>
      </w:r>
      <w:r w:rsidRPr="0086321E">
        <w:rPr>
          <w:sz w:val="24"/>
        </w:rPr>
        <w:sym w:font="Wingdings" w:char="F0E0"/>
      </w:r>
      <w:r>
        <w:rPr>
          <w:sz w:val="24"/>
        </w:rPr>
        <w:t xml:space="preserve"> individuální práce</w:t>
      </w:r>
    </w:p>
    <w:p w:rsidR="009115D7" w:rsidRPr="009115D7" w:rsidRDefault="009115D7" w:rsidP="009115D7">
      <w:pPr>
        <w:jc w:val="both"/>
        <w:rPr>
          <w:sz w:val="24"/>
        </w:rPr>
      </w:pPr>
    </w:p>
    <w:p w:rsidR="009115D7" w:rsidRPr="009115D7" w:rsidRDefault="009115D7" w:rsidP="00544666">
      <w:pPr>
        <w:rPr>
          <w:sz w:val="24"/>
        </w:rPr>
      </w:pPr>
    </w:p>
    <w:p w:rsidR="00AE3F81" w:rsidRPr="00AE3F81" w:rsidRDefault="00AE3F81" w:rsidP="00544666">
      <w:pPr>
        <w:rPr>
          <w:sz w:val="24"/>
        </w:rPr>
      </w:pPr>
    </w:p>
    <w:sectPr w:rsidR="00AE3F81" w:rsidRPr="00AE3F8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9C7" w:rsidRDefault="006039C7" w:rsidP="009115D7">
      <w:pPr>
        <w:spacing w:after="0" w:line="240" w:lineRule="auto"/>
      </w:pPr>
      <w:r>
        <w:separator/>
      </w:r>
    </w:p>
  </w:endnote>
  <w:endnote w:type="continuationSeparator" w:id="0">
    <w:p w:rsidR="006039C7" w:rsidRDefault="006039C7" w:rsidP="0091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2512487"/>
      <w:docPartObj>
        <w:docPartGallery w:val="Page Numbers (Bottom of Page)"/>
        <w:docPartUnique/>
      </w:docPartObj>
    </w:sdtPr>
    <w:sdtEndPr/>
    <w:sdtContent>
      <w:p w:rsidR="009115D7" w:rsidRDefault="009115D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3FD">
          <w:rPr>
            <w:noProof/>
          </w:rPr>
          <w:t>1</w:t>
        </w:r>
        <w:r>
          <w:fldChar w:fldCharType="end"/>
        </w:r>
      </w:p>
    </w:sdtContent>
  </w:sdt>
  <w:p w:rsidR="009115D7" w:rsidRDefault="009115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9C7" w:rsidRDefault="006039C7" w:rsidP="009115D7">
      <w:pPr>
        <w:spacing w:after="0" w:line="240" w:lineRule="auto"/>
      </w:pPr>
      <w:r>
        <w:separator/>
      </w:r>
    </w:p>
  </w:footnote>
  <w:footnote w:type="continuationSeparator" w:id="0">
    <w:p w:rsidR="006039C7" w:rsidRDefault="006039C7" w:rsidP="00911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872EF"/>
    <w:multiLevelType w:val="hybridMultilevel"/>
    <w:tmpl w:val="0896B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677D7"/>
    <w:multiLevelType w:val="hybridMultilevel"/>
    <w:tmpl w:val="6FA8F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157A8"/>
    <w:multiLevelType w:val="hybridMultilevel"/>
    <w:tmpl w:val="0F104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83600"/>
    <w:multiLevelType w:val="hybridMultilevel"/>
    <w:tmpl w:val="DBAE50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B5E4E"/>
    <w:multiLevelType w:val="hybridMultilevel"/>
    <w:tmpl w:val="A5588A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F21C4"/>
    <w:multiLevelType w:val="hybridMultilevel"/>
    <w:tmpl w:val="1F02D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F6"/>
    <w:rsid w:val="000F23FD"/>
    <w:rsid w:val="0016337F"/>
    <w:rsid w:val="00230ECE"/>
    <w:rsid w:val="002E5D40"/>
    <w:rsid w:val="004A75A8"/>
    <w:rsid w:val="0054140C"/>
    <w:rsid w:val="00544666"/>
    <w:rsid w:val="005F7547"/>
    <w:rsid w:val="006039C7"/>
    <w:rsid w:val="007116CF"/>
    <w:rsid w:val="0086321E"/>
    <w:rsid w:val="008D54F6"/>
    <w:rsid w:val="009115D7"/>
    <w:rsid w:val="00942C50"/>
    <w:rsid w:val="00AD106F"/>
    <w:rsid w:val="00AE3F81"/>
    <w:rsid w:val="00B22213"/>
    <w:rsid w:val="00C943C9"/>
    <w:rsid w:val="00D049FF"/>
    <w:rsid w:val="00DB1751"/>
    <w:rsid w:val="00FA0A3B"/>
    <w:rsid w:val="00F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16C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E3F8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11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15D7"/>
  </w:style>
  <w:style w:type="paragraph" w:styleId="Zpat">
    <w:name w:val="footer"/>
    <w:basedOn w:val="Normln"/>
    <w:link w:val="ZpatChar"/>
    <w:uiPriority w:val="99"/>
    <w:unhideWhenUsed/>
    <w:rsid w:val="00911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15D7"/>
  </w:style>
  <w:style w:type="paragraph" w:styleId="Textbubliny">
    <w:name w:val="Balloon Text"/>
    <w:basedOn w:val="Normln"/>
    <w:link w:val="TextbublinyChar"/>
    <w:uiPriority w:val="99"/>
    <w:semiHidden/>
    <w:unhideWhenUsed/>
    <w:rsid w:val="00541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16C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E3F8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11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15D7"/>
  </w:style>
  <w:style w:type="paragraph" w:styleId="Zpat">
    <w:name w:val="footer"/>
    <w:basedOn w:val="Normln"/>
    <w:link w:val="ZpatChar"/>
    <w:uiPriority w:val="99"/>
    <w:unhideWhenUsed/>
    <w:rsid w:val="00911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15D7"/>
  </w:style>
  <w:style w:type="paragraph" w:styleId="Textbubliny">
    <w:name w:val="Balloon Text"/>
    <w:basedOn w:val="Normln"/>
    <w:link w:val="TextbublinyChar"/>
    <w:uiPriority w:val="99"/>
    <w:semiHidden/>
    <w:unhideWhenUsed/>
    <w:rsid w:val="00541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F8291-0724-472E-9E96-DC424A06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4</Pages>
  <Words>1076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Týna</dc:creator>
  <cp:lastModifiedBy>Týna</cp:lastModifiedBy>
  <cp:revision>5</cp:revision>
  <dcterms:created xsi:type="dcterms:W3CDTF">2022-11-29T16:52:00Z</dcterms:created>
  <dcterms:modified xsi:type="dcterms:W3CDTF">2022-12-04T16:35:00Z</dcterms:modified>
</cp:coreProperties>
</file>