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Lora" w:cs="Lora" w:eastAsia="Lora" w:hAnsi="Lora"/>
          <w:b w:val="1"/>
          <w:sz w:val="18"/>
          <w:szCs w:val="18"/>
        </w:rPr>
      </w:pPr>
      <w:r w:rsidDel="00000000" w:rsidR="00000000" w:rsidRPr="00000000">
        <w:rPr>
          <w:rFonts w:ascii="Lora" w:cs="Lora" w:eastAsia="Lora" w:hAnsi="Lora"/>
          <w:b w:val="1"/>
          <w:sz w:val="18"/>
          <w:szCs w:val="18"/>
          <w:rtl w:val="0"/>
        </w:rPr>
        <w:t xml:space="preserve">Morfologická kompetence </w:t>
      </w:r>
    </w:p>
    <w:p w:rsidR="00000000" w:rsidDel="00000000" w:rsidP="00000000" w:rsidRDefault="00000000" w:rsidRPr="00000000" w14:paraId="00000002">
      <w:pPr>
        <w:rPr>
          <w:rFonts w:ascii="Lora" w:cs="Lora" w:eastAsia="Lora" w:hAnsi="Lora"/>
          <w:b w:val="1"/>
          <w:sz w:val="18"/>
          <w:szCs w:val="18"/>
        </w:rPr>
      </w:pPr>
      <w:r w:rsidDel="00000000" w:rsidR="00000000" w:rsidRPr="00000000">
        <w:rPr>
          <w:rtl w:val="0"/>
        </w:rPr>
      </w:r>
    </w:p>
    <w:p w:rsidR="00000000" w:rsidDel="00000000" w:rsidP="00000000" w:rsidRDefault="00000000" w:rsidRPr="00000000" w14:paraId="00000003">
      <w:pPr>
        <w:rPr>
          <w:rFonts w:ascii="Lora" w:cs="Lora" w:eastAsia="Lora" w:hAnsi="Lora"/>
          <w:sz w:val="18"/>
          <w:szCs w:val="18"/>
        </w:rPr>
      </w:pPr>
      <w:r w:rsidDel="00000000" w:rsidR="00000000" w:rsidRPr="00000000">
        <w:rPr>
          <w:rFonts w:ascii="Lora" w:cs="Lora" w:eastAsia="Lora" w:hAnsi="Lora"/>
          <w:b w:val="1"/>
          <w:sz w:val="18"/>
          <w:szCs w:val="18"/>
          <w:rtl w:val="0"/>
        </w:rPr>
        <w:t xml:space="preserve">Výuková situace č. 33 - Slovní druhy</w:t>
      </w:r>
      <w:r w:rsidDel="00000000" w:rsidR="00000000" w:rsidRPr="00000000">
        <w:rPr>
          <w:rFonts w:ascii="Lora" w:cs="Lora" w:eastAsia="Lora" w:hAnsi="Lora"/>
          <w:sz w:val="18"/>
          <w:szCs w:val="18"/>
          <w:rtl w:val="0"/>
        </w:rPr>
        <w:t xml:space="preserve">  (str. 37): </w:t>
      </w:r>
      <w:hyperlink r:id="rId6">
        <w:r w:rsidDel="00000000" w:rsidR="00000000" w:rsidRPr="00000000">
          <w:rPr>
            <w:rFonts w:ascii="Lora" w:cs="Lora" w:eastAsia="Lora" w:hAnsi="Lora"/>
            <w:color w:val="1155cc"/>
            <w:sz w:val="18"/>
            <w:szCs w:val="18"/>
            <w:u w:val="single"/>
            <w:rtl w:val="0"/>
          </w:rPr>
          <w:t xml:space="preserve">https://kcj.pedf.cuni.cz/PEDFKCJ-46-version1-szz_nmgr__vyukove_situace_platne_od_1_rijna_2022_fin.pdf</w:t>
        </w:r>
      </w:hyperlink>
      <w:r w:rsidDel="00000000" w:rsidR="00000000" w:rsidRPr="00000000">
        <w:rPr>
          <w:rtl w:val="0"/>
        </w:rPr>
      </w:r>
    </w:p>
    <w:p w:rsidR="00000000" w:rsidDel="00000000" w:rsidP="00000000" w:rsidRDefault="00000000" w:rsidRPr="00000000" w14:paraId="00000004">
      <w:pPr>
        <w:rPr>
          <w:rFonts w:ascii="Lora" w:cs="Lora" w:eastAsia="Lora" w:hAnsi="Lora"/>
          <w:sz w:val="18"/>
          <w:szCs w:val="18"/>
        </w:rPr>
      </w:pPr>
      <w:r w:rsidDel="00000000" w:rsidR="00000000" w:rsidRPr="00000000">
        <w:rPr>
          <w:rtl w:val="0"/>
        </w:rPr>
      </w:r>
    </w:p>
    <w:p w:rsidR="00000000" w:rsidDel="00000000" w:rsidP="00000000" w:rsidRDefault="00000000" w:rsidRPr="00000000" w14:paraId="00000005">
      <w:pPr>
        <w:rPr>
          <w:rFonts w:ascii="Lora" w:cs="Lora" w:eastAsia="Lora" w:hAnsi="Lora"/>
          <w:sz w:val="18"/>
          <w:szCs w:val="18"/>
        </w:rPr>
      </w:pPr>
      <w:r w:rsidDel="00000000" w:rsidR="00000000" w:rsidRPr="00000000">
        <w:rPr>
          <w:rtl w:val="0"/>
        </w:rPr>
      </w:r>
    </w:p>
    <w:p w:rsidR="00000000" w:rsidDel="00000000" w:rsidP="00000000" w:rsidRDefault="00000000" w:rsidRPr="00000000" w14:paraId="00000006">
      <w:pPr>
        <w:rPr>
          <w:rFonts w:ascii="Lora" w:cs="Lora" w:eastAsia="Lora" w:hAnsi="Lora"/>
          <w:sz w:val="18"/>
          <w:szCs w:val="18"/>
        </w:rPr>
      </w:pPr>
      <w:r w:rsidDel="00000000" w:rsidR="00000000" w:rsidRPr="00000000">
        <w:rPr>
          <w:rFonts w:ascii="Lora" w:cs="Lora" w:eastAsia="Lora" w:hAnsi="Lora"/>
          <w:b w:val="1"/>
          <w:sz w:val="18"/>
          <w:szCs w:val="18"/>
          <w:u w:val="single"/>
          <w:rtl w:val="0"/>
        </w:rPr>
        <w:t xml:space="preserve">Otázky k VS</w:t>
      </w:r>
      <w:r w:rsidDel="00000000" w:rsidR="00000000" w:rsidRPr="00000000">
        <w:rPr>
          <w:rFonts w:ascii="Lora" w:cs="Lora" w:eastAsia="Lora" w:hAnsi="Lora"/>
          <w:sz w:val="18"/>
          <w:szCs w:val="18"/>
          <w:rtl w:val="0"/>
        </w:rPr>
        <w:t xml:space="preserve">: </w:t>
      </w:r>
    </w:p>
    <w:p w:rsidR="00000000" w:rsidDel="00000000" w:rsidP="00000000" w:rsidRDefault="00000000" w:rsidRPr="00000000" w14:paraId="00000007">
      <w:pPr>
        <w:numPr>
          <w:ilvl w:val="0"/>
          <w:numId w:val="1"/>
        </w:numPr>
        <w:ind w:left="720" w:hanging="360"/>
        <w:rPr>
          <w:rFonts w:ascii="Lora" w:cs="Lora" w:eastAsia="Lora" w:hAnsi="Lora"/>
          <w:b w:val="1"/>
          <w:sz w:val="18"/>
          <w:szCs w:val="18"/>
        </w:rPr>
      </w:pPr>
      <w:r w:rsidDel="00000000" w:rsidR="00000000" w:rsidRPr="00000000">
        <w:rPr>
          <w:rFonts w:ascii="Lora" w:cs="Lora" w:eastAsia="Lora" w:hAnsi="Lora"/>
          <w:b w:val="1"/>
          <w:sz w:val="18"/>
          <w:szCs w:val="18"/>
          <w:rtl w:val="0"/>
        </w:rPr>
        <w:t xml:space="preserve">Zhodnoťte, zda byly postupy a postoje učitele didakticky správné, a to ve všech fázích vyučovacího procesu:</w:t>
      </w:r>
    </w:p>
    <w:p w:rsidR="00000000" w:rsidDel="00000000" w:rsidP="00000000" w:rsidRDefault="00000000" w:rsidRPr="00000000" w14:paraId="00000008">
      <w:pPr>
        <w:ind w:left="720" w:firstLine="0"/>
        <w:rPr>
          <w:rFonts w:ascii="Lora" w:cs="Lora" w:eastAsia="Lora" w:hAnsi="Lora"/>
          <w:sz w:val="18"/>
          <w:szCs w:val="18"/>
        </w:rPr>
      </w:pPr>
      <w:r w:rsidDel="00000000" w:rsidR="00000000" w:rsidRPr="00000000">
        <w:rPr>
          <w:rFonts w:ascii="Lora" w:cs="Lora" w:eastAsia="Lora" w:hAnsi="Lora"/>
          <w:sz w:val="18"/>
          <w:szCs w:val="18"/>
          <w:rtl w:val="0"/>
        </w:rPr>
        <w:t xml:space="preserve">Můžeme ocenit, že se vyučující snaží pracovat s prekoncepty žáků, že jim nepředkládá výčet informací, které by žáci o daném tématu měli vědět.</w:t>
      </w:r>
    </w:p>
    <w:p w:rsidR="00000000" w:rsidDel="00000000" w:rsidP="00000000" w:rsidRDefault="00000000" w:rsidRPr="00000000" w14:paraId="00000009">
      <w:pPr>
        <w:ind w:left="0" w:firstLine="0"/>
        <w:rPr>
          <w:rFonts w:ascii="Lora" w:cs="Lora" w:eastAsia="Lora" w:hAnsi="Lora"/>
          <w:sz w:val="18"/>
          <w:szCs w:val="18"/>
        </w:rPr>
      </w:pPr>
      <w:r w:rsidDel="00000000" w:rsidR="00000000" w:rsidRPr="00000000">
        <w:rPr>
          <w:rtl w:val="0"/>
        </w:rPr>
      </w:r>
    </w:p>
    <w:p w:rsidR="00000000" w:rsidDel="00000000" w:rsidP="00000000" w:rsidRDefault="00000000" w:rsidRPr="00000000" w14:paraId="0000000A">
      <w:pPr>
        <w:ind w:left="720" w:firstLine="0"/>
        <w:rPr>
          <w:rFonts w:ascii="Lora" w:cs="Lora" w:eastAsia="Lora" w:hAnsi="Lora"/>
          <w:sz w:val="18"/>
          <w:szCs w:val="18"/>
        </w:rPr>
      </w:pPr>
      <w:r w:rsidDel="00000000" w:rsidR="00000000" w:rsidRPr="00000000">
        <w:rPr>
          <w:rFonts w:ascii="Lora" w:cs="Lora" w:eastAsia="Lora" w:hAnsi="Lora"/>
          <w:sz w:val="18"/>
          <w:szCs w:val="18"/>
          <w:rtl w:val="0"/>
        </w:rPr>
        <w:t xml:space="preserve">Motivovat žáky k práci tím, že budou psát test, se mi zdá nemístné, pozitivní motivace by měla pramenit z pocitu ,,chci” a ne ,,musím”. </w:t>
      </w:r>
    </w:p>
    <w:p w:rsidR="00000000" w:rsidDel="00000000" w:rsidP="00000000" w:rsidRDefault="00000000" w:rsidRPr="00000000" w14:paraId="0000000B">
      <w:pPr>
        <w:ind w:left="720" w:firstLine="0"/>
        <w:rPr>
          <w:rFonts w:ascii="Lora" w:cs="Lora" w:eastAsia="Lora" w:hAnsi="Lora"/>
          <w:sz w:val="18"/>
          <w:szCs w:val="18"/>
        </w:rPr>
      </w:pPr>
      <w:r w:rsidDel="00000000" w:rsidR="00000000" w:rsidRPr="00000000">
        <w:rPr>
          <w:rtl w:val="0"/>
        </w:rPr>
      </w:r>
    </w:p>
    <w:p w:rsidR="00000000" w:rsidDel="00000000" w:rsidP="00000000" w:rsidRDefault="00000000" w:rsidRPr="00000000" w14:paraId="0000000C">
      <w:pPr>
        <w:ind w:left="720" w:firstLine="0"/>
        <w:rPr>
          <w:rFonts w:ascii="Lora" w:cs="Lora" w:eastAsia="Lora" w:hAnsi="Lora"/>
          <w:sz w:val="18"/>
          <w:szCs w:val="18"/>
        </w:rPr>
      </w:pPr>
      <w:r w:rsidDel="00000000" w:rsidR="00000000" w:rsidRPr="00000000">
        <w:rPr>
          <w:rFonts w:ascii="Lora" w:cs="Lora" w:eastAsia="Lora" w:hAnsi="Lora"/>
          <w:sz w:val="18"/>
          <w:szCs w:val="18"/>
          <w:rtl w:val="0"/>
        </w:rPr>
        <w:t xml:space="preserve">Cokoliv vyjmenovávat celkově jako skupina se mi zdá zbytečné, navíc to, jestli žák umí slovní druhy vyjmenovat, vypovídá maximálně o tom, že dokáže říct, jaké slovní druhy existují, chybí mi tam ale znalost funkčnosti. Stejný argument bych použila pro výrok: „…abychom si procvičili jejich pořadí.” Je opravdu důležité znát pořadí? Nebo spíš je rozdělit na ohebné a neohebné slovní druhy a vědět, co tyto pojmy znamenají? </w:t>
      </w:r>
    </w:p>
    <w:p w:rsidR="00000000" w:rsidDel="00000000" w:rsidP="00000000" w:rsidRDefault="00000000" w:rsidRPr="00000000" w14:paraId="0000000D">
      <w:pPr>
        <w:ind w:left="720" w:firstLine="0"/>
        <w:rPr>
          <w:rFonts w:ascii="Lora" w:cs="Lora" w:eastAsia="Lora" w:hAnsi="Lora"/>
          <w:sz w:val="18"/>
          <w:szCs w:val="18"/>
        </w:rPr>
      </w:pPr>
      <w:r w:rsidDel="00000000" w:rsidR="00000000" w:rsidRPr="00000000">
        <w:rPr>
          <w:rtl w:val="0"/>
        </w:rPr>
      </w:r>
    </w:p>
    <w:p w:rsidR="00000000" w:rsidDel="00000000" w:rsidP="00000000" w:rsidRDefault="00000000" w:rsidRPr="00000000" w14:paraId="0000000E">
      <w:pPr>
        <w:ind w:left="720" w:firstLine="0"/>
        <w:rPr>
          <w:rFonts w:ascii="Lora" w:cs="Lora" w:eastAsia="Lora" w:hAnsi="Lora"/>
          <w:sz w:val="18"/>
          <w:szCs w:val="18"/>
        </w:rPr>
      </w:pPr>
      <w:r w:rsidDel="00000000" w:rsidR="00000000" w:rsidRPr="00000000">
        <w:rPr>
          <w:rFonts w:ascii="Lora" w:cs="Lora" w:eastAsia="Lora" w:hAnsi="Lora"/>
          <w:sz w:val="18"/>
          <w:szCs w:val="18"/>
          <w:rtl w:val="0"/>
        </w:rPr>
        <w:t xml:space="preserve">Žáky vyučující vůbec neoceňuje, bere jako samozřejmost, když znají správnou odpověď.</w:t>
      </w:r>
    </w:p>
    <w:p w:rsidR="00000000" w:rsidDel="00000000" w:rsidP="00000000" w:rsidRDefault="00000000" w:rsidRPr="00000000" w14:paraId="0000000F">
      <w:pPr>
        <w:ind w:left="720" w:firstLine="0"/>
        <w:rPr>
          <w:rFonts w:ascii="Lora" w:cs="Lora" w:eastAsia="Lora" w:hAnsi="Lora"/>
          <w:sz w:val="18"/>
          <w:szCs w:val="18"/>
        </w:rPr>
      </w:pPr>
      <w:r w:rsidDel="00000000" w:rsidR="00000000" w:rsidRPr="00000000">
        <w:rPr>
          <w:rtl w:val="0"/>
        </w:rPr>
      </w:r>
    </w:p>
    <w:p w:rsidR="00000000" w:rsidDel="00000000" w:rsidP="00000000" w:rsidRDefault="00000000" w:rsidRPr="00000000" w14:paraId="00000010">
      <w:pPr>
        <w:ind w:left="720" w:firstLine="0"/>
        <w:rPr>
          <w:rFonts w:ascii="Lora" w:cs="Lora" w:eastAsia="Lora" w:hAnsi="Lora"/>
          <w:sz w:val="18"/>
          <w:szCs w:val="18"/>
        </w:rPr>
      </w:pPr>
      <w:r w:rsidDel="00000000" w:rsidR="00000000" w:rsidRPr="00000000">
        <w:rPr>
          <w:rFonts w:ascii="Lora" w:cs="Lora" w:eastAsia="Lora" w:hAnsi="Lora"/>
          <w:sz w:val="18"/>
          <w:szCs w:val="18"/>
          <w:rtl w:val="0"/>
        </w:rPr>
        <w:t xml:space="preserve">Z pozice žáka bych moc nechápala, proč mám vzít sešit a psát ty dvě zadané věty, chybí mi vysvětlení, proč to žáci dělají.</w:t>
      </w:r>
    </w:p>
    <w:p w:rsidR="00000000" w:rsidDel="00000000" w:rsidP="00000000" w:rsidRDefault="00000000" w:rsidRPr="00000000" w14:paraId="00000011">
      <w:pPr>
        <w:ind w:left="720" w:firstLine="0"/>
        <w:rPr>
          <w:rFonts w:ascii="Lora" w:cs="Lora" w:eastAsia="Lora" w:hAnsi="Lora"/>
          <w:sz w:val="18"/>
          <w:szCs w:val="18"/>
        </w:rPr>
      </w:pPr>
      <w:r w:rsidDel="00000000" w:rsidR="00000000" w:rsidRPr="00000000">
        <w:rPr>
          <w:rtl w:val="0"/>
        </w:rPr>
      </w:r>
    </w:p>
    <w:p w:rsidR="00000000" w:rsidDel="00000000" w:rsidP="00000000" w:rsidRDefault="00000000" w:rsidRPr="00000000" w14:paraId="00000012">
      <w:pPr>
        <w:ind w:left="720" w:firstLine="0"/>
        <w:rPr>
          <w:rFonts w:ascii="Lora" w:cs="Lora" w:eastAsia="Lora" w:hAnsi="Lora"/>
          <w:sz w:val="18"/>
          <w:szCs w:val="18"/>
        </w:rPr>
      </w:pPr>
      <w:r w:rsidDel="00000000" w:rsidR="00000000" w:rsidRPr="00000000">
        <w:rPr>
          <w:rFonts w:ascii="Lora" w:cs="Lora" w:eastAsia="Lora" w:hAnsi="Lora"/>
          <w:sz w:val="18"/>
          <w:szCs w:val="18"/>
          <w:rtl w:val="0"/>
        </w:rPr>
        <w:t xml:space="preserve">U cvičení na slovní druhy bych rozhodně věnovala pozornost pravopisným chybám, nepřipadá mi ale didakticky správné snížit známku o dva stupně, pokud dominantní kritérium bylo splněno bezchybně. Pokud píšu cvičení v hodině, kdy se věnujeme slovním druhům, ale dostanu z práce známku 3, ač mám všechny slovní druhy určené správně, bude to pro mě z pozice žáka matoucí a frustrující.</w:t>
      </w:r>
    </w:p>
    <w:p w:rsidR="00000000" w:rsidDel="00000000" w:rsidP="00000000" w:rsidRDefault="00000000" w:rsidRPr="00000000" w14:paraId="00000013">
      <w:pPr>
        <w:ind w:left="720" w:firstLine="0"/>
        <w:rPr>
          <w:rFonts w:ascii="Lora" w:cs="Lora" w:eastAsia="Lora" w:hAnsi="Lora"/>
          <w:sz w:val="18"/>
          <w:szCs w:val="18"/>
        </w:rPr>
      </w:pPr>
      <w:r w:rsidDel="00000000" w:rsidR="00000000" w:rsidRPr="00000000">
        <w:rPr>
          <w:rtl w:val="0"/>
        </w:rPr>
      </w:r>
    </w:p>
    <w:p w:rsidR="00000000" w:rsidDel="00000000" w:rsidP="00000000" w:rsidRDefault="00000000" w:rsidRPr="00000000" w14:paraId="00000014">
      <w:pPr>
        <w:numPr>
          <w:ilvl w:val="0"/>
          <w:numId w:val="2"/>
        </w:numPr>
        <w:ind w:left="720" w:hanging="360"/>
        <w:rPr>
          <w:rFonts w:ascii="Lora" w:cs="Lora" w:eastAsia="Lora" w:hAnsi="Lora"/>
          <w:b w:val="1"/>
          <w:sz w:val="18"/>
          <w:szCs w:val="18"/>
        </w:rPr>
      </w:pPr>
      <w:r w:rsidDel="00000000" w:rsidR="00000000" w:rsidRPr="00000000">
        <w:rPr>
          <w:rFonts w:ascii="Lora" w:cs="Lora" w:eastAsia="Lora" w:hAnsi="Lora"/>
          <w:b w:val="1"/>
          <w:sz w:val="18"/>
          <w:szCs w:val="18"/>
          <w:rtl w:val="0"/>
        </w:rPr>
        <w:t xml:space="preserve">Zhodnoťte výkon žákyně (Ž1) a svou odpověď didakticky zdůvodněte:</w:t>
      </w:r>
    </w:p>
    <w:p w:rsidR="00000000" w:rsidDel="00000000" w:rsidP="00000000" w:rsidRDefault="00000000" w:rsidRPr="00000000" w14:paraId="00000015">
      <w:pPr>
        <w:ind w:left="720" w:firstLine="0"/>
        <w:rPr>
          <w:rFonts w:ascii="Lora" w:cs="Lora" w:eastAsia="Lora" w:hAnsi="Lora"/>
          <w:sz w:val="18"/>
          <w:szCs w:val="18"/>
        </w:rPr>
      </w:pPr>
      <w:r w:rsidDel="00000000" w:rsidR="00000000" w:rsidRPr="00000000">
        <w:rPr>
          <w:rFonts w:ascii="Lora" w:cs="Lora" w:eastAsia="Lora" w:hAnsi="Lora"/>
          <w:sz w:val="18"/>
          <w:szCs w:val="18"/>
          <w:rtl w:val="0"/>
        </w:rPr>
        <w:t xml:space="preserve">Žákyně splnila úkol částečně, protože nevyjmenovala všechny slovní druhy. Ač je podle mě neefektivní vyzvat žáky, aby slovní druhy pouze vyjmenovali, úkol splnila. Právě to, jakým způsobem ho splnila (totiž že vyjmenovala pouze slovní druhy ohebné), naznačuje, že by bylo možné pracovat s prekoncepty o slovních druzích s žáky lépe, ptát se na rozdíl mezi ohebnými a neohebnými apod. Navíc odpovědí vyučující bylo: „Dobře,” což přeci není pravda, když vyjmenovala jen část slovních druhů.</w:t>
      </w:r>
    </w:p>
    <w:p w:rsidR="00000000" w:rsidDel="00000000" w:rsidP="00000000" w:rsidRDefault="00000000" w:rsidRPr="00000000" w14:paraId="00000016">
      <w:pPr>
        <w:ind w:left="720" w:firstLine="0"/>
        <w:rPr>
          <w:rFonts w:ascii="Lora" w:cs="Lora" w:eastAsia="Lora" w:hAnsi="Lora"/>
          <w:sz w:val="18"/>
          <w:szCs w:val="18"/>
        </w:rPr>
      </w:pPr>
      <w:r w:rsidDel="00000000" w:rsidR="00000000" w:rsidRPr="00000000">
        <w:rPr>
          <w:rtl w:val="0"/>
        </w:rPr>
      </w:r>
    </w:p>
    <w:p w:rsidR="00000000" w:rsidDel="00000000" w:rsidP="00000000" w:rsidRDefault="00000000" w:rsidRPr="00000000" w14:paraId="00000017">
      <w:pPr>
        <w:numPr>
          <w:ilvl w:val="0"/>
          <w:numId w:val="10"/>
        </w:numPr>
        <w:ind w:left="720" w:hanging="360"/>
        <w:rPr>
          <w:rFonts w:ascii="Lora" w:cs="Lora" w:eastAsia="Lora" w:hAnsi="Lora"/>
          <w:b w:val="1"/>
          <w:sz w:val="18"/>
          <w:szCs w:val="18"/>
        </w:rPr>
      </w:pPr>
      <w:r w:rsidDel="00000000" w:rsidR="00000000" w:rsidRPr="00000000">
        <w:rPr>
          <w:rFonts w:ascii="Lora" w:cs="Lora" w:eastAsia="Lora" w:hAnsi="Lora"/>
          <w:b w:val="1"/>
          <w:sz w:val="18"/>
          <w:szCs w:val="18"/>
          <w:rtl w:val="0"/>
        </w:rPr>
        <w:t xml:space="preserve">Objasněte problematiku klasifikace slovních druhů z hlediska lingvistického a z hlediska didaktického. Postihněte hlavní rozdíly. Které z nich se projevují v ukázce?:</w:t>
      </w:r>
    </w:p>
    <w:p w:rsidR="00000000" w:rsidDel="00000000" w:rsidP="00000000" w:rsidRDefault="00000000" w:rsidRPr="00000000" w14:paraId="00000018">
      <w:pPr>
        <w:ind w:left="720" w:firstLine="0"/>
        <w:rPr>
          <w:rFonts w:ascii="Lora" w:cs="Lora" w:eastAsia="Lora" w:hAnsi="Lora"/>
          <w:sz w:val="18"/>
          <w:szCs w:val="18"/>
        </w:rPr>
      </w:pPr>
      <w:r w:rsidDel="00000000" w:rsidR="00000000" w:rsidRPr="00000000">
        <w:rPr>
          <w:rFonts w:ascii="Lora" w:cs="Lora" w:eastAsia="Lora" w:hAnsi="Lora"/>
          <w:sz w:val="18"/>
          <w:szCs w:val="18"/>
          <w:rtl w:val="0"/>
        </w:rPr>
        <w:t xml:space="preserve">Z hlediska lingvistického mají slovní druhy potenciál z hlediska analýzy a vlastní produkce textu. Dalo by se zkoumat, k čemu nám jakýkoliv slovní druh slouží, jak z něj vytěžit maximum při mluveném i písemném projevu, v textech literárního kánonu by se na tomto tématu dal dobře analyzovat autorský styl spisovatele, kdežto z hlediska didaktického se často vyučující uchylují pouze k rozpoznávání slovních druhů.</w:t>
      </w:r>
    </w:p>
    <w:p w:rsidR="00000000" w:rsidDel="00000000" w:rsidP="00000000" w:rsidRDefault="00000000" w:rsidRPr="00000000" w14:paraId="00000019">
      <w:pPr>
        <w:ind w:left="720" w:firstLine="0"/>
        <w:rPr>
          <w:rFonts w:ascii="Lora" w:cs="Lora" w:eastAsia="Lora" w:hAnsi="Lora"/>
          <w:sz w:val="18"/>
          <w:szCs w:val="18"/>
        </w:rPr>
      </w:pPr>
      <w:r w:rsidDel="00000000" w:rsidR="00000000" w:rsidRPr="00000000">
        <w:rPr>
          <w:rtl w:val="0"/>
        </w:rPr>
      </w:r>
    </w:p>
    <w:p w:rsidR="00000000" w:rsidDel="00000000" w:rsidP="00000000" w:rsidRDefault="00000000" w:rsidRPr="00000000" w14:paraId="0000001A">
      <w:pPr>
        <w:numPr>
          <w:ilvl w:val="0"/>
          <w:numId w:val="7"/>
        </w:numPr>
        <w:ind w:left="720" w:hanging="360"/>
        <w:rPr>
          <w:rFonts w:ascii="Lora" w:cs="Lora" w:eastAsia="Lora" w:hAnsi="Lora"/>
          <w:b w:val="1"/>
          <w:sz w:val="18"/>
          <w:szCs w:val="18"/>
        </w:rPr>
      </w:pPr>
      <w:r w:rsidDel="00000000" w:rsidR="00000000" w:rsidRPr="00000000">
        <w:rPr>
          <w:rFonts w:ascii="Lora" w:cs="Lora" w:eastAsia="Lora" w:hAnsi="Lora"/>
          <w:b w:val="1"/>
          <w:sz w:val="18"/>
          <w:szCs w:val="18"/>
          <w:rtl w:val="0"/>
        </w:rPr>
        <w:t xml:space="preserve">Co by měl žák vědět o spojkách a proč? Jaké je jejich využití při výstavbě jazykového projevu, a to s ohledem na rozvoj myšlení žáka?:</w:t>
      </w:r>
    </w:p>
    <w:p w:rsidR="00000000" w:rsidDel="00000000" w:rsidP="00000000" w:rsidRDefault="00000000" w:rsidRPr="00000000" w14:paraId="0000001B">
      <w:pPr>
        <w:ind w:left="720" w:firstLine="0"/>
        <w:rPr>
          <w:rFonts w:ascii="Lora" w:cs="Lora" w:eastAsia="Lora" w:hAnsi="Lora"/>
          <w:sz w:val="18"/>
          <w:szCs w:val="18"/>
        </w:rPr>
      </w:pPr>
      <w:r w:rsidDel="00000000" w:rsidR="00000000" w:rsidRPr="00000000">
        <w:rPr>
          <w:rFonts w:ascii="Lora" w:cs="Lora" w:eastAsia="Lora" w:hAnsi="Lora"/>
          <w:sz w:val="18"/>
          <w:szCs w:val="18"/>
          <w:rtl w:val="0"/>
        </w:rPr>
        <w:t xml:space="preserve">Jako hlavní by asi měl, vzhledem k ročníku, který je ve VS zmíněn, žák znát to, co jsem již komentovala v odstavcích výš, tj. k čemu nám spojky k češtině slouží. Jakmile si žák uvědomí, že spojky spojují věty či její části a bude znát možnosti, jak se dají větné části či celé věty spojovat, bude vědomě používat složitější slovní spojení a tím zvýší úroveň svého jazykového projevu.</w:t>
      </w:r>
      <w:r w:rsidDel="00000000" w:rsidR="00000000" w:rsidRPr="00000000">
        <w:rPr>
          <w:rtl w:val="0"/>
        </w:rPr>
      </w:r>
    </w:p>
    <w:p w:rsidR="00000000" w:rsidDel="00000000" w:rsidP="00000000" w:rsidRDefault="00000000" w:rsidRPr="00000000" w14:paraId="0000001C">
      <w:pPr>
        <w:ind w:left="0" w:firstLine="0"/>
        <w:rPr>
          <w:rFonts w:ascii="Lora" w:cs="Lora" w:eastAsia="Lora" w:hAnsi="Lora"/>
          <w:sz w:val="18"/>
          <w:szCs w:val="18"/>
        </w:rPr>
      </w:pPr>
      <w:r w:rsidDel="00000000" w:rsidR="00000000" w:rsidRPr="00000000">
        <w:rPr>
          <w:rtl w:val="0"/>
        </w:rPr>
      </w:r>
    </w:p>
    <w:p w:rsidR="00000000" w:rsidDel="00000000" w:rsidP="00000000" w:rsidRDefault="00000000" w:rsidRPr="00000000" w14:paraId="0000001D">
      <w:pPr>
        <w:ind w:left="0" w:firstLine="0"/>
        <w:rPr>
          <w:rFonts w:ascii="Lora" w:cs="Lora" w:eastAsia="Lora" w:hAnsi="Lora"/>
          <w:b w:val="1"/>
          <w:sz w:val="18"/>
          <w:szCs w:val="18"/>
        </w:rPr>
      </w:pPr>
      <w:r w:rsidDel="00000000" w:rsidR="00000000" w:rsidRPr="00000000">
        <w:rPr>
          <w:rFonts w:ascii="Lora" w:cs="Lora" w:eastAsia="Lora" w:hAnsi="Lora"/>
          <w:b w:val="1"/>
          <w:sz w:val="18"/>
          <w:szCs w:val="18"/>
          <w:rtl w:val="0"/>
        </w:rPr>
        <w:t xml:space="preserve">Moje pojetí: </w:t>
      </w:r>
    </w:p>
    <w:p w:rsidR="00000000" w:rsidDel="00000000" w:rsidP="00000000" w:rsidRDefault="00000000" w:rsidRPr="00000000" w14:paraId="0000001E">
      <w:pPr>
        <w:ind w:left="720" w:firstLine="0"/>
        <w:rPr>
          <w:rFonts w:ascii="Lora" w:cs="Lora" w:eastAsia="Lora" w:hAnsi="Lora"/>
          <w:sz w:val="18"/>
          <w:szCs w:val="18"/>
        </w:rPr>
      </w:pPr>
      <w:r w:rsidDel="00000000" w:rsidR="00000000" w:rsidRPr="00000000">
        <w:rPr>
          <w:rtl w:val="0"/>
        </w:rPr>
      </w:r>
    </w:p>
    <w:p w:rsidR="00000000" w:rsidDel="00000000" w:rsidP="00000000" w:rsidRDefault="00000000" w:rsidRPr="00000000" w14:paraId="0000001F">
      <w:pPr>
        <w:ind w:left="0" w:firstLine="0"/>
        <w:rPr>
          <w:rFonts w:ascii="Lora" w:cs="Lora" w:eastAsia="Lora" w:hAnsi="Lora"/>
          <w:sz w:val="18"/>
          <w:szCs w:val="18"/>
        </w:rPr>
      </w:pPr>
      <w:r w:rsidDel="00000000" w:rsidR="00000000" w:rsidRPr="00000000">
        <w:rPr>
          <w:rFonts w:ascii="Lora" w:cs="Lora" w:eastAsia="Lora" w:hAnsi="Lora"/>
          <w:sz w:val="18"/>
          <w:szCs w:val="18"/>
          <w:rtl w:val="0"/>
        </w:rPr>
        <w:t xml:space="preserve">Tento tématický celek (tj. slovní druhy), bych s žáky probírala během 3 vyučovacích hodin s tím, že první hodinu bych věnovala celkovému opakování slovních druhů ohebných, druhou hodinu bych věnovala slovním druhům neohebným (pokud by pro žáky bylo toto téma spíše lehčí a tempo práce by bylo dost vysoké, udělala bych s žáky danou práci v rámci jedné hodiny), třetí hodinu bych se zaměřila na ten slovní druh, u kterého bych viděla, že s ním mají žáci největší problém na základě pozorování z předchozích 2 hodin. </w:t>
      </w:r>
      <w:r w:rsidDel="00000000" w:rsidR="00000000" w:rsidRPr="00000000">
        <w:rPr>
          <w:rFonts w:ascii="Lora" w:cs="Lora" w:eastAsia="Lora" w:hAnsi="Lora"/>
          <w:b w:val="1"/>
          <w:sz w:val="18"/>
          <w:szCs w:val="18"/>
          <w:rtl w:val="0"/>
        </w:rPr>
        <w:t xml:space="preserve">Ukázka první hodiny:</w:t>
      </w:r>
      <w:r w:rsidDel="00000000" w:rsidR="00000000" w:rsidRPr="00000000">
        <w:rPr>
          <w:rFonts w:ascii="Lora" w:cs="Lora" w:eastAsia="Lora" w:hAnsi="Lora"/>
          <w:sz w:val="18"/>
          <w:szCs w:val="18"/>
          <w:rtl w:val="0"/>
        </w:rPr>
        <w:t xml:space="preserve"> </w:t>
      </w:r>
    </w:p>
    <w:p w:rsidR="00000000" w:rsidDel="00000000" w:rsidP="00000000" w:rsidRDefault="00000000" w:rsidRPr="00000000" w14:paraId="00000020">
      <w:pPr>
        <w:ind w:left="0" w:firstLine="0"/>
        <w:rPr>
          <w:rFonts w:ascii="Lora" w:cs="Lora" w:eastAsia="Lora" w:hAnsi="Lora"/>
          <w:sz w:val="18"/>
          <w:szCs w:val="18"/>
        </w:rPr>
      </w:pPr>
      <w:r w:rsidDel="00000000" w:rsidR="00000000" w:rsidRPr="00000000">
        <w:rPr>
          <w:rtl w:val="0"/>
        </w:rPr>
      </w:r>
    </w:p>
    <w:p w:rsidR="00000000" w:rsidDel="00000000" w:rsidP="00000000" w:rsidRDefault="00000000" w:rsidRPr="00000000" w14:paraId="00000021">
      <w:pPr>
        <w:ind w:left="0" w:firstLine="0"/>
        <w:rPr>
          <w:rFonts w:ascii="Lora" w:cs="Lora" w:eastAsia="Lora" w:hAnsi="Lora"/>
          <w:b w:val="1"/>
          <w:sz w:val="18"/>
          <w:szCs w:val="18"/>
        </w:rPr>
      </w:pPr>
      <w:r w:rsidDel="00000000" w:rsidR="00000000" w:rsidRPr="00000000">
        <w:rPr>
          <w:rFonts w:ascii="Lora" w:cs="Lora" w:eastAsia="Lora" w:hAnsi="Lora"/>
          <w:b w:val="1"/>
          <w:sz w:val="18"/>
          <w:szCs w:val="18"/>
          <w:rtl w:val="0"/>
        </w:rPr>
        <w:t xml:space="preserve">Evokace: </w:t>
      </w:r>
    </w:p>
    <w:p w:rsidR="00000000" w:rsidDel="00000000" w:rsidP="00000000" w:rsidRDefault="00000000" w:rsidRPr="00000000" w14:paraId="00000022">
      <w:pPr>
        <w:numPr>
          <w:ilvl w:val="0"/>
          <w:numId w:val="9"/>
        </w:numPr>
        <w:ind w:left="720" w:hanging="360"/>
        <w:rPr>
          <w:rFonts w:ascii="Lora" w:cs="Lora" w:eastAsia="Lora" w:hAnsi="Lora"/>
          <w:sz w:val="18"/>
          <w:szCs w:val="18"/>
          <w:u w:val="none"/>
        </w:rPr>
      </w:pPr>
      <w:r w:rsidDel="00000000" w:rsidR="00000000" w:rsidRPr="00000000">
        <w:rPr>
          <w:rFonts w:ascii="Lora" w:cs="Lora" w:eastAsia="Lora" w:hAnsi="Lora"/>
          <w:sz w:val="18"/>
          <w:szCs w:val="18"/>
          <w:rtl w:val="0"/>
        </w:rPr>
        <w:t xml:space="preserve">Hra jedno slovo: Zapnu psaní do dokumentu word a projektor a budu s žáky hrát hru jedno slovo: tvoříme příběh tím, že každý řekne jedno slovo (na tom si opakujeme, co vlastně znamená jedno slovo, že i třeba předložka nebo zvratné zájmeno je pouze jedno slovo, připomínám, že “jsme šli” je TVAR složený ze dvou slov), vytvořili bychom tak krátký text, se kterým bychom mohli později pracovat. Žáci si text opíšou (vzhledem k počtu žáků ve třídě by se nemělo jednat o příliš dlouhý text).</w:t>
      </w:r>
    </w:p>
    <w:p w:rsidR="00000000" w:rsidDel="00000000" w:rsidP="00000000" w:rsidRDefault="00000000" w:rsidRPr="00000000" w14:paraId="00000023">
      <w:pPr>
        <w:ind w:left="0" w:firstLine="0"/>
        <w:rPr>
          <w:rFonts w:ascii="Lora" w:cs="Lora" w:eastAsia="Lora" w:hAnsi="Lora"/>
          <w:sz w:val="18"/>
          <w:szCs w:val="18"/>
        </w:rPr>
      </w:pPr>
      <w:r w:rsidDel="00000000" w:rsidR="00000000" w:rsidRPr="00000000">
        <w:rPr>
          <w:rtl w:val="0"/>
        </w:rPr>
      </w:r>
    </w:p>
    <w:p w:rsidR="00000000" w:rsidDel="00000000" w:rsidP="00000000" w:rsidRDefault="00000000" w:rsidRPr="00000000" w14:paraId="00000024">
      <w:pPr>
        <w:ind w:left="0" w:firstLine="0"/>
        <w:rPr>
          <w:rFonts w:ascii="Lora" w:cs="Lora" w:eastAsia="Lora" w:hAnsi="Lora"/>
          <w:sz w:val="18"/>
          <w:szCs w:val="18"/>
        </w:rPr>
      </w:pPr>
      <w:r w:rsidDel="00000000" w:rsidR="00000000" w:rsidRPr="00000000">
        <w:rPr>
          <w:rFonts w:ascii="Lora" w:cs="Lora" w:eastAsia="Lora" w:hAnsi="Lora"/>
          <w:b w:val="1"/>
          <w:sz w:val="18"/>
          <w:szCs w:val="18"/>
          <w:rtl w:val="0"/>
        </w:rPr>
        <w:t xml:space="preserve">Uvědomění:</w:t>
      </w:r>
      <w:r w:rsidDel="00000000" w:rsidR="00000000" w:rsidRPr="00000000">
        <w:rPr>
          <w:rFonts w:ascii="Lora" w:cs="Lora" w:eastAsia="Lora" w:hAnsi="Lora"/>
          <w:sz w:val="18"/>
          <w:szCs w:val="18"/>
          <w:rtl w:val="0"/>
        </w:rPr>
        <w:t xml:space="preserve"> </w:t>
      </w:r>
    </w:p>
    <w:p w:rsidR="00000000" w:rsidDel="00000000" w:rsidP="00000000" w:rsidRDefault="00000000" w:rsidRPr="00000000" w14:paraId="00000025">
      <w:pPr>
        <w:numPr>
          <w:ilvl w:val="0"/>
          <w:numId w:val="5"/>
        </w:numPr>
        <w:ind w:left="720" w:hanging="360"/>
        <w:rPr>
          <w:rFonts w:ascii="Lora" w:cs="Lora" w:eastAsia="Lora" w:hAnsi="Lora"/>
          <w:sz w:val="18"/>
          <w:szCs w:val="18"/>
          <w:u w:val="none"/>
        </w:rPr>
      </w:pPr>
      <w:r w:rsidDel="00000000" w:rsidR="00000000" w:rsidRPr="00000000">
        <w:rPr>
          <w:rFonts w:ascii="Lora" w:cs="Lora" w:eastAsia="Lora" w:hAnsi="Lora"/>
          <w:sz w:val="18"/>
          <w:szCs w:val="18"/>
          <w:rtl w:val="0"/>
        </w:rPr>
        <w:t xml:space="preserve">Připomeneme si, jaké slovní druhy známe, vyjmenujeme me.</w:t>
      </w:r>
    </w:p>
    <w:p w:rsidR="00000000" w:rsidDel="00000000" w:rsidP="00000000" w:rsidRDefault="00000000" w:rsidRPr="00000000" w14:paraId="00000026">
      <w:pPr>
        <w:numPr>
          <w:ilvl w:val="0"/>
          <w:numId w:val="5"/>
        </w:numPr>
        <w:ind w:left="720" w:hanging="360"/>
        <w:rPr>
          <w:rFonts w:ascii="Lora" w:cs="Lora" w:eastAsia="Lora" w:hAnsi="Lora"/>
          <w:sz w:val="18"/>
          <w:szCs w:val="18"/>
          <w:u w:val="none"/>
        </w:rPr>
      </w:pPr>
      <w:r w:rsidDel="00000000" w:rsidR="00000000" w:rsidRPr="00000000">
        <w:rPr>
          <w:rFonts w:ascii="Lora" w:cs="Lora" w:eastAsia="Lora" w:hAnsi="Lora"/>
          <w:sz w:val="18"/>
          <w:szCs w:val="18"/>
          <w:rtl w:val="0"/>
        </w:rPr>
        <w:t xml:space="preserve">Zeptám se žáků, jaký je rozdíl mezi přídavnými jmény a příslovci (vyberu slova příbuzná, třeba pěkný a pěkně) - pomocí tvoření vět dojdeme k tomu, co znamená slovní druh ohebný a neohebný.</w:t>
      </w:r>
    </w:p>
    <w:p w:rsidR="00000000" w:rsidDel="00000000" w:rsidP="00000000" w:rsidRDefault="00000000" w:rsidRPr="00000000" w14:paraId="00000027">
      <w:pPr>
        <w:numPr>
          <w:ilvl w:val="0"/>
          <w:numId w:val="5"/>
        </w:numPr>
        <w:ind w:left="720" w:hanging="360"/>
        <w:rPr>
          <w:rFonts w:ascii="Lora" w:cs="Lora" w:eastAsia="Lora" w:hAnsi="Lora"/>
          <w:sz w:val="18"/>
          <w:szCs w:val="18"/>
          <w:u w:val="none"/>
        </w:rPr>
      </w:pPr>
      <w:r w:rsidDel="00000000" w:rsidR="00000000" w:rsidRPr="00000000">
        <w:rPr>
          <w:rFonts w:ascii="Lora" w:cs="Lora" w:eastAsia="Lora" w:hAnsi="Lora"/>
          <w:sz w:val="18"/>
          <w:szCs w:val="18"/>
          <w:rtl w:val="0"/>
        </w:rPr>
        <w:t xml:space="preserve">U každého slovního druhu si společně zopakujeme, jak ho poznáme. - Otázky, které při určování používáme, píšu vedle slovních druhů na tabuli, stejně tak píšou žáci do sešitu.</w:t>
      </w:r>
    </w:p>
    <w:p w:rsidR="00000000" w:rsidDel="00000000" w:rsidP="00000000" w:rsidRDefault="00000000" w:rsidRPr="00000000" w14:paraId="00000028">
      <w:pPr>
        <w:numPr>
          <w:ilvl w:val="0"/>
          <w:numId w:val="5"/>
        </w:numPr>
        <w:ind w:left="720" w:hanging="360"/>
        <w:rPr>
          <w:rFonts w:ascii="Lora" w:cs="Lora" w:eastAsia="Lora" w:hAnsi="Lora"/>
          <w:sz w:val="18"/>
          <w:szCs w:val="18"/>
          <w:u w:val="none"/>
        </w:rPr>
      </w:pPr>
      <w:r w:rsidDel="00000000" w:rsidR="00000000" w:rsidRPr="00000000">
        <w:rPr>
          <w:rFonts w:ascii="Lora" w:cs="Lora" w:eastAsia="Lora" w:hAnsi="Lora"/>
          <w:sz w:val="18"/>
          <w:szCs w:val="18"/>
          <w:rtl w:val="0"/>
        </w:rPr>
        <w:t xml:space="preserve">Poté se vracíme k textu, který jsme společně vytvořili s několika úkoly, které by ode mě dostali vytištěné a  které budou žáci zatím plnit individuálně s pokynem, že pokud si některé otázky vůbec nejsou jisti, mají si ji barevně označit, budu mezi žáky procházet a pozorovat, jaké otázky si označují, podle toho budeme při společné kontrole věnovat různý čas různým otázkám: </w:t>
      </w:r>
    </w:p>
    <w:p w:rsidR="00000000" w:rsidDel="00000000" w:rsidP="00000000" w:rsidRDefault="00000000" w:rsidRPr="00000000" w14:paraId="00000029">
      <w:pPr>
        <w:numPr>
          <w:ilvl w:val="1"/>
          <w:numId w:val="5"/>
        </w:numPr>
        <w:ind w:left="1440" w:hanging="360"/>
        <w:rPr>
          <w:rFonts w:ascii="Lora" w:cs="Lora" w:eastAsia="Lora" w:hAnsi="Lora"/>
          <w:sz w:val="18"/>
          <w:szCs w:val="18"/>
          <w:u w:val="none"/>
        </w:rPr>
      </w:pPr>
      <w:r w:rsidDel="00000000" w:rsidR="00000000" w:rsidRPr="00000000">
        <w:rPr>
          <w:rFonts w:ascii="Lora" w:cs="Lora" w:eastAsia="Lora" w:hAnsi="Lora"/>
          <w:sz w:val="18"/>
          <w:szCs w:val="18"/>
          <w:rtl w:val="0"/>
        </w:rPr>
        <w:t xml:space="preserve">Vypiš z textu alespoň 3 podstatná jména:</w:t>
      </w:r>
    </w:p>
    <w:p w:rsidR="00000000" w:rsidDel="00000000" w:rsidP="00000000" w:rsidRDefault="00000000" w:rsidRPr="00000000" w14:paraId="0000002A">
      <w:pPr>
        <w:numPr>
          <w:ilvl w:val="1"/>
          <w:numId w:val="5"/>
        </w:numPr>
        <w:ind w:left="1440" w:hanging="360"/>
        <w:rPr>
          <w:rFonts w:ascii="Lora" w:cs="Lora" w:eastAsia="Lora" w:hAnsi="Lora"/>
          <w:sz w:val="18"/>
          <w:szCs w:val="18"/>
          <w:u w:val="none"/>
        </w:rPr>
      </w:pPr>
      <w:r w:rsidDel="00000000" w:rsidR="00000000" w:rsidRPr="00000000">
        <w:rPr>
          <w:rFonts w:ascii="Lora" w:cs="Lora" w:eastAsia="Lora" w:hAnsi="Lora"/>
          <w:sz w:val="18"/>
          <w:szCs w:val="18"/>
          <w:rtl w:val="0"/>
        </w:rPr>
        <w:t xml:space="preserve">(Předpokládejme, že se v textu objeví 1 hlavní postava, např. Martin) Napiš, jaký Martin je, využij k tomu přídavná jména: </w:t>
      </w:r>
    </w:p>
    <w:p w:rsidR="00000000" w:rsidDel="00000000" w:rsidP="00000000" w:rsidRDefault="00000000" w:rsidRPr="00000000" w14:paraId="0000002B">
      <w:pPr>
        <w:numPr>
          <w:ilvl w:val="1"/>
          <w:numId w:val="5"/>
        </w:numPr>
        <w:ind w:left="1440" w:hanging="360"/>
        <w:rPr>
          <w:rFonts w:ascii="Lora" w:cs="Lora" w:eastAsia="Lora" w:hAnsi="Lora"/>
          <w:sz w:val="18"/>
          <w:szCs w:val="18"/>
          <w:u w:val="none"/>
        </w:rPr>
      </w:pPr>
      <w:r w:rsidDel="00000000" w:rsidR="00000000" w:rsidRPr="00000000">
        <w:rPr>
          <w:rFonts w:ascii="Lora" w:cs="Lora" w:eastAsia="Lora" w:hAnsi="Lora"/>
          <w:sz w:val="18"/>
          <w:szCs w:val="18"/>
          <w:rtl w:val="0"/>
        </w:rPr>
        <w:t xml:space="preserve">Kde se v textu mluví o Martinovi, ale není použito jeho jméno? Cituj přímo z textu:</w:t>
      </w:r>
    </w:p>
    <w:p w:rsidR="00000000" w:rsidDel="00000000" w:rsidP="00000000" w:rsidRDefault="00000000" w:rsidRPr="00000000" w14:paraId="0000002C">
      <w:pPr>
        <w:numPr>
          <w:ilvl w:val="1"/>
          <w:numId w:val="5"/>
        </w:numPr>
        <w:ind w:left="1440" w:hanging="360"/>
        <w:rPr>
          <w:rFonts w:ascii="Lora" w:cs="Lora" w:eastAsia="Lora" w:hAnsi="Lora"/>
          <w:sz w:val="18"/>
          <w:szCs w:val="18"/>
          <w:u w:val="none"/>
        </w:rPr>
      </w:pPr>
      <w:r w:rsidDel="00000000" w:rsidR="00000000" w:rsidRPr="00000000">
        <w:rPr>
          <w:rFonts w:ascii="Lora" w:cs="Lora" w:eastAsia="Lora" w:hAnsi="Lora"/>
          <w:sz w:val="18"/>
          <w:szCs w:val="18"/>
          <w:rtl w:val="0"/>
        </w:rPr>
        <w:t xml:space="preserve">Zkus jakoukoliv část textu upravit tak, abys do ní zapojil neurčitou číslovku. Jde taková číslovka napsat číslem?:</w:t>
      </w:r>
    </w:p>
    <w:p w:rsidR="00000000" w:rsidDel="00000000" w:rsidP="00000000" w:rsidRDefault="00000000" w:rsidRPr="00000000" w14:paraId="0000002D">
      <w:pPr>
        <w:numPr>
          <w:ilvl w:val="1"/>
          <w:numId w:val="5"/>
        </w:numPr>
        <w:ind w:left="1440" w:hanging="360"/>
        <w:rPr>
          <w:rFonts w:ascii="Lora" w:cs="Lora" w:eastAsia="Lora" w:hAnsi="Lora"/>
          <w:sz w:val="18"/>
          <w:szCs w:val="18"/>
          <w:u w:val="none"/>
        </w:rPr>
      </w:pPr>
      <w:r w:rsidDel="00000000" w:rsidR="00000000" w:rsidRPr="00000000">
        <w:rPr>
          <w:rFonts w:ascii="Lora" w:cs="Lora" w:eastAsia="Lora" w:hAnsi="Lora"/>
          <w:sz w:val="18"/>
          <w:szCs w:val="18"/>
          <w:rtl w:val="0"/>
        </w:rPr>
        <w:t xml:space="preserve">Co všechno Martin v příběhu stihl udělat?: </w:t>
      </w:r>
    </w:p>
    <w:p w:rsidR="00000000" w:rsidDel="00000000" w:rsidP="00000000" w:rsidRDefault="00000000" w:rsidRPr="00000000" w14:paraId="0000002E">
      <w:pPr>
        <w:ind w:left="1440" w:firstLine="0"/>
        <w:rPr>
          <w:rFonts w:ascii="Lora" w:cs="Lora" w:eastAsia="Lora" w:hAnsi="Lora"/>
          <w:i w:val="1"/>
          <w:sz w:val="18"/>
          <w:szCs w:val="18"/>
        </w:rPr>
      </w:pPr>
      <w:r w:rsidDel="00000000" w:rsidR="00000000" w:rsidRPr="00000000">
        <w:rPr>
          <w:rtl w:val="0"/>
        </w:rPr>
      </w:r>
    </w:p>
    <w:p w:rsidR="00000000" w:rsidDel="00000000" w:rsidP="00000000" w:rsidRDefault="00000000" w:rsidRPr="00000000" w14:paraId="0000002F">
      <w:pPr>
        <w:ind w:left="1440" w:firstLine="0"/>
        <w:rPr>
          <w:rFonts w:ascii="Lora" w:cs="Lora" w:eastAsia="Lora" w:hAnsi="Lora"/>
          <w:i w:val="1"/>
          <w:sz w:val="18"/>
          <w:szCs w:val="18"/>
        </w:rPr>
      </w:pPr>
      <w:r w:rsidDel="00000000" w:rsidR="00000000" w:rsidRPr="00000000">
        <w:rPr>
          <w:rFonts w:ascii="Lora" w:cs="Lora" w:eastAsia="Lora" w:hAnsi="Lora"/>
          <w:i w:val="1"/>
          <w:sz w:val="18"/>
          <w:szCs w:val="18"/>
          <w:rtl w:val="0"/>
        </w:rPr>
        <w:t xml:space="preserve">(pokračování druhou hodinu, pokud by bylo pro otázky potřeba, lehce bych text poupravila)</w:t>
      </w:r>
    </w:p>
    <w:p w:rsidR="00000000" w:rsidDel="00000000" w:rsidP="00000000" w:rsidRDefault="00000000" w:rsidRPr="00000000" w14:paraId="00000030">
      <w:pPr>
        <w:ind w:left="1440" w:firstLine="0"/>
        <w:rPr>
          <w:rFonts w:ascii="Lora" w:cs="Lora" w:eastAsia="Lora" w:hAnsi="Lora"/>
          <w:i w:val="1"/>
          <w:sz w:val="18"/>
          <w:szCs w:val="18"/>
        </w:rPr>
      </w:pPr>
      <w:r w:rsidDel="00000000" w:rsidR="00000000" w:rsidRPr="00000000">
        <w:rPr>
          <w:rtl w:val="0"/>
        </w:rPr>
      </w:r>
    </w:p>
    <w:p w:rsidR="00000000" w:rsidDel="00000000" w:rsidP="00000000" w:rsidRDefault="00000000" w:rsidRPr="00000000" w14:paraId="00000031">
      <w:pPr>
        <w:numPr>
          <w:ilvl w:val="0"/>
          <w:numId w:val="11"/>
        </w:numPr>
        <w:ind w:left="1440" w:hanging="360"/>
        <w:rPr>
          <w:rFonts w:ascii="Lora" w:cs="Lora" w:eastAsia="Lora" w:hAnsi="Lora"/>
          <w:sz w:val="18"/>
          <w:szCs w:val="18"/>
          <w:u w:val="none"/>
        </w:rPr>
      </w:pPr>
      <w:r w:rsidDel="00000000" w:rsidR="00000000" w:rsidRPr="00000000">
        <w:rPr>
          <w:rFonts w:ascii="Lora" w:cs="Lora" w:eastAsia="Lora" w:hAnsi="Lora"/>
          <w:sz w:val="18"/>
          <w:szCs w:val="18"/>
          <w:rtl w:val="0"/>
        </w:rPr>
        <w:t xml:space="preserve">Napiš, jak se asi Martin cítí. Využij k tomu příslovce:</w:t>
      </w:r>
    </w:p>
    <w:p w:rsidR="00000000" w:rsidDel="00000000" w:rsidP="00000000" w:rsidRDefault="00000000" w:rsidRPr="00000000" w14:paraId="00000032">
      <w:pPr>
        <w:numPr>
          <w:ilvl w:val="0"/>
          <w:numId w:val="11"/>
        </w:numPr>
        <w:ind w:left="1440" w:hanging="360"/>
        <w:rPr>
          <w:rFonts w:ascii="Lora" w:cs="Lora" w:eastAsia="Lora" w:hAnsi="Lora"/>
          <w:sz w:val="18"/>
          <w:szCs w:val="18"/>
          <w:u w:val="none"/>
        </w:rPr>
      </w:pPr>
      <w:r w:rsidDel="00000000" w:rsidR="00000000" w:rsidRPr="00000000">
        <w:rPr>
          <w:rFonts w:ascii="Lora" w:cs="Lora" w:eastAsia="Lora" w:hAnsi="Lora"/>
          <w:sz w:val="18"/>
          <w:szCs w:val="18"/>
          <w:rtl w:val="0"/>
        </w:rPr>
        <w:t xml:space="preserve">Spočítej, kolik jsi našel v textu předložek a vypiš je, pokud vidíš předložku, která by v jiném kontextu mohla znamenat i jiný slovní druh, podtrhni ji: </w:t>
      </w:r>
    </w:p>
    <w:p w:rsidR="00000000" w:rsidDel="00000000" w:rsidP="00000000" w:rsidRDefault="00000000" w:rsidRPr="00000000" w14:paraId="00000033">
      <w:pPr>
        <w:numPr>
          <w:ilvl w:val="0"/>
          <w:numId w:val="11"/>
        </w:numPr>
        <w:ind w:left="1440" w:hanging="360"/>
        <w:rPr>
          <w:rFonts w:ascii="Lora" w:cs="Lora" w:eastAsia="Lora" w:hAnsi="Lora"/>
          <w:sz w:val="18"/>
          <w:szCs w:val="18"/>
          <w:u w:val="none"/>
        </w:rPr>
      </w:pPr>
      <w:r w:rsidDel="00000000" w:rsidR="00000000" w:rsidRPr="00000000">
        <w:rPr>
          <w:rFonts w:ascii="Lora" w:cs="Lora" w:eastAsia="Lora" w:hAnsi="Lora"/>
          <w:sz w:val="18"/>
          <w:szCs w:val="18"/>
          <w:rtl w:val="0"/>
        </w:rPr>
        <w:t xml:space="preserve">Vyber dvě věty a spoj je v jedno souvětí, zkus k tomu využít něco víc, než čárku tak, aby dával text pořád stejný smysl:</w:t>
      </w:r>
    </w:p>
    <w:p w:rsidR="00000000" w:rsidDel="00000000" w:rsidP="00000000" w:rsidRDefault="00000000" w:rsidRPr="00000000" w14:paraId="00000034">
      <w:pPr>
        <w:numPr>
          <w:ilvl w:val="0"/>
          <w:numId w:val="11"/>
        </w:numPr>
        <w:ind w:left="1440" w:hanging="360"/>
        <w:rPr>
          <w:rFonts w:ascii="Lora" w:cs="Lora" w:eastAsia="Lora" w:hAnsi="Lora"/>
          <w:sz w:val="18"/>
          <w:szCs w:val="18"/>
          <w:u w:val="none"/>
        </w:rPr>
      </w:pPr>
      <w:r w:rsidDel="00000000" w:rsidR="00000000" w:rsidRPr="00000000">
        <w:rPr>
          <w:rFonts w:ascii="Lora" w:cs="Lora" w:eastAsia="Lora" w:hAnsi="Lora"/>
          <w:sz w:val="18"/>
          <w:szCs w:val="18"/>
          <w:rtl w:val="0"/>
        </w:rPr>
        <w:t xml:space="preserve">(ČÁSTICE A CITOSLOVCE jsou záměrně vynechány, věnovala bych se jim jinou hodinu separovaně.)</w:t>
      </w:r>
    </w:p>
    <w:p w:rsidR="00000000" w:rsidDel="00000000" w:rsidP="00000000" w:rsidRDefault="00000000" w:rsidRPr="00000000" w14:paraId="00000035">
      <w:pPr>
        <w:ind w:left="0" w:firstLine="0"/>
        <w:rPr>
          <w:rFonts w:ascii="Lora" w:cs="Lora" w:eastAsia="Lora" w:hAnsi="Lora"/>
          <w:sz w:val="18"/>
          <w:szCs w:val="18"/>
        </w:rPr>
      </w:pPr>
      <w:r w:rsidDel="00000000" w:rsidR="00000000" w:rsidRPr="00000000">
        <w:rPr>
          <w:rtl w:val="0"/>
        </w:rPr>
      </w:r>
    </w:p>
    <w:p w:rsidR="00000000" w:rsidDel="00000000" w:rsidP="00000000" w:rsidRDefault="00000000" w:rsidRPr="00000000" w14:paraId="00000036">
      <w:pPr>
        <w:numPr>
          <w:ilvl w:val="0"/>
          <w:numId w:val="6"/>
        </w:numPr>
        <w:ind w:left="720" w:hanging="360"/>
        <w:rPr>
          <w:rFonts w:ascii="Lora" w:cs="Lora" w:eastAsia="Lora" w:hAnsi="Lora"/>
          <w:sz w:val="18"/>
          <w:szCs w:val="18"/>
          <w:u w:val="none"/>
        </w:rPr>
      </w:pPr>
      <w:r w:rsidDel="00000000" w:rsidR="00000000" w:rsidRPr="00000000">
        <w:rPr>
          <w:rFonts w:ascii="Lora" w:cs="Lora" w:eastAsia="Lora" w:hAnsi="Lora"/>
          <w:sz w:val="18"/>
          <w:szCs w:val="18"/>
          <w:rtl w:val="0"/>
        </w:rPr>
        <w:t xml:space="preserve">Při společné kontrole si u každého slovního druhu upevníme, k čemu nám v textu slouží.</w:t>
      </w:r>
    </w:p>
    <w:p w:rsidR="00000000" w:rsidDel="00000000" w:rsidP="00000000" w:rsidRDefault="00000000" w:rsidRPr="00000000" w14:paraId="00000037">
      <w:pPr>
        <w:rPr>
          <w:rFonts w:ascii="Lora" w:cs="Lora" w:eastAsia="Lora" w:hAnsi="Lora"/>
          <w:sz w:val="18"/>
          <w:szCs w:val="18"/>
        </w:rPr>
      </w:pPr>
      <w:r w:rsidDel="00000000" w:rsidR="00000000" w:rsidRPr="00000000">
        <w:rPr>
          <w:rtl w:val="0"/>
        </w:rPr>
      </w:r>
    </w:p>
    <w:p w:rsidR="00000000" w:rsidDel="00000000" w:rsidP="00000000" w:rsidRDefault="00000000" w:rsidRPr="00000000" w14:paraId="00000038">
      <w:pPr>
        <w:rPr>
          <w:rFonts w:ascii="Lora" w:cs="Lora" w:eastAsia="Lora" w:hAnsi="Lora"/>
          <w:sz w:val="18"/>
          <w:szCs w:val="18"/>
        </w:rPr>
      </w:pPr>
      <w:r w:rsidDel="00000000" w:rsidR="00000000" w:rsidRPr="00000000">
        <w:rPr>
          <w:rFonts w:ascii="Lora" w:cs="Lora" w:eastAsia="Lora" w:hAnsi="Lora"/>
          <w:b w:val="1"/>
          <w:sz w:val="18"/>
          <w:szCs w:val="18"/>
          <w:rtl w:val="0"/>
        </w:rPr>
        <w:t xml:space="preserve">Reflexe</w:t>
      </w:r>
      <w:r w:rsidDel="00000000" w:rsidR="00000000" w:rsidRPr="00000000">
        <w:rPr>
          <w:rFonts w:ascii="Lora" w:cs="Lora" w:eastAsia="Lora" w:hAnsi="Lora"/>
          <w:sz w:val="18"/>
          <w:szCs w:val="18"/>
          <w:rtl w:val="0"/>
        </w:rPr>
        <w:t xml:space="preserve">:</w:t>
      </w:r>
    </w:p>
    <w:p w:rsidR="00000000" w:rsidDel="00000000" w:rsidP="00000000" w:rsidRDefault="00000000" w:rsidRPr="00000000" w14:paraId="00000039">
      <w:pPr>
        <w:numPr>
          <w:ilvl w:val="0"/>
          <w:numId w:val="8"/>
        </w:numPr>
        <w:ind w:left="720" w:hanging="360"/>
        <w:rPr>
          <w:rFonts w:ascii="Lora" w:cs="Lora" w:eastAsia="Lora" w:hAnsi="Lora"/>
          <w:sz w:val="18"/>
          <w:szCs w:val="18"/>
          <w:u w:val="none"/>
        </w:rPr>
      </w:pPr>
      <w:r w:rsidDel="00000000" w:rsidR="00000000" w:rsidRPr="00000000">
        <w:rPr>
          <w:rFonts w:ascii="Lora" w:cs="Lora" w:eastAsia="Lora" w:hAnsi="Lora"/>
          <w:sz w:val="18"/>
          <w:szCs w:val="18"/>
          <w:rtl w:val="0"/>
        </w:rPr>
        <w:t xml:space="preserve">Žáci by text přepsali tak, aby ho ještě víc rozvinuli, zvýšili tak úroveň psaného projevu, použili např. víc přídavných jmen, lépe navázali věty pomocí spojek atd. </w:t>
      </w:r>
    </w:p>
    <w:p w:rsidR="00000000" w:rsidDel="00000000" w:rsidP="00000000" w:rsidRDefault="00000000" w:rsidRPr="00000000" w14:paraId="0000003A">
      <w:pPr>
        <w:rPr>
          <w:rFonts w:ascii="Lora" w:cs="Lora" w:eastAsia="Lora" w:hAnsi="Lora"/>
          <w:sz w:val="18"/>
          <w:szCs w:val="18"/>
        </w:rPr>
      </w:pPr>
      <w:r w:rsidDel="00000000" w:rsidR="00000000" w:rsidRPr="00000000">
        <w:rPr>
          <w:rtl w:val="0"/>
        </w:rPr>
      </w:r>
    </w:p>
    <w:p w:rsidR="00000000" w:rsidDel="00000000" w:rsidP="00000000" w:rsidRDefault="00000000" w:rsidRPr="00000000" w14:paraId="0000003B">
      <w:pPr>
        <w:rPr>
          <w:rFonts w:ascii="Lora" w:cs="Lora" w:eastAsia="Lora" w:hAnsi="Lora"/>
          <w:sz w:val="18"/>
          <w:szCs w:val="18"/>
        </w:rPr>
      </w:pPr>
      <w:r w:rsidDel="00000000" w:rsidR="00000000" w:rsidRPr="00000000">
        <w:rPr>
          <w:rtl w:val="0"/>
        </w:rPr>
      </w:r>
    </w:p>
    <w:p w:rsidR="00000000" w:rsidDel="00000000" w:rsidP="00000000" w:rsidRDefault="00000000" w:rsidRPr="00000000" w14:paraId="0000003C">
      <w:pPr>
        <w:rPr>
          <w:rFonts w:ascii="Lora" w:cs="Lora" w:eastAsia="Lora" w:hAnsi="Lora"/>
          <w:b w:val="1"/>
          <w:sz w:val="18"/>
          <w:szCs w:val="18"/>
        </w:rPr>
      </w:pPr>
      <w:r w:rsidDel="00000000" w:rsidR="00000000" w:rsidRPr="00000000">
        <w:rPr>
          <w:rFonts w:ascii="Lora" w:cs="Lora" w:eastAsia="Lora" w:hAnsi="Lora"/>
          <w:b w:val="1"/>
          <w:sz w:val="18"/>
          <w:szCs w:val="18"/>
          <w:rtl w:val="0"/>
        </w:rPr>
        <w:t xml:space="preserve">Cíle hodiny: </w:t>
      </w:r>
    </w:p>
    <w:p w:rsidR="00000000" w:rsidDel="00000000" w:rsidP="00000000" w:rsidRDefault="00000000" w:rsidRPr="00000000" w14:paraId="0000003D">
      <w:pPr>
        <w:numPr>
          <w:ilvl w:val="0"/>
          <w:numId w:val="4"/>
        </w:numPr>
        <w:ind w:left="720" w:hanging="360"/>
        <w:rPr>
          <w:rFonts w:ascii="Lora" w:cs="Lora" w:eastAsia="Lora" w:hAnsi="Lora"/>
          <w:sz w:val="18"/>
          <w:szCs w:val="18"/>
        </w:rPr>
      </w:pPr>
      <w:r w:rsidDel="00000000" w:rsidR="00000000" w:rsidRPr="00000000">
        <w:rPr>
          <w:rFonts w:ascii="Lora" w:cs="Lora" w:eastAsia="Lora" w:hAnsi="Lora"/>
          <w:sz w:val="18"/>
          <w:szCs w:val="18"/>
          <w:rtl w:val="0"/>
        </w:rPr>
        <w:t xml:space="preserve">Žák u každého slovního druhu (krom částic a citoslovcí) vysvětlí, k čemu nám v jazyce slouží a jak ho poznáme.</w:t>
      </w:r>
    </w:p>
    <w:p w:rsidR="00000000" w:rsidDel="00000000" w:rsidP="00000000" w:rsidRDefault="00000000" w:rsidRPr="00000000" w14:paraId="0000003E">
      <w:pPr>
        <w:numPr>
          <w:ilvl w:val="0"/>
          <w:numId w:val="4"/>
        </w:numPr>
        <w:ind w:left="720" w:hanging="360"/>
        <w:rPr>
          <w:rFonts w:ascii="Lora" w:cs="Lora" w:eastAsia="Lora" w:hAnsi="Lora"/>
          <w:sz w:val="18"/>
          <w:szCs w:val="18"/>
        </w:rPr>
      </w:pPr>
      <w:r w:rsidDel="00000000" w:rsidR="00000000" w:rsidRPr="00000000">
        <w:rPr>
          <w:rFonts w:ascii="Lora" w:cs="Lora" w:eastAsia="Lora" w:hAnsi="Lora"/>
          <w:sz w:val="18"/>
          <w:szCs w:val="18"/>
          <w:rtl w:val="0"/>
        </w:rPr>
        <w:t xml:space="preserve">Žák napíše na základě znalostí o slovních druzích druhou verzi textu, na kterém bude zřejmý posun jazykové úrovně textu.</w:t>
      </w:r>
    </w:p>
    <w:p w:rsidR="00000000" w:rsidDel="00000000" w:rsidP="00000000" w:rsidRDefault="00000000" w:rsidRPr="00000000" w14:paraId="0000003F">
      <w:pPr>
        <w:rPr>
          <w:rFonts w:ascii="Lora" w:cs="Lora" w:eastAsia="Lora" w:hAnsi="Lora"/>
          <w:b w:val="1"/>
          <w:sz w:val="18"/>
          <w:szCs w:val="18"/>
        </w:rPr>
      </w:pPr>
      <w:r w:rsidDel="00000000" w:rsidR="00000000" w:rsidRPr="00000000">
        <w:rPr>
          <w:rtl w:val="0"/>
        </w:rPr>
      </w:r>
    </w:p>
    <w:p w:rsidR="00000000" w:rsidDel="00000000" w:rsidP="00000000" w:rsidRDefault="00000000" w:rsidRPr="00000000" w14:paraId="00000040">
      <w:pPr>
        <w:rPr>
          <w:rFonts w:ascii="Lora" w:cs="Lora" w:eastAsia="Lora" w:hAnsi="Lora"/>
          <w:b w:val="1"/>
          <w:sz w:val="18"/>
          <w:szCs w:val="18"/>
        </w:rPr>
      </w:pPr>
      <w:r w:rsidDel="00000000" w:rsidR="00000000" w:rsidRPr="00000000">
        <w:rPr>
          <w:rFonts w:ascii="Lora" w:cs="Lora" w:eastAsia="Lora" w:hAnsi="Lora"/>
          <w:b w:val="1"/>
          <w:sz w:val="18"/>
          <w:szCs w:val="18"/>
          <w:rtl w:val="0"/>
        </w:rPr>
        <w:t xml:space="preserve">Očekávané výstupy:</w:t>
      </w:r>
    </w:p>
    <w:p w:rsidR="00000000" w:rsidDel="00000000" w:rsidP="00000000" w:rsidRDefault="00000000" w:rsidRPr="00000000" w14:paraId="00000041">
      <w:pPr>
        <w:numPr>
          <w:ilvl w:val="0"/>
          <w:numId w:val="3"/>
        </w:numPr>
        <w:ind w:left="720" w:hanging="360"/>
        <w:rPr>
          <w:rFonts w:ascii="Lora" w:cs="Lora" w:eastAsia="Lora" w:hAnsi="Lora"/>
          <w:sz w:val="18"/>
          <w:szCs w:val="18"/>
          <w:u w:val="none"/>
        </w:rPr>
      </w:pPr>
      <w:r w:rsidDel="00000000" w:rsidR="00000000" w:rsidRPr="00000000">
        <w:rPr>
          <w:rFonts w:ascii="Lora" w:cs="Lora" w:eastAsia="Lora" w:hAnsi="Lora"/>
          <w:sz w:val="18"/>
          <w:szCs w:val="18"/>
          <w:rtl w:val="0"/>
        </w:rPr>
        <w:t xml:space="preserve">Žáci budou mít v sešitě práci z dané vyučovací hodiny, výsledným výstupem by měl být přepsaný text, jehož jazyková úroveň je vyšší než původní text.</w:t>
      </w:r>
    </w:p>
    <w:p w:rsidR="00000000" w:rsidDel="00000000" w:rsidP="00000000" w:rsidRDefault="00000000" w:rsidRPr="00000000" w14:paraId="00000042">
      <w:pPr>
        <w:numPr>
          <w:ilvl w:val="0"/>
          <w:numId w:val="3"/>
        </w:numPr>
        <w:ind w:left="720" w:hanging="360"/>
        <w:rPr>
          <w:rFonts w:ascii="Lora" w:cs="Lora" w:eastAsia="Lora" w:hAnsi="Lora"/>
          <w:sz w:val="18"/>
          <w:szCs w:val="18"/>
          <w:u w:val="none"/>
        </w:rPr>
      </w:pPr>
      <w:r w:rsidDel="00000000" w:rsidR="00000000" w:rsidRPr="00000000">
        <w:rPr>
          <w:rFonts w:ascii="Lora" w:cs="Lora" w:eastAsia="Lora" w:hAnsi="Lora"/>
          <w:b w:val="1"/>
          <w:sz w:val="18"/>
          <w:szCs w:val="18"/>
          <w:rtl w:val="0"/>
        </w:rPr>
        <w:t xml:space="preserve">RVP: žák</w:t>
      </w:r>
      <w:r w:rsidDel="00000000" w:rsidR="00000000" w:rsidRPr="00000000">
        <w:rPr>
          <w:rFonts w:ascii="Lora" w:cs="Lora" w:eastAsia="Lora" w:hAnsi="Lora"/>
          <w:sz w:val="18"/>
          <w:szCs w:val="18"/>
          <w:rtl w:val="0"/>
        </w:rPr>
        <w:t xml:space="preserve"> </w:t>
      </w:r>
    </w:p>
    <w:p w:rsidR="00000000" w:rsidDel="00000000" w:rsidP="00000000" w:rsidRDefault="00000000" w:rsidRPr="00000000" w14:paraId="00000043">
      <w:pPr>
        <w:numPr>
          <w:ilvl w:val="0"/>
          <w:numId w:val="3"/>
        </w:numPr>
        <w:ind w:left="720" w:hanging="360"/>
        <w:rPr>
          <w:rFonts w:ascii="Lora" w:cs="Lora" w:eastAsia="Lora" w:hAnsi="Lora"/>
          <w:sz w:val="18"/>
          <w:szCs w:val="18"/>
        </w:rPr>
      </w:pPr>
      <w:r w:rsidDel="00000000" w:rsidR="00000000" w:rsidRPr="00000000">
        <w:rPr>
          <w:rFonts w:ascii="Lora" w:cs="Lora" w:eastAsia="Lora" w:hAnsi="Lora"/>
          <w:sz w:val="18"/>
          <w:szCs w:val="18"/>
          <w:rtl w:val="0"/>
        </w:rPr>
        <w:t xml:space="preserve">Jazyková výchova</w:t>
      </w:r>
    </w:p>
    <w:p w:rsidR="00000000" w:rsidDel="00000000" w:rsidP="00000000" w:rsidRDefault="00000000" w:rsidRPr="00000000" w14:paraId="00000044">
      <w:pPr>
        <w:numPr>
          <w:ilvl w:val="1"/>
          <w:numId w:val="3"/>
        </w:numPr>
        <w:ind w:left="1440" w:hanging="360"/>
        <w:rPr>
          <w:rFonts w:ascii="Lora" w:cs="Lora" w:eastAsia="Lora" w:hAnsi="Lora"/>
          <w:sz w:val="18"/>
          <w:szCs w:val="18"/>
        </w:rPr>
      </w:pPr>
      <w:r w:rsidDel="00000000" w:rsidR="00000000" w:rsidRPr="00000000">
        <w:rPr>
          <w:rFonts w:ascii="Lora" w:cs="Lora" w:eastAsia="Lora" w:hAnsi="Lora"/>
          <w:sz w:val="18"/>
          <w:szCs w:val="18"/>
          <w:highlight w:val="white"/>
          <w:rtl w:val="0"/>
        </w:rPr>
        <w:t xml:space="preserve">správně třídí slovní druhy, tvoří spisovné tvary slov a vědomě jich používá ve vhodné komunikační situaci.</w:t>
      </w:r>
    </w:p>
    <w:p w:rsidR="00000000" w:rsidDel="00000000" w:rsidP="00000000" w:rsidRDefault="00000000" w:rsidRPr="00000000" w14:paraId="00000045">
      <w:pPr>
        <w:numPr>
          <w:ilvl w:val="1"/>
          <w:numId w:val="3"/>
        </w:numPr>
        <w:ind w:left="1440" w:hanging="360"/>
        <w:rPr>
          <w:rFonts w:ascii="Lora" w:cs="Lora" w:eastAsia="Lora" w:hAnsi="Lora"/>
          <w:sz w:val="18"/>
          <w:szCs w:val="18"/>
          <w:highlight w:val="white"/>
        </w:rPr>
      </w:pPr>
      <w:r w:rsidDel="00000000" w:rsidR="00000000" w:rsidRPr="00000000">
        <w:rPr>
          <w:rFonts w:ascii="Lora" w:cs="Lora" w:eastAsia="Lora" w:hAnsi="Lora"/>
          <w:sz w:val="18"/>
          <w:szCs w:val="18"/>
          <w:highlight w:val="white"/>
          <w:rtl w:val="0"/>
        </w:rPr>
        <w:t xml:space="preserve">rozlišuje významové vztahy gramatických jednotek ve větě a v souvětí.</w:t>
      </w:r>
    </w:p>
    <w:p w:rsidR="00000000" w:rsidDel="00000000" w:rsidP="00000000" w:rsidRDefault="00000000" w:rsidRPr="00000000" w14:paraId="00000046">
      <w:pPr>
        <w:numPr>
          <w:ilvl w:val="0"/>
          <w:numId w:val="3"/>
        </w:numPr>
        <w:ind w:left="720" w:hanging="360"/>
        <w:rPr>
          <w:rFonts w:ascii="Lora" w:cs="Lora" w:eastAsia="Lora" w:hAnsi="Lora"/>
          <w:sz w:val="18"/>
          <w:szCs w:val="18"/>
          <w:highlight w:val="white"/>
        </w:rPr>
      </w:pPr>
      <w:r w:rsidDel="00000000" w:rsidR="00000000" w:rsidRPr="00000000">
        <w:rPr>
          <w:rFonts w:ascii="Lora" w:cs="Lora" w:eastAsia="Lora" w:hAnsi="Lora"/>
          <w:sz w:val="18"/>
          <w:szCs w:val="18"/>
          <w:highlight w:val="white"/>
          <w:rtl w:val="0"/>
        </w:rPr>
        <w:t xml:space="preserve">Komunikační  a slohová výchova</w:t>
      </w:r>
    </w:p>
    <w:p w:rsidR="00000000" w:rsidDel="00000000" w:rsidP="00000000" w:rsidRDefault="00000000" w:rsidRPr="00000000" w14:paraId="00000047">
      <w:pPr>
        <w:numPr>
          <w:ilvl w:val="1"/>
          <w:numId w:val="3"/>
        </w:numPr>
        <w:ind w:left="1440" w:hanging="360"/>
        <w:rPr>
          <w:rFonts w:ascii="Lora" w:cs="Lora" w:eastAsia="Lora" w:hAnsi="Lora"/>
          <w:sz w:val="18"/>
          <w:szCs w:val="18"/>
          <w:highlight w:val="white"/>
        </w:rPr>
      </w:pPr>
      <w:r w:rsidDel="00000000" w:rsidR="00000000" w:rsidRPr="00000000">
        <w:rPr>
          <w:rFonts w:ascii="Lora" w:cs="Lora" w:eastAsia="Lora" w:hAnsi="Lora"/>
          <w:sz w:val="18"/>
          <w:szCs w:val="18"/>
          <w:highlight w:val="white"/>
          <w:rtl w:val="0"/>
        </w:rPr>
        <w:t xml:space="preserve">dorozumívá se kultivovaně, výstižně, jazykovými prostředky vhodnými pro danou komunikační situaci.</w:t>
      </w:r>
    </w:p>
    <w:p w:rsidR="00000000" w:rsidDel="00000000" w:rsidP="00000000" w:rsidRDefault="00000000" w:rsidRPr="00000000" w14:paraId="00000048">
      <w:pPr>
        <w:numPr>
          <w:ilvl w:val="1"/>
          <w:numId w:val="3"/>
        </w:numPr>
        <w:ind w:left="1440" w:hanging="360"/>
        <w:rPr>
          <w:rFonts w:ascii="Lora" w:cs="Lora" w:eastAsia="Lora" w:hAnsi="Lora"/>
          <w:sz w:val="18"/>
          <w:szCs w:val="18"/>
          <w:highlight w:val="white"/>
        </w:rPr>
      </w:pPr>
      <w:r w:rsidDel="00000000" w:rsidR="00000000" w:rsidRPr="00000000">
        <w:rPr>
          <w:rFonts w:ascii="Lora" w:cs="Lora" w:eastAsia="Lora" w:hAnsi="Lora"/>
          <w:sz w:val="18"/>
          <w:szCs w:val="18"/>
          <w:highlight w:val="white"/>
          <w:rtl w:val="0"/>
        </w:rPr>
        <w:t xml:space="preserve">využívá poznatků o jazyce a stylu ke gramaticky i věcně správnému písemnému projevu a k tvořivé práci s textem nebo i k vlastnímu tvořivému psaní na základě svých dispozic a osobních zájmů.</w:t>
      </w:r>
    </w:p>
    <w:p w:rsidR="00000000" w:rsidDel="00000000" w:rsidP="00000000" w:rsidRDefault="00000000" w:rsidRPr="00000000" w14:paraId="00000049">
      <w:pPr>
        <w:ind w:left="0" w:firstLine="0"/>
        <w:rPr>
          <w:rFonts w:ascii="Lora" w:cs="Lora" w:eastAsia="Lora" w:hAnsi="Lora"/>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Lo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kcj.pedf.cuni.cz/PEDFKCJ-46-version1-szz_nmgr__vyukove_situace_platne_od_1_rijna_2022_fin.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ora-regular.ttf"/><Relationship Id="rId2" Type="http://schemas.openxmlformats.org/officeDocument/2006/relationships/font" Target="fonts/Lora-bold.ttf"/><Relationship Id="rId3" Type="http://schemas.openxmlformats.org/officeDocument/2006/relationships/font" Target="fonts/Lora-italic.ttf"/><Relationship Id="rId4"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