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F8" w:rsidRPr="00E34DF8" w:rsidRDefault="00E34DF8" w:rsidP="00E34DF8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  <w:szCs w:val="18"/>
        </w:rPr>
      </w:pPr>
      <w:r w:rsidRPr="00E34DF8">
        <w:rPr>
          <w:b/>
          <w:color w:val="000000"/>
          <w:sz w:val="28"/>
          <w:szCs w:val="18"/>
        </w:rPr>
        <w:t>Inklu</w:t>
      </w:r>
      <w:r w:rsidR="004877C6">
        <w:rPr>
          <w:b/>
          <w:color w:val="000000"/>
          <w:sz w:val="28"/>
          <w:szCs w:val="18"/>
        </w:rPr>
        <w:t>ze ve sportu a tělesné výchově</w:t>
      </w:r>
    </w:p>
    <w:p w:rsidR="00E34DF8" w:rsidRDefault="00E34DF8" w:rsidP="00E34DF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</w:p>
    <w:p w:rsidR="00E34DF8" w:rsidRPr="00E34DF8" w:rsidRDefault="00E34DF8" w:rsidP="00E34DF8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18"/>
        </w:rPr>
      </w:pPr>
      <w:r w:rsidRPr="00E34DF8">
        <w:rPr>
          <w:rFonts w:ascii="Times New Roman" w:hAnsi="Times New Roman" w:cs="Times New Roman"/>
          <w:b/>
          <w:color w:val="000000"/>
          <w:sz w:val="28"/>
          <w:szCs w:val="18"/>
        </w:rPr>
        <w:t>Obsah přednáškového bloku</w:t>
      </w:r>
    </w:p>
    <w:p w:rsidR="00E34DF8" w:rsidRDefault="00E34DF8" w:rsidP="00E34DF8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i</w:t>
      </w:r>
      <w:r>
        <w:rPr>
          <w:rFonts w:ascii="Times New Roman" w:hAnsi="Times New Roman" w:cs="Times New Roman"/>
          <w:color w:val="000000"/>
          <w:sz w:val="24"/>
          <w:szCs w:val="18"/>
        </w:rPr>
        <w:t>nkluze v českém prostředí a její vývoj</w:t>
      </w:r>
    </w:p>
    <w:p w:rsidR="00E34DF8" w:rsidRDefault="00E34DF8" w:rsidP="00E34DF8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chápání inkluze v zahraničí</w:t>
      </w:r>
    </w:p>
    <w:p w:rsidR="00E34DF8" w:rsidRDefault="00E34DF8" w:rsidP="00E34DF8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inkluzivní přístup k žáku či svěřenci</w:t>
      </w:r>
    </w:p>
    <w:p w:rsidR="00E34DF8" w:rsidRDefault="00E34DF8" w:rsidP="00E34DF8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legislativní ukotvení inkluze</w:t>
      </w:r>
    </w:p>
    <w:p w:rsidR="00E34DF8" w:rsidRDefault="00E34DF8" w:rsidP="00E34DF8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vulnerabilita ve sportu a tělesné výchově</w:t>
      </w:r>
    </w:p>
    <w:p w:rsidR="00E34DF8" w:rsidRPr="00C03B0E" w:rsidRDefault="00E34DF8" w:rsidP="00E34DF8">
      <w:pPr>
        <w:pStyle w:val="Odstavecseseznamem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interakce s </w:t>
      </w:r>
      <w:proofErr w:type="spellStart"/>
      <w:r>
        <w:rPr>
          <w:rFonts w:ascii="Times New Roman" w:hAnsi="Times New Roman" w:cs="Times New Roman"/>
          <w:color w:val="000000"/>
          <w:sz w:val="24"/>
          <w:szCs w:val="18"/>
        </w:rPr>
        <w:t>vulnerabilním</w:t>
      </w:r>
      <w:proofErr w:type="spellEnd"/>
      <w:r>
        <w:rPr>
          <w:rFonts w:ascii="Times New Roman" w:hAnsi="Times New Roman" w:cs="Times New Roman"/>
          <w:color w:val="000000"/>
          <w:sz w:val="24"/>
          <w:szCs w:val="18"/>
        </w:rPr>
        <w:t xml:space="preserve"> žákem/svěřencem a jeho zákonnými zástupci</w:t>
      </w:r>
    </w:p>
    <w:p w:rsidR="00E34DF8" w:rsidRDefault="00E34DF8" w:rsidP="00E34DF8">
      <w:pPr>
        <w:pStyle w:val="Normlnweb"/>
        <w:shd w:val="clear" w:color="auto" w:fill="FFFFFF"/>
        <w:spacing w:after="120" w:line="360" w:lineRule="auto"/>
        <w:jc w:val="both"/>
        <w:rPr>
          <w:b/>
          <w:sz w:val="28"/>
        </w:rPr>
      </w:pPr>
    </w:p>
    <w:p w:rsidR="00E34DF8" w:rsidRPr="00E34DF8" w:rsidRDefault="00E34DF8" w:rsidP="00E34DF8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  <w:szCs w:val="18"/>
        </w:rPr>
      </w:pPr>
      <w:r w:rsidRPr="00E34DF8">
        <w:rPr>
          <w:b/>
          <w:sz w:val="28"/>
        </w:rPr>
        <w:t>Kompetence, dovednosti a znalosti získané aktivním, zodpovědným a uv</w:t>
      </w:r>
      <w:r w:rsidRPr="00E34DF8">
        <w:rPr>
          <w:b/>
          <w:sz w:val="28"/>
        </w:rPr>
        <w:t>ědomělým absolvováním přednášky</w:t>
      </w:r>
    </w:p>
    <w:p w:rsidR="00E34DF8" w:rsidRDefault="00E34DF8" w:rsidP="00E34DF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pochopení inkluze jako vývojového aspektu společnosti</w:t>
      </w:r>
    </w:p>
    <w:p w:rsidR="00E34DF8" w:rsidRDefault="00E34DF8" w:rsidP="00E34DF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pochopení podstaty a důvodům inkluzivního přístupu</w:t>
      </w:r>
    </w:p>
    <w:p w:rsidR="00E34DF8" w:rsidRDefault="00E34DF8" w:rsidP="00E34DF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znalost vývoje inkluze v České republice a v zahraničí</w:t>
      </w:r>
    </w:p>
    <w:p w:rsidR="00E34DF8" w:rsidRDefault="00E34DF8" w:rsidP="00E34DF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znalost legislativního nastavení inkluze</w:t>
      </w:r>
    </w:p>
    <w:p w:rsidR="00E34DF8" w:rsidRDefault="00E34DF8" w:rsidP="00E34DF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znalost problematických míst inkluzivního přístupu z hlediska legislativy</w:t>
      </w:r>
    </w:p>
    <w:p w:rsidR="00E34DF8" w:rsidRDefault="00E34DF8" w:rsidP="00E34DF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pochopení vztahu vulnerability a inkluze</w:t>
      </w:r>
    </w:p>
    <w:p w:rsidR="00E34DF8" w:rsidRDefault="00E34DF8" w:rsidP="00E34DF8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</w:p>
    <w:p w:rsidR="00E34DF8" w:rsidRPr="00E34DF8" w:rsidRDefault="00E34DF8" w:rsidP="00E34DF8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  <w:szCs w:val="18"/>
        </w:rPr>
      </w:pPr>
      <w:r w:rsidRPr="00E34DF8">
        <w:rPr>
          <w:b/>
          <w:color w:val="000000"/>
          <w:sz w:val="28"/>
          <w:szCs w:val="18"/>
        </w:rPr>
        <w:t>Klíčová slova</w:t>
      </w:r>
    </w:p>
    <w:p w:rsidR="00E34DF8" w:rsidRDefault="004877C6" w:rsidP="00E34DF8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inkluze, vulnerabilita, legislativa, edukační proces, pedagogicko-psychologická poradna, integrace</w:t>
      </w:r>
      <w:bookmarkStart w:id="0" w:name="_GoBack"/>
      <w:bookmarkEnd w:id="0"/>
    </w:p>
    <w:p w:rsidR="00C96DB2" w:rsidRDefault="00C96DB2"/>
    <w:sectPr w:rsidR="00C9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F8"/>
    <w:rsid w:val="004877C6"/>
    <w:rsid w:val="00C96DB2"/>
    <w:rsid w:val="00E3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68AC"/>
  <w15:chartTrackingRefBased/>
  <w15:docId w15:val="{4DA132D5-DB16-4E2D-A9AF-887520C1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34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34DF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720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2</cp:revision>
  <dcterms:created xsi:type="dcterms:W3CDTF">2022-10-19T13:20:00Z</dcterms:created>
  <dcterms:modified xsi:type="dcterms:W3CDTF">2022-10-19T13:22:00Z</dcterms:modified>
</cp:coreProperties>
</file>