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D" w:rsidRPr="00D71F8E" w:rsidRDefault="00D71F8E" w:rsidP="00D71F8E">
      <w:pPr>
        <w:jc w:val="right"/>
        <w:rPr>
          <w:lang w:val="cs-CZ"/>
        </w:rPr>
      </w:pPr>
      <w:r w:rsidRPr="00D71F8E">
        <w:rPr>
          <w:lang w:val="cs-CZ"/>
        </w:rPr>
        <w:t>Jméno a příjmení</w:t>
      </w:r>
    </w:p>
    <w:p w:rsidR="00D71F8E" w:rsidRDefault="00D71F8E" w:rsidP="00D71F8E">
      <w:pPr>
        <w:jc w:val="right"/>
        <w:rPr>
          <w:lang w:val="cs-CZ"/>
        </w:rPr>
      </w:pPr>
      <w:r>
        <w:rPr>
          <w:lang w:val="cs-CZ"/>
        </w:rPr>
        <w:t>Proseminář k interpretaci textu (kombinovaná forma)</w:t>
      </w:r>
    </w:p>
    <w:p w:rsidR="00D71F8E" w:rsidRDefault="00D71F8E">
      <w:pPr>
        <w:rPr>
          <w:lang w:val="cs-CZ"/>
        </w:rPr>
      </w:pPr>
    </w:p>
    <w:p w:rsidR="00D71F8E" w:rsidRPr="00D71F8E" w:rsidRDefault="00D71F8E" w:rsidP="00D71F8E">
      <w:pPr>
        <w:jc w:val="center"/>
        <w:rPr>
          <w:b/>
          <w:lang w:val="cs-CZ"/>
        </w:rPr>
      </w:pPr>
      <w:r w:rsidRPr="00D71F8E">
        <w:rPr>
          <w:b/>
          <w:lang w:val="cs-CZ"/>
        </w:rPr>
        <w:t xml:space="preserve">Platón: Obrana </w:t>
      </w:r>
      <w:proofErr w:type="spellStart"/>
      <w:r w:rsidRPr="00D71F8E">
        <w:rPr>
          <w:b/>
          <w:lang w:val="cs-CZ"/>
        </w:rPr>
        <w:t>Sókrata</w:t>
      </w:r>
      <w:proofErr w:type="spellEnd"/>
      <w:r w:rsidR="00673FCC" w:rsidRPr="00D376DC">
        <w:rPr>
          <w:rStyle w:val="Znakapoznpodarou"/>
          <w:lang w:val="cs-CZ"/>
        </w:rPr>
        <w:footnoteReference w:id="1"/>
      </w:r>
    </w:p>
    <w:p w:rsidR="00D71F8E" w:rsidRDefault="00D71F8E">
      <w:pPr>
        <w:rPr>
          <w:lang w:val="cs-CZ"/>
        </w:rPr>
      </w:pPr>
      <w:r>
        <w:rPr>
          <w:lang w:val="cs-CZ"/>
        </w:rPr>
        <w:tab/>
      </w:r>
      <w:r w:rsidR="00014D92" w:rsidRPr="00014D92">
        <w:rPr>
          <w:b/>
          <w:lang w:val="cs-CZ"/>
        </w:rPr>
        <w:t>Úvod</w:t>
      </w:r>
      <w:r w:rsidR="00014D92">
        <w:rPr>
          <w:lang w:val="cs-CZ"/>
        </w:rPr>
        <w:t xml:space="preserve">: </w:t>
      </w:r>
      <w:r>
        <w:rPr>
          <w:lang w:val="cs-CZ"/>
        </w:rPr>
        <w:t xml:space="preserve">V referované části Platónovy </w:t>
      </w:r>
      <w:r w:rsidRPr="00D71F8E">
        <w:rPr>
          <w:i/>
          <w:lang w:val="cs-CZ"/>
        </w:rPr>
        <w:t xml:space="preserve">Obrany </w:t>
      </w:r>
      <w:proofErr w:type="spellStart"/>
      <w:r w:rsidRPr="00D71F8E">
        <w:rPr>
          <w:i/>
          <w:lang w:val="cs-CZ"/>
        </w:rPr>
        <w:t>Sókrata</w:t>
      </w:r>
      <w:proofErr w:type="spellEnd"/>
      <w:r w:rsidR="00D652F1">
        <w:rPr>
          <w:rStyle w:val="Znakapoznpodarou"/>
          <w:i/>
          <w:lang w:val="cs-CZ"/>
        </w:rPr>
        <w:footnoteReference w:id="2"/>
      </w:r>
      <w:r w:rsidR="00673FCC">
        <w:rPr>
          <w:i/>
          <w:lang w:val="cs-CZ"/>
        </w:rPr>
        <w:t xml:space="preserve"> </w:t>
      </w:r>
      <w:proofErr w:type="spellStart"/>
      <w:r>
        <w:rPr>
          <w:lang w:val="cs-CZ"/>
        </w:rPr>
        <w:t>Sókratés</w:t>
      </w:r>
      <w:proofErr w:type="spellEnd"/>
      <w:r>
        <w:rPr>
          <w:lang w:val="cs-CZ"/>
        </w:rPr>
        <w:t xml:space="preserve"> vysvětluje, odkud vznikly pomluvy </w:t>
      </w:r>
      <w:r w:rsidR="00172B71">
        <w:rPr>
          <w:lang w:val="cs-CZ"/>
        </w:rPr>
        <w:t xml:space="preserve">proti němu </w:t>
      </w:r>
      <w:r>
        <w:rPr>
          <w:lang w:val="cs-CZ"/>
        </w:rPr>
        <w:t>a v jakém smyslu je moudrý.</w:t>
      </w:r>
    </w:p>
    <w:p w:rsidR="00172B71" w:rsidRDefault="00172B71">
      <w:pPr>
        <w:rPr>
          <w:lang w:val="cs-CZ"/>
        </w:rPr>
      </w:pPr>
      <w:r>
        <w:rPr>
          <w:lang w:val="cs-CZ"/>
        </w:rPr>
        <w:tab/>
        <w:t xml:space="preserve">Autoritou, která má potvrdit věrohodnost </w:t>
      </w:r>
      <w:proofErr w:type="spellStart"/>
      <w:r>
        <w:rPr>
          <w:lang w:val="cs-CZ"/>
        </w:rPr>
        <w:t>Sókratových</w:t>
      </w:r>
      <w:proofErr w:type="spellEnd"/>
      <w:r>
        <w:rPr>
          <w:lang w:val="cs-CZ"/>
        </w:rPr>
        <w:t xml:space="preserve"> slov o jeho moudrosti, byl bůh Apollón. Do jeho věštírny se vypravil </w:t>
      </w:r>
      <w:proofErr w:type="spellStart"/>
      <w:r>
        <w:rPr>
          <w:lang w:val="cs-CZ"/>
        </w:rPr>
        <w:t>Sókratův</w:t>
      </w:r>
      <w:proofErr w:type="spellEnd"/>
      <w:r>
        <w:rPr>
          <w:lang w:val="cs-CZ"/>
        </w:rPr>
        <w:t xml:space="preserve"> přítel </w:t>
      </w:r>
      <w:proofErr w:type="spellStart"/>
      <w:r>
        <w:rPr>
          <w:lang w:val="cs-CZ"/>
        </w:rPr>
        <w:t>C</w:t>
      </w:r>
      <w:r w:rsidR="0099184C">
        <w:rPr>
          <w:lang w:val="cs-CZ"/>
        </w:rPr>
        <w:t>h</w:t>
      </w:r>
      <w:r>
        <w:rPr>
          <w:lang w:val="cs-CZ"/>
        </w:rPr>
        <w:t>airefón</w:t>
      </w:r>
      <w:proofErr w:type="spellEnd"/>
      <w:r>
        <w:rPr>
          <w:lang w:val="cs-CZ"/>
        </w:rPr>
        <w:t xml:space="preserve">, aby se otázal, </w:t>
      </w:r>
      <w:proofErr w:type="gramStart"/>
      <w:r>
        <w:rPr>
          <w:lang w:val="cs-CZ"/>
        </w:rPr>
        <w:t>zda-</w:t>
      </w:r>
      <w:proofErr w:type="spellStart"/>
      <w:r>
        <w:rPr>
          <w:lang w:val="cs-CZ"/>
        </w:rPr>
        <w:t>li</w:t>
      </w:r>
      <w:proofErr w:type="spellEnd"/>
      <w:r>
        <w:rPr>
          <w:lang w:val="cs-CZ"/>
        </w:rPr>
        <w:t xml:space="preserve"> je</w:t>
      </w:r>
      <w:proofErr w:type="gramEnd"/>
      <w:r>
        <w:rPr>
          <w:lang w:val="cs-CZ"/>
        </w:rPr>
        <w:t xml:space="preserve"> někdo moudřejší než </w:t>
      </w:r>
      <w:proofErr w:type="spellStart"/>
      <w:r>
        <w:rPr>
          <w:lang w:val="cs-CZ"/>
        </w:rPr>
        <w:t>Sókratés</w:t>
      </w:r>
      <w:proofErr w:type="spellEnd"/>
      <w:r>
        <w:rPr>
          <w:lang w:val="cs-CZ"/>
        </w:rPr>
        <w:t>. Kněžka (věštkyně) boha Apollóna v</w:t>
      </w:r>
      <w:r w:rsidR="00726FDA">
        <w:rPr>
          <w:lang w:val="cs-CZ"/>
        </w:rPr>
        <w:t> </w:t>
      </w:r>
      <w:r>
        <w:rPr>
          <w:lang w:val="cs-CZ"/>
        </w:rPr>
        <w:t>Delfách</w:t>
      </w:r>
      <w:r w:rsidR="00726FDA">
        <w:rPr>
          <w:lang w:val="cs-CZ"/>
        </w:rPr>
        <w:t>,</w:t>
      </w:r>
      <w:r>
        <w:rPr>
          <w:lang w:val="cs-CZ"/>
        </w:rPr>
        <w:t xml:space="preserve"> Pýthie</w:t>
      </w:r>
      <w:r w:rsidR="00726FDA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Chairefóntovi</w:t>
      </w:r>
      <w:proofErr w:type="spellEnd"/>
      <w:r>
        <w:rPr>
          <w:lang w:val="cs-CZ"/>
        </w:rPr>
        <w:t xml:space="preserve"> odpověděla, že nikdo </w:t>
      </w:r>
      <w:r w:rsidR="00673FCC">
        <w:rPr>
          <w:lang w:val="cs-CZ"/>
        </w:rPr>
        <w:t xml:space="preserve">moudřejší než </w:t>
      </w:r>
      <w:proofErr w:type="spellStart"/>
      <w:r w:rsidR="00673FCC">
        <w:rPr>
          <w:lang w:val="cs-CZ"/>
        </w:rPr>
        <w:t>Sókratés</w:t>
      </w:r>
      <w:proofErr w:type="spellEnd"/>
      <w:r w:rsidR="00673FCC" w:rsidRPr="00673FCC">
        <w:rPr>
          <w:lang w:val="cs-CZ"/>
        </w:rPr>
        <w:t xml:space="preserve"> </w:t>
      </w:r>
      <w:r w:rsidR="00673FCC">
        <w:rPr>
          <w:lang w:val="cs-CZ"/>
        </w:rPr>
        <w:t>není.</w:t>
      </w:r>
    </w:p>
    <w:p w:rsidR="00700794" w:rsidRDefault="00172B71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Sokratés</w:t>
      </w:r>
      <w:proofErr w:type="spellEnd"/>
      <w:r w:rsidR="00673FCC">
        <w:rPr>
          <w:lang w:val="cs-CZ"/>
        </w:rPr>
        <w:t xml:space="preserve"> se rozhodne prozkoumat výrok orákula. Je si totiž vědom toho, že není „</w:t>
      </w:r>
      <w:r w:rsidR="0099184C">
        <w:rPr>
          <w:lang w:val="cs-CZ"/>
        </w:rPr>
        <w:t>ani</w:t>
      </w:r>
      <w:r w:rsidR="00673FCC">
        <w:rPr>
          <w:lang w:val="cs-CZ"/>
        </w:rPr>
        <w:t xml:space="preserve"> dost málo moudrý; co tedy asi míní, když praví, že já jsem nejmoudřejší?“</w:t>
      </w:r>
      <w:r w:rsidR="00D652F1">
        <w:rPr>
          <w:rStyle w:val="Znakapoznpodarou"/>
          <w:lang w:val="cs-CZ"/>
        </w:rPr>
        <w:footnoteReference w:id="3"/>
      </w:r>
      <w:r w:rsidR="00673FCC">
        <w:rPr>
          <w:lang w:val="cs-CZ"/>
        </w:rPr>
        <w:t xml:space="preserve">. </w:t>
      </w:r>
      <w:proofErr w:type="spellStart"/>
      <w:r w:rsidR="00673FCC">
        <w:rPr>
          <w:lang w:val="cs-CZ"/>
        </w:rPr>
        <w:t>Sókratés</w:t>
      </w:r>
      <w:proofErr w:type="spellEnd"/>
      <w:r w:rsidR="00673FCC">
        <w:rPr>
          <w:lang w:val="cs-CZ"/>
        </w:rPr>
        <w:t xml:space="preserve"> je k výroku orákula skeptický (resp. k jím přeformulované podobě tohoto výroku, že je nejmoudřejší). Uvedenou aporii, rozpor mezi tím</w:t>
      </w:r>
      <w:r w:rsidR="0099184C">
        <w:rPr>
          <w:lang w:val="cs-CZ"/>
        </w:rPr>
        <w:t>to</w:t>
      </w:r>
      <w:r w:rsidR="00673FCC">
        <w:rPr>
          <w:lang w:val="cs-CZ"/>
        </w:rPr>
        <w:t xml:space="preserve"> svým uvědoměním si, že není moudrým a tím, že orákulum nemůže mluvit nepravdu, se rozhodne vyřešit </w:t>
      </w:r>
      <w:r w:rsidR="00700794">
        <w:rPr>
          <w:lang w:val="cs-CZ"/>
        </w:rPr>
        <w:t>vy</w:t>
      </w:r>
      <w:r w:rsidR="00673FCC">
        <w:rPr>
          <w:lang w:val="cs-CZ"/>
        </w:rPr>
        <w:t>hledáním někoho moudřejšího</w:t>
      </w:r>
      <w:r w:rsidR="00700794">
        <w:rPr>
          <w:lang w:val="cs-CZ"/>
        </w:rPr>
        <w:t>.</w:t>
      </w:r>
    </w:p>
    <w:p w:rsidR="00172B71" w:rsidRDefault="00700794">
      <w:pPr>
        <w:rPr>
          <w:lang w:val="cs-CZ"/>
        </w:rPr>
      </w:pPr>
      <w:r>
        <w:rPr>
          <w:lang w:val="cs-CZ"/>
        </w:rPr>
        <w:tab/>
        <w:t xml:space="preserve">Při svém zkoumání lidí postupuje metodicky: zkouší postupně politiky, básníky a řemeslníky. U všech zkoumaných se mu ukazuje, že jejich moudrost je zdánlivá, že se pouze zdají moudrými, že se o sobě pouze domnívají, že něco ví, ale ve skutečnosti nevědí nic dokonalého, nic o největších věcech. </w:t>
      </w:r>
      <w:proofErr w:type="spellStart"/>
      <w:r>
        <w:rPr>
          <w:lang w:val="cs-CZ"/>
        </w:rPr>
        <w:t>Sókratés</w:t>
      </w:r>
      <w:proofErr w:type="spellEnd"/>
      <w:r>
        <w:rPr>
          <w:lang w:val="cs-CZ"/>
        </w:rPr>
        <w:t xml:space="preserve"> je oproti nim moudřejší tím, že si je této nevědomosti vědom. Básníci, na rozdíl od politiků, mají alespoň schopnost tvořit krásná díla</w:t>
      </w:r>
      <w:r w:rsidR="00363CD1">
        <w:rPr>
          <w:lang w:val="cs-CZ"/>
        </w:rPr>
        <w:t xml:space="preserve">, provádět své umění. Ale když jsou na svá díla dotázáni, nejsou o nich schopni mluvit, jelikož je netvoří moudrostí, nemají skutečné vědění o tom, o čem mluví, ale tvoří svá díla díky svému přirozenému nadání a božské inspiraci. </w:t>
      </w:r>
      <w:r w:rsidR="00961707">
        <w:rPr>
          <w:lang w:val="cs-CZ"/>
        </w:rPr>
        <w:t>Řemeslníci</w:t>
      </w:r>
      <w:r w:rsidR="00363CD1">
        <w:rPr>
          <w:lang w:val="cs-CZ"/>
        </w:rPr>
        <w:t xml:space="preserve"> mají mnoho znalostí, jsou znalí svého oboru a v tomto smyslu mohou být označeni jako nad </w:t>
      </w:r>
      <w:proofErr w:type="spellStart"/>
      <w:r w:rsidR="00363CD1">
        <w:rPr>
          <w:lang w:val="cs-CZ"/>
        </w:rPr>
        <w:t>Sókrata</w:t>
      </w:r>
      <w:proofErr w:type="spellEnd"/>
      <w:r w:rsidR="00363CD1">
        <w:rPr>
          <w:lang w:val="cs-CZ"/>
        </w:rPr>
        <w:t xml:space="preserve"> moudřejší, znalejší. Domnívají se však, že jsou i v „ostatních </w:t>
      </w:r>
      <w:r w:rsidR="00D652F1">
        <w:rPr>
          <w:lang w:val="cs-CZ"/>
        </w:rPr>
        <w:t>největších věcech nejmoudřejší“</w:t>
      </w:r>
      <w:r w:rsidR="00363CD1">
        <w:rPr>
          <w:lang w:val="cs-CZ"/>
        </w:rPr>
        <w:t>,</w:t>
      </w:r>
      <w:r w:rsidR="00D652F1">
        <w:rPr>
          <w:rStyle w:val="Znakapoznpodarou"/>
          <w:lang w:val="cs-CZ"/>
        </w:rPr>
        <w:footnoteReference w:id="4"/>
      </w:r>
      <w:r w:rsidR="00363CD1">
        <w:rPr>
          <w:lang w:val="cs-CZ"/>
        </w:rPr>
        <w:t xml:space="preserve"> </w:t>
      </w:r>
      <w:r w:rsidR="0099184C">
        <w:rPr>
          <w:lang w:val="cs-CZ"/>
        </w:rPr>
        <w:t xml:space="preserve">tj. </w:t>
      </w:r>
      <w:r w:rsidR="00363CD1">
        <w:rPr>
          <w:lang w:val="cs-CZ"/>
        </w:rPr>
        <w:t>že jsou nejmoudřejší i v otázkách, které překračují jejich odborné disciplíny.</w:t>
      </w:r>
    </w:p>
    <w:p w:rsidR="00961707" w:rsidRDefault="001E351A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Sókratés</w:t>
      </w:r>
      <w:proofErr w:type="spellEnd"/>
      <w:r>
        <w:rPr>
          <w:lang w:val="cs-CZ"/>
        </w:rPr>
        <w:t xml:space="preserve"> si prozkoumáváním svých spoluobča</w:t>
      </w:r>
      <w:r w:rsidR="0099184C">
        <w:rPr>
          <w:lang w:val="cs-CZ"/>
        </w:rPr>
        <w:t>nů -</w:t>
      </w:r>
      <w:r>
        <w:rPr>
          <w:lang w:val="cs-CZ"/>
        </w:rPr>
        <w:t xml:space="preserve"> v nichž je usvědčoval z nevědomosti a přiváděl k uvědom</w:t>
      </w:r>
      <w:r w:rsidR="00961707">
        <w:rPr>
          <w:lang w:val="cs-CZ"/>
        </w:rPr>
        <w:t>ě</w:t>
      </w:r>
      <w:r>
        <w:rPr>
          <w:lang w:val="cs-CZ"/>
        </w:rPr>
        <w:t xml:space="preserve">ní, že </w:t>
      </w:r>
      <w:r w:rsidR="0099184C">
        <w:rPr>
          <w:lang w:val="cs-CZ"/>
        </w:rPr>
        <w:t>jejich moudrost je jen zdánlivá -</w:t>
      </w:r>
      <w:r>
        <w:rPr>
          <w:lang w:val="cs-CZ"/>
        </w:rPr>
        <w:t xml:space="preserve"> vytvořil mnoho nepřátelství. </w:t>
      </w:r>
      <w:r w:rsidR="0099184C">
        <w:rPr>
          <w:lang w:val="cs-CZ"/>
        </w:rPr>
        <w:t>Z tohoto prozkoumávání vzniklo</w:t>
      </w:r>
      <w:r>
        <w:rPr>
          <w:lang w:val="cs-CZ"/>
        </w:rPr>
        <w:t xml:space="preserve"> mnoho pomluv. Byl taktéž označován za „moudrého“, protože se lidé mylně domnívali, že je sám znalý </w:t>
      </w:r>
      <w:r w:rsidR="002502DE">
        <w:rPr>
          <w:lang w:val="cs-CZ"/>
        </w:rPr>
        <w:t>oněch</w:t>
      </w:r>
      <w:r>
        <w:rPr>
          <w:lang w:val="cs-CZ"/>
        </w:rPr>
        <w:t xml:space="preserve"> věcí, </w:t>
      </w:r>
      <w:r w:rsidR="002502DE">
        <w:rPr>
          <w:lang w:val="cs-CZ"/>
        </w:rPr>
        <w:t>ze</w:t>
      </w:r>
      <w:r>
        <w:rPr>
          <w:lang w:val="cs-CZ"/>
        </w:rPr>
        <w:t xml:space="preserve"> kterých </w:t>
      </w:r>
      <w:r w:rsidR="002502DE">
        <w:rPr>
          <w:lang w:val="cs-CZ"/>
        </w:rPr>
        <w:t>ostatní</w:t>
      </w:r>
      <w:r>
        <w:rPr>
          <w:lang w:val="cs-CZ"/>
        </w:rPr>
        <w:t xml:space="preserve"> usvědč</w:t>
      </w:r>
      <w:r w:rsidR="002502DE">
        <w:rPr>
          <w:lang w:val="cs-CZ"/>
        </w:rPr>
        <w:t>oval</w:t>
      </w:r>
      <w:r>
        <w:rPr>
          <w:lang w:val="cs-CZ"/>
        </w:rPr>
        <w:t xml:space="preserve"> z neznalosti. </w:t>
      </w:r>
      <w:proofErr w:type="spellStart"/>
      <w:r>
        <w:rPr>
          <w:lang w:val="cs-CZ"/>
        </w:rPr>
        <w:t>Sókratés</w:t>
      </w:r>
      <w:proofErr w:type="spellEnd"/>
      <w:r>
        <w:rPr>
          <w:lang w:val="cs-CZ"/>
        </w:rPr>
        <w:t xml:space="preserve"> však explicitně uvádí, že „vskutku moudrý je bůh … a lidská moudrost má jen malou cenu, ba žádnou“.</w:t>
      </w:r>
      <w:r w:rsidR="00D652F1">
        <w:rPr>
          <w:rStyle w:val="Znakapoznpodarou"/>
          <w:lang w:val="cs-CZ"/>
        </w:rPr>
        <w:footnoteReference w:id="5"/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Sókratés</w:t>
      </w:r>
      <w:proofErr w:type="spellEnd"/>
      <w:r>
        <w:rPr>
          <w:lang w:val="cs-CZ"/>
        </w:rPr>
        <w:t xml:space="preserve"> se chápe jako exemplární příklad pravé lidské moudrosti, která spočívá v uvědomění si omezenosti, konečnosti, lidského poznání (na rozdíl od poznání božského). </w:t>
      </w:r>
    </w:p>
    <w:p w:rsidR="001E351A" w:rsidRDefault="001C521F" w:rsidP="001C521F">
      <w:pPr>
        <w:ind w:firstLine="708"/>
        <w:rPr>
          <w:lang w:val="cs-CZ"/>
        </w:rPr>
      </w:pPr>
      <w:proofErr w:type="spellStart"/>
      <w:r>
        <w:rPr>
          <w:lang w:val="cs-CZ"/>
        </w:rPr>
        <w:t>Sókratés</w:t>
      </w:r>
      <w:proofErr w:type="spellEnd"/>
      <w:r>
        <w:rPr>
          <w:lang w:val="cs-CZ"/>
        </w:rPr>
        <w:t xml:space="preserve"> tímto svým prozkoumáváním spoluobčanů slouží bohu</w:t>
      </w:r>
      <w:bookmarkStart w:id="0" w:name="_GoBack"/>
      <w:bookmarkEnd w:id="0"/>
      <w:r w:rsidR="00961707">
        <w:rPr>
          <w:lang w:val="cs-CZ"/>
        </w:rPr>
        <w:t xml:space="preserve"> a pomáhá</w:t>
      </w:r>
      <w:r>
        <w:rPr>
          <w:lang w:val="cs-CZ"/>
        </w:rPr>
        <w:t xml:space="preserve"> svým spoluobčanům si uvědomit, že ve skutečnosti nejsou moudří, že jejich moudrost je jen zdánlivá. V tomto zkoušení lidí je však napodobován svými žáky, což vede k jeho obviňování z kažení mládeže a k pomluvám, že: „zkoumá věci nebeské i podzemní“ a „nevěří v bohy“ a „slabší důvody činí </w:t>
      </w:r>
      <w:r>
        <w:rPr>
          <w:lang w:val="cs-CZ"/>
        </w:rPr>
        <w:lastRenderedPageBreak/>
        <w:t>silnějšími“.</w:t>
      </w:r>
      <w:r w:rsidR="00D652F1">
        <w:rPr>
          <w:rStyle w:val="Znakapoznpodarou"/>
          <w:lang w:val="cs-CZ"/>
        </w:rPr>
        <w:footnoteReference w:id="6"/>
      </w:r>
      <w:r>
        <w:rPr>
          <w:lang w:val="cs-CZ"/>
        </w:rPr>
        <w:t xml:space="preserve"> Tedy k pomluvám,</w:t>
      </w:r>
      <w:r w:rsidR="0099184C">
        <w:rPr>
          <w:lang w:val="cs-CZ"/>
        </w:rPr>
        <w:t xml:space="preserve"> které nakonec vedly</w:t>
      </w:r>
      <w:r>
        <w:rPr>
          <w:lang w:val="cs-CZ"/>
        </w:rPr>
        <w:t xml:space="preserve"> k tomu, že byl obviněn </w:t>
      </w:r>
      <w:proofErr w:type="spellStart"/>
      <w:r>
        <w:rPr>
          <w:lang w:val="cs-CZ"/>
        </w:rPr>
        <w:t>Melétem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</w:t>
      </w:r>
      <w:r w:rsidR="0099184C">
        <w:rPr>
          <w:lang w:val="cs-CZ"/>
        </w:rPr>
        <w:t>nytem</w:t>
      </w:r>
      <w:proofErr w:type="spellEnd"/>
      <w:r w:rsidR="0099184C">
        <w:rPr>
          <w:lang w:val="cs-CZ"/>
        </w:rPr>
        <w:t xml:space="preserve"> a </w:t>
      </w:r>
      <w:proofErr w:type="spellStart"/>
      <w:r w:rsidR="0099184C">
        <w:rPr>
          <w:lang w:val="cs-CZ"/>
        </w:rPr>
        <w:t>Lykónem</w:t>
      </w:r>
      <w:proofErr w:type="spellEnd"/>
      <w:r w:rsidR="0099184C">
        <w:rPr>
          <w:lang w:val="cs-CZ"/>
        </w:rPr>
        <w:t xml:space="preserve"> a odsouzen.</w:t>
      </w:r>
    </w:p>
    <w:p w:rsidR="00C43260" w:rsidRDefault="00C43260" w:rsidP="001C521F">
      <w:pPr>
        <w:ind w:firstLine="708"/>
        <w:rPr>
          <w:lang w:val="cs-CZ"/>
        </w:rPr>
      </w:pPr>
      <w:r w:rsidRPr="00014D92">
        <w:rPr>
          <w:b/>
          <w:lang w:val="cs-CZ"/>
        </w:rPr>
        <w:t>Závěr</w:t>
      </w:r>
      <w:r>
        <w:rPr>
          <w:lang w:val="cs-CZ"/>
        </w:rPr>
        <w:t xml:space="preserve">: </w:t>
      </w:r>
      <w:r w:rsidR="00014D92">
        <w:rPr>
          <w:lang w:val="cs-CZ"/>
        </w:rPr>
        <w:t xml:space="preserve">Ústředním tématem referovaného textu je výklad, v jakém smyslu je </w:t>
      </w:r>
      <w:proofErr w:type="spellStart"/>
      <w:r w:rsidR="00014D92">
        <w:rPr>
          <w:lang w:val="cs-CZ"/>
        </w:rPr>
        <w:t>Sókratés</w:t>
      </w:r>
      <w:proofErr w:type="spellEnd"/>
      <w:r w:rsidR="00014D92">
        <w:rPr>
          <w:lang w:val="cs-CZ"/>
        </w:rPr>
        <w:t xml:space="preserve"> moudrý. Moudrost, jíž je (nejen) </w:t>
      </w:r>
      <w:proofErr w:type="spellStart"/>
      <w:r w:rsidR="00014D92">
        <w:rPr>
          <w:lang w:val="cs-CZ"/>
        </w:rPr>
        <w:t>Sókratés</w:t>
      </w:r>
      <w:proofErr w:type="spellEnd"/>
      <w:r w:rsidR="00014D92">
        <w:rPr>
          <w:lang w:val="cs-CZ"/>
        </w:rPr>
        <w:t xml:space="preserve"> moudrý, označuje „pravou lidskou moudrostí“, spočívá v uvědomění si omezenosti, konečnosti, částečnosti lidského poznání</w:t>
      </w:r>
      <w:r w:rsidR="00347A9D">
        <w:rPr>
          <w:lang w:val="cs-CZ"/>
        </w:rPr>
        <w:t>, vědění nevědění, vědomí si své neznalosti</w:t>
      </w:r>
      <w:r w:rsidR="00014D92">
        <w:rPr>
          <w:lang w:val="cs-CZ"/>
        </w:rPr>
        <w:t>. Vůči této moudrosti je postavena především moudrost boha, která je neomezená, týká se podstatných věcí, dokonalého</w:t>
      </w:r>
      <w:r w:rsidR="00347A9D">
        <w:rPr>
          <w:lang w:val="cs-CZ"/>
        </w:rPr>
        <w:t>, je čistým, plným věděním</w:t>
      </w:r>
      <w:r w:rsidR="00014D92">
        <w:rPr>
          <w:lang w:val="cs-CZ"/>
        </w:rPr>
        <w:t>. Dále zdánlivá moudrost jeho spoluobčanů. V úvodu též proti ní ironicky staví „více než lidskou moudrost</w:t>
      </w:r>
      <w:r w:rsidR="00726FDA">
        <w:rPr>
          <w:lang w:val="cs-CZ"/>
        </w:rPr>
        <w:t>“</w:t>
      </w:r>
      <w:r w:rsidR="00014D92">
        <w:rPr>
          <w:lang w:val="cs-CZ"/>
        </w:rPr>
        <w:t xml:space="preserve"> sofistů.</w:t>
      </w:r>
    </w:p>
    <w:p w:rsidR="00700794" w:rsidRPr="00D71F8E" w:rsidRDefault="00700794">
      <w:pPr>
        <w:rPr>
          <w:lang w:val="cs-CZ"/>
        </w:rPr>
      </w:pPr>
    </w:p>
    <w:sectPr w:rsidR="00700794" w:rsidRPr="00D7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5C" w:rsidRDefault="0041115C" w:rsidP="00D71F8E">
      <w:pPr>
        <w:spacing w:after="0" w:line="240" w:lineRule="auto"/>
      </w:pPr>
      <w:r>
        <w:separator/>
      </w:r>
    </w:p>
  </w:endnote>
  <w:endnote w:type="continuationSeparator" w:id="0">
    <w:p w:rsidR="0041115C" w:rsidRDefault="0041115C" w:rsidP="00D7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5C" w:rsidRDefault="0041115C" w:rsidP="00D71F8E">
      <w:pPr>
        <w:spacing w:after="0" w:line="240" w:lineRule="auto"/>
      </w:pPr>
      <w:r>
        <w:separator/>
      </w:r>
    </w:p>
  </w:footnote>
  <w:footnote w:type="continuationSeparator" w:id="0">
    <w:p w:rsidR="0041115C" w:rsidRDefault="0041115C" w:rsidP="00D71F8E">
      <w:pPr>
        <w:spacing w:after="0" w:line="240" w:lineRule="auto"/>
      </w:pPr>
      <w:r>
        <w:continuationSeparator/>
      </w:r>
    </w:p>
  </w:footnote>
  <w:footnote w:id="1">
    <w:p w:rsidR="00673FCC" w:rsidRPr="00D71F8E" w:rsidRDefault="00673FCC" w:rsidP="00673FC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D652F1">
        <w:t xml:space="preserve">PLATÓN, </w:t>
      </w:r>
      <w:proofErr w:type="spellStart"/>
      <w:r w:rsidR="00D652F1" w:rsidRPr="00D652F1">
        <w:rPr>
          <w:i/>
        </w:rPr>
        <w:t>Euthyfrón</w:t>
      </w:r>
      <w:proofErr w:type="spellEnd"/>
      <w:r w:rsidR="00D652F1" w:rsidRPr="00D652F1">
        <w:rPr>
          <w:i/>
        </w:rPr>
        <w:t xml:space="preserve">; </w:t>
      </w:r>
      <w:proofErr w:type="spellStart"/>
      <w:r w:rsidR="00D652F1" w:rsidRPr="00D652F1">
        <w:rPr>
          <w:i/>
        </w:rPr>
        <w:t>Obrana</w:t>
      </w:r>
      <w:proofErr w:type="spellEnd"/>
      <w:r w:rsidR="00D652F1" w:rsidRPr="00D652F1">
        <w:rPr>
          <w:i/>
        </w:rPr>
        <w:t xml:space="preserve"> </w:t>
      </w:r>
      <w:proofErr w:type="spellStart"/>
      <w:r w:rsidR="00D652F1" w:rsidRPr="00D652F1">
        <w:rPr>
          <w:i/>
        </w:rPr>
        <w:t>Sókrata</w:t>
      </w:r>
      <w:proofErr w:type="spellEnd"/>
      <w:r w:rsidR="00D652F1" w:rsidRPr="00D652F1">
        <w:rPr>
          <w:i/>
        </w:rPr>
        <w:t xml:space="preserve">; </w:t>
      </w:r>
      <w:proofErr w:type="spellStart"/>
      <w:r w:rsidR="00D652F1" w:rsidRPr="00D652F1">
        <w:rPr>
          <w:i/>
        </w:rPr>
        <w:t>Kritón</w:t>
      </w:r>
      <w:proofErr w:type="spellEnd"/>
      <w:r w:rsidR="00D652F1" w:rsidRPr="00D652F1">
        <w:rPr>
          <w:i/>
        </w:rPr>
        <w:t xml:space="preserve">; </w:t>
      </w:r>
      <w:proofErr w:type="spellStart"/>
      <w:r w:rsidR="00D652F1" w:rsidRPr="00D652F1">
        <w:rPr>
          <w:i/>
        </w:rPr>
        <w:t>Faidón</w:t>
      </w:r>
      <w:proofErr w:type="spellEnd"/>
      <w:r w:rsidR="00D652F1" w:rsidRPr="00D652F1">
        <w:rPr>
          <w:i/>
        </w:rPr>
        <w:t xml:space="preserve">; </w:t>
      </w:r>
      <w:proofErr w:type="spellStart"/>
      <w:r w:rsidR="00D652F1" w:rsidRPr="00D652F1">
        <w:rPr>
          <w:i/>
        </w:rPr>
        <w:t>Kratylos</w:t>
      </w:r>
      <w:proofErr w:type="spellEnd"/>
      <w:r w:rsidR="00D652F1" w:rsidRPr="00D652F1">
        <w:rPr>
          <w:i/>
        </w:rPr>
        <w:t xml:space="preserve">; </w:t>
      </w:r>
      <w:proofErr w:type="spellStart"/>
      <w:r w:rsidR="00D652F1" w:rsidRPr="00D652F1">
        <w:rPr>
          <w:i/>
        </w:rPr>
        <w:t>Theaitétos</w:t>
      </w:r>
      <w:proofErr w:type="spellEnd"/>
      <w:r w:rsidR="00D652F1" w:rsidRPr="00D652F1">
        <w:rPr>
          <w:i/>
        </w:rPr>
        <w:t xml:space="preserve">; </w:t>
      </w:r>
      <w:proofErr w:type="spellStart"/>
      <w:r w:rsidR="00D652F1" w:rsidRPr="00D652F1">
        <w:rPr>
          <w:i/>
        </w:rPr>
        <w:t>Sofistés</w:t>
      </w:r>
      <w:proofErr w:type="spellEnd"/>
      <w:r w:rsidR="00D652F1" w:rsidRPr="00D652F1">
        <w:rPr>
          <w:i/>
        </w:rPr>
        <w:t>; Politikos</w:t>
      </w:r>
      <w:r w:rsidR="00D652F1">
        <w:t>. Praha: OIKOYMENH, 2003.</w:t>
      </w:r>
    </w:p>
  </w:footnote>
  <w:footnote w:id="2">
    <w:p w:rsidR="00D652F1" w:rsidRPr="00D652F1" w:rsidRDefault="00D652F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Plat., </w:t>
      </w:r>
      <w:proofErr w:type="spellStart"/>
      <w:r w:rsidRPr="00D652F1">
        <w:rPr>
          <w:i/>
          <w:lang w:val="cs-CZ"/>
        </w:rPr>
        <w:t>Apol</w:t>
      </w:r>
      <w:proofErr w:type="spellEnd"/>
      <w:r>
        <w:rPr>
          <w:lang w:val="cs-CZ"/>
        </w:rPr>
        <w:t>. 20d-24b.</w:t>
      </w:r>
    </w:p>
  </w:footnote>
  <w:footnote w:id="3">
    <w:p w:rsidR="00D652F1" w:rsidRPr="00D652F1" w:rsidRDefault="00D652F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Tamt</w:t>
      </w:r>
      <w:proofErr w:type="spellEnd"/>
      <w:r>
        <w:rPr>
          <w:lang w:val="cs-CZ"/>
        </w:rPr>
        <w:t>., 21b.</w:t>
      </w:r>
    </w:p>
  </w:footnote>
  <w:footnote w:id="4">
    <w:p w:rsidR="00D652F1" w:rsidRPr="00D652F1" w:rsidRDefault="00D652F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Tamt</w:t>
      </w:r>
      <w:proofErr w:type="spellEnd"/>
      <w:r>
        <w:rPr>
          <w:lang w:val="cs-CZ"/>
        </w:rPr>
        <w:t>.</w:t>
      </w:r>
    </w:p>
  </w:footnote>
  <w:footnote w:id="5">
    <w:p w:rsidR="00D652F1" w:rsidRPr="00D652F1" w:rsidRDefault="00D652F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Tamt</w:t>
      </w:r>
      <w:proofErr w:type="spellEnd"/>
      <w:r>
        <w:rPr>
          <w:lang w:val="cs-CZ"/>
        </w:rPr>
        <w:t>.</w:t>
      </w:r>
    </w:p>
  </w:footnote>
  <w:footnote w:id="6">
    <w:p w:rsidR="00D652F1" w:rsidRPr="00D652F1" w:rsidRDefault="00D652F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Tamt</w:t>
      </w:r>
      <w:proofErr w:type="spellEnd"/>
      <w:r>
        <w:rPr>
          <w:lang w:val="cs-CZ"/>
        </w:rPr>
        <w:t>., 23d.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8E"/>
    <w:rsid w:val="00014D92"/>
    <w:rsid w:val="00140B28"/>
    <w:rsid w:val="00172B71"/>
    <w:rsid w:val="001C521F"/>
    <w:rsid w:val="001E351A"/>
    <w:rsid w:val="002502DE"/>
    <w:rsid w:val="002648CE"/>
    <w:rsid w:val="00347A9D"/>
    <w:rsid w:val="00363CD1"/>
    <w:rsid w:val="0041115C"/>
    <w:rsid w:val="00581749"/>
    <w:rsid w:val="00611C6F"/>
    <w:rsid w:val="00673FCC"/>
    <w:rsid w:val="00700794"/>
    <w:rsid w:val="00726FDA"/>
    <w:rsid w:val="007F20EA"/>
    <w:rsid w:val="0083679D"/>
    <w:rsid w:val="00846BDA"/>
    <w:rsid w:val="008569A3"/>
    <w:rsid w:val="00961707"/>
    <w:rsid w:val="0099184C"/>
    <w:rsid w:val="00AF626D"/>
    <w:rsid w:val="00B341E1"/>
    <w:rsid w:val="00BD7819"/>
    <w:rsid w:val="00C43260"/>
    <w:rsid w:val="00D313FC"/>
    <w:rsid w:val="00D376DC"/>
    <w:rsid w:val="00D652F1"/>
    <w:rsid w:val="00D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4BC2"/>
  <w15:chartTrackingRefBased/>
  <w15:docId w15:val="{9B6C87EB-DA5B-48A6-9056-F9DF8725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1F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1F8E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71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4161-3571-4156-8A63-3A8708B7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</cp:lastModifiedBy>
  <cp:revision>2</cp:revision>
  <dcterms:created xsi:type="dcterms:W3CDTF">2022-10-03T07:01:00Z</dcterms:created>
  <dcterms:modified xsi:type="dcterms:W3CDTF">2022-10-03T07:01:00Z</dcterms:modified>
</cp:coreProperties>
</file>