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92" w:rsidRPr="00827392" w:rsidRDefault="00A1427F" w:rsidP="00DA5C74">
      <w:pPr>
        <w:rPr>
          <w:rFonts w:ascii="PT Serif" w:hAnsi="PT Serif"/>
          <w:b/>
          <w:sz w:val="20"/>
          <w:szCs w:val="20"/>
          <w:lang w:val="cs-CZ"/>
        </w:rPr>
      </w:pPr>
      <w:r>
        <w:rPr>
          <w:rFonts w:ascii="PT Serif" w:hAnsi="PT Serif"/>
          <w:b/>
          <w:sz w:val="20"/>
          <w:szCs w:val="20"/>
          <w:lang w:val="cs-CZ"/>
        </w:rPr>
        <w:t>Z</w:t>
      </w:r>
      <w:r w:rsidR="00827392" w:rsidRPr="00827392">
        <w:rPr>
          <w:rFonts w:ascii="PT Serif" w:hAnsi="PT Serif"/>
          <w:b/>
          <w:sz w:val="20"/>
          <w:szCs w:val="20"/>
          <w:lang w:val="cs-CZ"/>
        </w:rPr>
        <w:t xml:space="preserve">ápad a Balkán za </w:t>
      </w:r>
      <w:proofErr w:type="spellStart"/>
      <w:r w:rsidR="00827392" w:rsidRPr="00827392">
        <w:rPr>
          <w:rFonts w:ascii="PT Serif" w:hAnsi="PT Serif"/>
          <w:b/>
          <w:sz w:val="20"/>
          <w:szCs w:val="20"/>
          <w:lang w:val="cs-CZ"/>
        </w:rPr>
        <w:t>WWII</w:t>
      </w:r>
      <w:proofErr w:type="spellEnd"/>
    </w:p>
    <w:p w:rsidR="00A1427F" w:rsidRPr="00A1427F" w:rsidRDefault="00A1427F" w:rsidP="00A1427F">
      <w:pPr>
        <w:rPr>
          <w:rFonts w:ascii="PT Serif" w:hAnsi="PT Serif"/>
          <w:iCs/>
          <w:sz w:val="20"/>
          <w:szCs w:val="20"/>
          <w:lang w:val="cs-CZ"/>
        </w:rPr>
      </w:pPr>
      <w:r w:rsidRPr="00A1427F">
        <w:rPr>
          <w:rFonts w:ascii="PT Serif" w:hAnsi="PT Serif"/>
          <w:iCs/>
          <w:sz w:val="20"/>
          <w:szCs w:val="20"/>
          <w:lang w:val="cs-CZ"/>
        </w:rPr>
        <w:t>Proč menší státy tolik důvěřovaly Velké Británii a Spojencům před a po 2. světové válce? Např. král Michal, který se snažil udržet Rumunsko mimo sféru vlivu SSSR. Po Mnichově v roce 1938 musely státy počítat s tím, že západní mocnosti raději přenechají sféru vlivu pro zachování míru.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Čo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bolo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hlavnou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príčinou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nezhôd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v angloamerickými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vzťahoch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v roku 1943 na území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Balkánskeho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polostrova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, z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ktorých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neskôr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profitoval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najmä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Sovietsky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Zväz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>?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Determinoval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Churchill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svou dohodou se Stalinem o procentuálním vlivu v balkánských zemích politickou budoucnost těchto zemí? (Nabízí se srovnání s ustanovením demarkační linie a "odsouzením" států na východ od ní).</w:t>
      </w:r>
    </w:p>
    <w:p w:rsidR="00A1427F" w:rsidRPr="00A1427F" w:rsidRDefault="00DA5C74" w:rsidP="00A1427F">
      <w:pPr>
        <w:rPr>
          <w:rFonts w:ascii="PT Serif" w:hAnsi="PT Serif"/>
          <w:sz w:val="20"/>
          <w:szCs w:val="20"/>
          <w:lang w:val="cs-CZ"/>
        </w:rPr>
      </w:pPr>
      <w:r w:rsidRPr="00844E33">
        <w:rPr>
          <w:rFonts w:ascii="PT Serif" w:hAnsi="PT Serif"/>
          <w:sz w:val="20"/>
          <w:szCs w:val="20"/>
          <w:lang w:val="cs-CZ"/>
        </w:rPr>
        <w:t xml:space="preserve">Čekal </w:t>
      </w:r>
      <w:proofErr w:type="spellStart"/>
      <w:r w:rsidRPr="00844E33">
        <w:rPr>
          <w:rFonts w:ascii="PT Serif" w:hAnsi="PT Serif"/>
          <w:sz w:val="20"/>
          <w:szCs w:val="20"/>
          <w:lang w:val="cs-CZ"/>
        </w:rPr>
        <w:t>Churchill</w:t>
      </w:r>
      <w:proofErr w:type="spellEnd"/>
      <w:r w:rsidRPr="00844E33">
        <w:rPr>
          <w:rFonts w:ascii="PT Serif" w:hAnsi="PT Serif"/>
          <w:sz w:val="20"/>
          <w:szCs w:val="20"/>
          <w:lang w:val="cs-CZ"/>
        </w:rPr>
        <w:t xml:space="preserve">, že Stalin vyhoví jeho požadavkům s rozdělením vlivu moci na Balkáně? A proč na svých požadavcích více netrval, když po 2. světové válce viděl, že politika appeasementu není vždy </w:t>
      </w:r>
      <w:proofErr w:type="gramStart"/>
      <w:r w:rsidRPr="00844E33">
        <w:rPr>
          <w:rFonts w:ascii="PT Serif" w:hAnsi="PT Serif"/>
          <w:sz w:val="20"/>
          <w:szCs w:val="20"/>
          <w:lang w:val="cs-CZ"/>
        </w:rPr>
        <w:t>východisko?</w:t>
      </w:r>
      <w:r w:rsidR="00A1427F">
        <w:rPr>
          <w:rFonts w:ascii="PT Serif" w:hAnsi="PT Serif"/>
          <w:sz w:val="20"/>
          <w:szCs w:val="20"/>
          <w:lang w:val="cs-CZ"/>
        </w:rPr>
        <w:t xml:space="preserve"> ... </w:t>
      </w:r>
      <w:r w:rsidR="00A1427F" w:rsidRPr="00A1427F">
        <w:rPr>
          <w:rFonts w:ascii="PT Serif" w:hAnsi="PT Serif"/>
          <w:sz w:val="20"/>
          <w:szCs w:val="20"/>
          <w:lang w:val="cs-CZ"/>
        </w:rPr>
        <w:t>Proč</w:t>
      </w:r>
      <w:proofErr w:type="gramEnd"/>
      <w:r w:rsidR="00A1427F" w:rsidRPr="00A1427F">
        <w:rPr>
          <w:rFonts w:ascii="PT Serif" w:hAnsi="PT Serif"/>
          <w:sz w:val="20"/>
          <w:szCs w:val="20"/>
          <w:lang w:val="cs-CZ"/>
        </w:rPr>
        <w:t xml:space="preserve"> se západní velmoci více nepodílely na korigování situace v Jugoslávii po konci druhé světové války? Kdyby tak učinily, mohla se poválečná Jugoslávie vydat jiným směrem?</w:t>
      </w:r>
    </w:p>
    <w:p w:rsidR="00A1427F" w:rsidRDefault="00A1427F" w:rsidP="00DA5C74">
      <w:pPr>
        <w:rPr>
          <w:rFonts w:ascii="PT Serif" w:hAnsi="PT Serif"/>
          <w:sz w:val="20"/>
          <w:szCs w:val="20"/>
          <w:lang w:val="cs-CZ"/>
        </w:rPr>
      </w:pPr>
    </w:p>
    <w:p w:rsidR="00A1427F" w:rsidRPr="00A1427F" w:rsidRDefault="00827392" w:rsidP="00A1427F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 xml:space="preserve">Bylo by možné, aby útok a vylodění Britů (respektive útok plánovaný Brity) na Balkáně zkrátil válku o rok, jak se v textu domníval německý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důstojník?</w:t>
      </w:r>
      <w:r w:rsidR="00A1427F">
        <w:rPr>
          <w:rFonts w:ascii="PT Serif" w:hAnsi="PT Serif"/>
          <w:sz w:val="20"/>
          <w:szCs w:val="20"/>
          <w:lang w:val="cs-CZ"/>
        </w:rPr>
        <w:t xml:space="preserve"> ... </w:t>
      </w:r>
      <w:r w:rsidR="00A1427F" w:rsidRPr="00A1427F">
        <w:rPr>
          <w:rFonts w:ascii="PT Serif" w:hAnsi="PT Serif"/>
          <w:sz w:val="20"/>
          <w:szCs w:val="20"/>
          <w:lang w:val="cs-CZ"/>
        </w:rPr>
        <w:t>Jak</w:t>
      </w:r>
      <w:proofErr w:type="gramEnd"/>
      <w:r w:rsidR="00A1427F" w:rsidRPr="00A1427F">
        <w:rPr>
          <w:rFonts w:ascii="PT Serif" w:hAnsi="PT Serif"/>
          <w:sz w:val="20"/>
          <w:szCs w:val="20"/>
          <w:lang w:val="cs-CZ"/>
        </w:rPr>
        <w:t xml:space="preserve"> by se změnilo rozložení sfér vlivu na Balkánu, pokud by se spojenecké jednotky vydaly přes něj? ( Jak by teoreticky vypadalo procentuální rozdělení a jak by to ovlivnilo Rumunsko a Řecko)</w:t>
      </w:r>
    </w:p>
    <w:p w:rsidR="00A1427F" w:rsidRDefault="00A1427F" w:rsidP="00827392">
      <w:pPr>
        <w:rPr>
          <w:rFonts w:ascii="PT Serif" w:hAnsi="PT Serif"/>
          <w:sz w:val="20"/>
          <w:szCs w:val="20"/>
          <w:lang w:val="cs-CZ"/>
        </w:rPr>
      </w:pPr>
    </w:p>
    <w:p w:rsidR="00A1427F" w:rsidRDefault="00827392" w:rsidP="00A1427F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>Proč apelovala Británie na zisk Řecka a Turecka? Proč se raději nesnažila o zisk Rumunska, ve kterém měla podporu?</w:t>
      </w:r>
      <w:r w:rsidR="00A1427F">
        <w:rPr>
          <w:rFonts w:ascii="PT Serif" w:hAnsi="PT Serif"/>
          <w:sz w:val="20"/>
          <w:szCs w:val="20"/>
          <w:lang w:val="cs-CZ"/>
        </w:rPr>
        <w:t xml:space="preserve"> </w:t>
      </w:r>
      <w:r w:rsidR="00A1427F" w:rsidRPr="00A1427F">
        <w:rPr>
          <w:rFonts w:ascii="PT Serif" w:hAnsi="PT Serif"/>
          <w:sz w:val="20"/>
          <w:szCs w:val="20"/>
          <w:lang w:val="cs-CZ"/>
        </w:rPr>
        <w:t>Proč se Západ tak lehko vzdal Rumunska, i přes strategickou polohu a naleziště ropy?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>Proč by Tito zaútočil na Brity, pokud by se v době po německé kapitulaci vylodili v Jugoslávii (vzhledem k důsledkům, které by nový konflikt musel vyvolat)?</w:t>
      </w:r>
    </w:p>
    <w:p w:rsidR="00A1427F" w:rsidRPr="00827392" w:rsidRDefault="00A1427F" w:rsidP="00827392">
      <w:pPr>
        <w:rPr>
          <w:rFonts w:ascii="PT Serif" w:hAnsi="PT Serif"/>
          <w:sz w:val="20"/>
          <w:szCs w:val="20"/>
          <w:lang w:val="cs-CZ"/>
        </w:rPr>
      </w:pP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Přijali by Bulhaři Rudou armádu stejně, pokud by se k nim chovali Britové lépe v předchozím </w:t>
      </w:r>
      <w:proofErr w:type="gramStart"/>
      <w:r w:rsidRPr="00A1427F">
        <w:rPr>
          <w:rFonts w:ascii="PT Serif" w:hAnsi="PT Serif"/>
          <w:sz w:val="20"/>
          <w:szCs w:val="20"/>
          <w:lang w:val="cs-CZ"/>
        </w:rPr>
        <w:t>období ?</w:t>
      </w:r>
      <w:proofErr w:type="gramEnd"/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V textu mě velmi zaujalo srovnání přístupů a chování okupantů v daných zemích. V tomto konkrétním případě porovnání sovětských okupantů v Bulharsku oproti britským okupantům v Řecku, potvrzené slovy zpravodajky Elizabeth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Barker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>.</w:t>
      </w:r>
    </w:p>
    <w:p w:rsidR="00A1427F" w:rsidRDefault="00A1427F" w:rsidP="00A1427F">
      <w:pPr>
        <w:rPr>
          <w:rFonts w:ascii="PT Serif" w:hAnsi="PT Serif"/>
          <w:b/>
          <w:sz w:val="20"/>
          <w:szCs w:val="20"/>
          <w:lang w:val="cs-CZ"/>
        </w:rPr>
      </w:pPr>
    </w:p>
    <w:p w:rsidR="00A1427F" w:rsidRPr="00A1427F" w:rsidRDefault="00A1427F" w:rsidP="00A1427F">
      <w:pPr>
        <w:rPr>
          <w:rFonts w:ascii="PT Serif" w:hAnsi="PT Serif"/>
          <w:b/>
          <w:sz w:val="20"/>
          <w:szCs w:val="20"/>
          <w:lang w:val="cs-CZ"/>
        </w:rPr>
      </w:pPr>
      <w:r w:rsidRPr="00A1427F">
        <w:rPr>
          <w:rFonts w:ascii="PT Serif" w:hAnsi="PT Serif"/>
          <w:b/>
          <w:sz w:val="20"/>
          <w:szCs w:val="20"/>
          <w:lang w:val="cs-CZ"/>
        </w:rPr>
        <w:t xml:space="preserve">SSSR a Balkán za </w:t>
      </w:r>
      <w:proofErr w:type="spellStart"/>
      <w:r w:rsidRPr="00A1427F">
        <w:rPr>
          <w:rFonts w:ascii="PT Serif" w:hAnsi="PT Serif"/>
          <w:b/>
          <w:sz w:val="20"/>
          <w:szCs w:val="20"/>
          <w:lang w:val="cs-CZ"/>
        </w:rPr>
        <w:t>WWII</w:t>
      </w:r>
      <w:proofErr w:type="spellEnd"/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>Jaký vliv měly ruské snahy o převzetí moci na Balkáně na pozdější etnické konflikty?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> Proč byla Sovětská okupace v Bulharsku po skončení druhé světové války ve svých počátcích mírnější než v Rumunsku? Bylo jedním z důvodů, že Bulharsko i přes nátlak Hitlera nevyhlásilo SSSR válku?</w:t>
      </w:r>
    </w:p>
    <w:p w:rsidR="00827392" w:rsidRDefault="00827392" w:rsidP="00DA5C74">
      <w:pPr>
        <w:rPr>
          <w:rFonts w:ascii="PT Serif" w:hAnsi="PT Serif"/>
          <w:sz w:val="20"/>
          <w:szCs w:val="20"/>
          <w:lang w:val="cs-CZ"/>
        </w:rPr>
      </w:pPr>
    </w:p>
    <w:p w:rsidR="00827392" w:rsidRPr="00827392" w:rsidRDefault="00827392" w:rsidP="00DA5C74">
      <w:pPr>
        <w:rPr>
          <w:rFonts w:ascii="PT Serif" w:hAnsi="PT Serif"/>
          <w:b/>
          <w:sz w:val="20"/>
          <w:szCs w:val="20"/>
          <w:lang w:val="cs-CZ"/>
        </w:rPr>
      </w:pPr>
      <w:r w:rsidRPr="00827392">
        <w:rPr>
          <w:rFonts w:ascii="PT Serif" w:hAnsi="PT Serif"/>
          <w:b/>
          <w:sz w:val="20"/>
          <w:szCs w:val="20"/>
          <w:lang w:val="cs-CZ"/>
        </w:rPr>
        <w:lastRenderedPageBreak/>
        <w:t>Sovětizace</w:t>
      </w:r>
    </w:p>
    <w:p w:rsidR="00827392" w:rsidRDefault="00827392" w:rsidP="00827392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>Z čeho pramení rusofobie Rumunska, která zkomplikovala nástup Komunistické strany v tomto státě? A kde nastal zásadní zvrat vedoucí k volbám v listopadu 1946, který vedl k nástupu KS?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Akú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úlohu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zohrával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Bulharský politik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Petkov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pri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bojovaní proti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komunistickej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gramStart"/>
      <w:r w:rsidRPr="00A1427F">
        <w:rPr>
          <w:rFonts w:ascii="PT Serif" w:hAnsi="PT Serif"/>
          <w:iCs/>
          <w:sz w:val="20"/>
          <w:szCs w:val="20"/>
          <w:lang w:val="cs-CZ"/>
        </w:rPr>
        <w:t>tzv.</w:t>
      </w:r>
      <w:proofErr w:type="gram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salámovej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taktike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>?</w:t>
      </w:r>
    </w:p>
    <w:p w:rsidR="00827392" w:rsidRPr="00827392" w:rsidRDefault="00827392" w:rsidP="00827392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 xml:space="preserve">V části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Liberation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: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Death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of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a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peasant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-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Bulgaria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mi přišla zajímavá pasáž o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Nikola</w:t>
      </w:r>
      <w:proofErr w:type="gramEnd"/>
      <w:r w:rsidRPr="00827392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Petkovovi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. Je tam dobře vyobrazeno, jak se tehdejší kom. strana vypořádávala s lidmi, kteří ji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stály</w:t>
      </w:r>
      <w:proofErr w:type="gramEnd"/>
      <w:r w:rsidRPr="00827392">
        <w:rPr>
          <w:rFonts w:ascii="PT Serif" w:hAnsi="PT Serif"/>
          <w:sz w:val="20"/>
          <w:szCs w:val="20"/>
          <w:lang w:val="cs-CZ"/>
        </w:rPr>
        <w:t xml:space="preserve"> na cestě k moci. </w:t>
      </w:r>
    </w:p>
    <w:p w:rsidR="00827392" w:rsidRPr="00827392" w:rsidRDefault="00827392" w:rsidP="00827392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 xml:space="preserve">Dalším zajímavým výjevem v textu bylo detailní popsání utrpení, které musela snášet jedna z mnoha obětí bulharské domobrany. V následné konverzaci s doktorem, která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je</w:t>
      </w:r>
      <w:proofErr w:type="gramEnd"/>
      <w:r w:rsidRPr="00827392">
        <w:rPr>
          <w:rFonts w:ascii="PT Serif" w:hAnsi="PT Serif"/>
          <w:sz w:val="20"/>
          <w:szCs w:val="20"/>
          <w:lang w:val="cs-CZ"/>
        </w:rPr>
        <w:t xml:space="preserve"> v textu zmíněna jsou popsány zřejmé prvky mučení. Zranění oběti absolutně nekorespondovaly s oficiálním tvrzením, že oběť spáchala sebevraždu.</w:t>
      </w:r>
    </w:p>
    <w:p w:rsidR="00827392" w:rsidRPr="00844E33" w:rsidRDefault="00827392" w:rsidP="00DA5C74">
      <w:pPr>
        <w:rPr>
          <w:rFonts w:ascii="PT Serif" w:hAnsi="PT Serif"/>
          <w:sz w:val="20"/>
          <w:szCs w:val="20"/>
          <w:lang w:val="cs-CZ"/>
        </w:rPr>
      </w:pPr>
    </w:p>
    <w:p w:rsidR="00827392" w:rsidRPr="00827392" w:rsidRDefault="00827392" w:rsidP="00DA5C74">
      <w:pPr>
        <w:rPr>
          <w:rFonts w:ascii="PT Serif" w:hAnsi="PT Serif"/>
          <w:b/>
          <w:sz w:val="20"/>
          <w:szCs w:val="20"/>
          <w:lang w:val="cs-CZ"/>
        </w:rPr>
      </w:pPr>
      <w:r w:rsidRPr="00827392">
        <w:rPr>
          <w:rFonts w:ascii="PT Serif" w:hAnsi="PT Serif"/>
          <w:b/>
          <w:sz w:val="20"/>
          <w:szCs w:val="20"/>
          <w:lang w:val="cs-CZ"/>
        </w:rPr>
        <w:t>Četnici a partyzáni</w:t>
      </w:r>
    </w:p>
    <w:p w:rsidR="00146BB5" w:rsidRPr="00146BB5" w:rsidRDefault="00146BB5" w:rsidP="00146BB5">
      <w:pPr>
        <w:rPr>
          <w:rFonts w:ascii="PT Serif" w:hAnsi="PT Serif"/>
          <w:sz w:val="20"/>
          <w:szCs w:val="20"/>
          <w:lang w:val="cs-CZ"/>
        </w:rPr>
      </w:pPr>
      <w:r w:rsidRPr="00146BB5">
        <w:rPr>
          <w:rFonts w:ascii="PT Serif" w:hAnsi="PT Serif"/>
          <w:sz w:val="20"/>
          <w:szCs w:val="20"/>
          <w:lang w:val="cs-CZ"/>
        </w:rPr>
        <w:t>Zaujalo mě, že i přes veškeré ideologické neshody apod. se odboj na Balkáně dokáže alespoň na chvíli spojit a vytvořit systematický odpor proti společnému nepříteli jako bylo Německo.</w:t>
      </w:r>
    </w:p>
    <w:p w:rsidR="00DA5C74" w:rsidRDefault="00DA5C74" w:rsidP="00DA5C74">
      <w:pPr>
        <w:rPr>
          <w:rFonts w:ascii="PT Serif" w:hAnsi="PT Serif"/>
          <w:sz w:val="20"/>
          <w:szCs w:val="20"/>
          <w:lang w:val="cs-CZ"/>
        </w:rPr>
      </w:pPr>
      <w:r w:rsidRPr="00844E33">
        <w:rPr>
          <w:rFonts w:ascii="PT Serif" w:hAnsi="PT Serif"/>
          <w:sz w:val="20"/>
          <w:szCs w:val="20"/>
          <w:lang w:val="cs-CZ"/>
        </w:rPr>
        <w:t xml:space="preserve">Četnici a </w:t>
      </w:r>
      <w:proofErr w:type="spellStart"/>
      <w:r w:rsidRPr="00844E33">
        <w:rPr>
          <w:rFonts w:ascii="PT Serif" w:hAnsi="PT Serif"/>
          <w:sz w:val="20"/>
          <w:szCs w:val="20"/>
          <w:lang w:val="cs-CZ"/>
        </w:rPr>
        <w:t>Titovi</w:t>
      </w:r>
      <w:proofErr w:type="spellEnd"/>
      <w:r w:rsidRPr="00844E33">
        <w:rPr>
          <w:rFonts w:ascii="PT Serif" w:hAnsi="PT Serif"/>
          <w:sz w:val="20"/>
          <w:szCs w:val="20"/>
          <w:lang w:val="cs-CZ"/>
        </w:rPr>
        <w:t xml:space="preserve"> partyzáni, která strana byla lepší či horší z morálního hlediska</w:t>
      </w:r>
      <w:r w:rsidR="00146BB5">
        <w:rPr>
          <w:rFonts w:ascii="PT Serif" w:hAnsi="PT Serif"/>
          <w:sz w:val="20"/>
          <w:szCs w:val="20"/>
          <w:lang w:val="cs-CZ"/>
        </w:rPr>
        <w:t>?</w:t>
      </w:r>
    </w:p>
    <w:p w:rsidR="00827392" w:rsidRPr="00827392" w:rsidRDefault="00827392" w:rsidP="00827392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 xml:space="preserve">Odbojové skupiny jako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Partizáni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a Četníci častokrát vyprovokovaly Němce k násilným reakcím dalece přesahujícím škody, které svým odporem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způsobily</w:t>
      </w:r>
      <w:proofErr w:type="gramEnd"/>
      <w:r w:rsidRPr="00827392">
        <w:rPr>
          <w:rFonts w:ascii="PT Serif" w:hAnsi="PT Serif"/>
          <w:sz w:val="20"/>
          <w:szCs w:val="20"/>
          <w:lang w:val="cs-CZ"/>
        </w:rPr>
        <w:t xml:space="preserve"> odboje sami. Měly potom tyto skupiny alespoň nacionálně podpůrný charakter, nebo jen přispěly ke škodám na své zemi namísto její záchrany?</w:t>
      </w:r>
    </w:p>
    <w:p w:rsidR="00827392" w:rsidRPr="00844E33" w:rsidRDefault="00827392" w:rsidP="00DA5C74">
      <w:pPr>
        <w:rPr>
          <w:rFonts w:ascii="PT Serif" w:hAnsi="PT Serif"/>
          <w:sz w:val="20"/>
          <w:szCs w:val="20"/>
          <w:lang w:val="cs-CZ"/>
        </w:rPr>
      </w:pPr>
    </w:p>
    <w:p w:rsidR="00844E33" w:rsidRPr="00844E33" w:rsidRDefault="00844E33" w:rsidP="00844E33">
      <w:pPr>
        <w:rPr>
          <w:rFonts w:ascii="PT Serif" w:hAnsi="PT Serif"/>
          <w:sz w:val="20"/>
          <w:szCs w:val="20"/>
          <w:lang w:val="cs-CZ"/>
        </w:rPr>
      </w:pPr>
      <w:r w:rsidRPr="00844E33">
        <w:rPr>
          <w:rFonts w:ascii="PT Serif" w:hAnsi="PT Serif"/>
          <w:sz w:val="20"/>
          <w:szCs w:val="20"/>
          <w:lang w:val="cs-CZ"/>
        </w:rPr>
        <w:t xml:space="preserve">Proč je téma pracovních táborů a toho, co probíhalo na Balkáně během druhé světové války u nás tak "nepopulární"? Proč je tento region a jeho historie, plná tak brutálních činů, ve středoškolských osnovách opomíjen? Přes všechnu tu brutalitu, která se tam dennodenně praktikovala, to nedokážu </w:t>
      </w:r>
      <w:proofErr w:type="gramStart"/>
      <w:r w:rsidRPr="00844E33">
        <w:rPr>
          <w:rFonts w:ascii="PT Serif" w:hAnsi="PT Serif"/>
          <w:sz w:val="20"/>
          <w:szCs w:val="20"/>
          <w:lang w:val="cs-CZ"/>
        </w:rPr>
        <w:t>pochopit.</w:t>
      </w:r>
      <w:r w:rsidR="00146BB5">
        <w:rPr>
          <w:rFonts w:ascii="PT Serif" w:hAnsi="PT Serif"/>
          <w:sz w:val="20"/>
          <w:szCs w:val="20"/>
          <w:lang w:val="cs-CZ"/>
        </w:rPr>
        <w:t xml:space="preserve"> ... </w:t>
      </w:r>
      <w:r w:rsidRPr="00844E33">
        <w:rPr>
          <w:rFonts w:ascii="PT Serif" w:hAnsi="PT Serif"/>
          <w:sz w:val="20"/>
          <w:szCs w:val="20"/>
          <w:lang w:val="cs-CZ"/>
        </w:rPr>
        <w:t>Když</w:t>
      </w:r>
      <w:proofErr w:type="gramEnd"/>
      <w:r w:rsidRPr="00844E33">
        <w:rPr>
          <w:rFonts w:ascii="PT Serif" w:hAnsi="PT Serif"/>
          <w:sz w:val="20"/>
          <w:szCs w:val="20"/>
          <w:lang w:val="cs-CZ"/>
        </w:rPr>
        <w:t xml:space="preserve"> jsem přečetla to, co jsem stihla, tak jsem měla hlavně vztek, že se o těchto věcech, zvěrstvech, které byly na Balkáně páchány, tak málo mluví.</w:t>
      </w:r>
    </w:p>
    <w:p w:rsidR="00844E33" w:rsidRDefault="00844E33">
      <w:pPr>
        <w:rPr>
          <w:rFonts w:ascii="PT Serif" w:hAnsi="PT Serif"/>
          <w:sz w:val="20"/>
          <w:szCs w:val="20"/>
          <w:lang w:val="cs-CZ"/>
        </w:rPr>
      </w:pPr>
    </w:p>
    <w:p w:rsidR="00A1427F" w:rsidRPr="00A1427F" w:rsidRDefault="00A1427F" w:rsidP="00A1427F">
      <w:pPr>
        <w:rPr>
          <w:rFonts w:ascii="PT Serif" w:hAnsi="PT Serif"/>
          <w:b/>
          <w:sz w:val="20"/>
          <w:szCs w:val="20"/>
          <w:lang w:val="cs-CZ"/>
        </w:rPr>
      </w:pPr>
      <w:r w:rsidRPr="00A1427F">
        <w:rPr>
          <w:rFonts w:ascii="PT Serif" w:hAnsi="PT Serif"/>
          <w:b/>
          <w:sz w:val="20"/>
          <w:szCs w:val="20"/>
          <w:lang w:val="cs-CZ"/>
        </w:rPr>
        <w:t>Stalin X Tito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Porovnání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jugoslávského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a sovětského přístupu k socialismu se zaměřením na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Titovu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rebelii vůči Stalinovi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V další části mě zaujala rázný postoj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Tita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potažmo Jugoslávie vůči SSSR. A </w:t>
      </w:r>
      <w:proofErr w:type="gramStart"/>
      <w:r w:rsidRPr="00A1427F">
        <w:rPr>
          <w:rFonts w:ascii="PT Serif" w:hAnsi="PT Serif"/>
          <w:sz w:val="20"/>
          <w:szCs w:val="20"/>
          <w:lang w:val="cs-CZ"/>
        </w:rPr>
        <w:t>zajímalo</w:t>
      </w:r>
      <w:proofErr w:type="gramEnd"/>
      <w:r w:rsidRPr="00A1427F">
        <w:rPr>
          <w:rFonts w:ascii="PT Serif" w:hAnsi="PT Serif"/>
          <w:sz w:val="20"/>
          <w:szCs w:val="20"/>
          <w:lang w:val="cs-CZ"/>
        </w:rPr>
        <w:t xml:space="preserve"> by mě jestli </w:t>
      </w:r>
      <w:proofErr w:type="gramStart"/>
      <w:r w:rsidRPr="00A1427F">
        <w:rPr>
          <w:rFonts w:ascii="PT Serif" w:hAnsi="PT Serif"/>
          <w:sz w:val="20"/>
          <w:szCs w:val="20"/>
          <w:lang w:val="cs-CZ"/>
        </w:rPr>
        <w:t>se</w:t>
      </w:r>
      <w:proofErr w:type="gramEnd"/>
      <w:r w:rsidRPr="00A1427F">
        <w:rPr>
          <w:rFonts w:ascii="PT Serif" w:hAnsi="PT Serif"/>
          <w:sz w:val="20"/>
          <w:szCs w:val="20"/>
          <w:lang w:val="cs-CZ"/>
        </w:rPr>
        <w:t xml:space="preserve"> při roztržce Stalin x Tito nějak výrazně angažovaly západní státy v zájmu narušení hegemonie SSSR na východě?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proofErr w:type="spellStart"/>
      <w:r w:rsidRPr="00A1427F">
        <w:rPr>
          <w:rFonts w:ascii="PT Serif" w:hAnsi="PT Serif"/>
          <w:sz w:val="20"/>
          <w:szCs w:val="20"/>
          <w:lang w:val="cs-CZ"/>
        </w:rPr>
        <w:t>Jugoslávští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komunisté patřili mezi nadšené obdivovatele SSSR. Chtěli se SSSR podobat, a to co nejrychleji to bylo možné. A z počátku vůbec neplánovali svoji vlastní cestu k socialismu. Od roku 1947 se plnila první pětiletka a probíhalo znárodňování. Sice jsou nám známé některé události, které vedli k oslabení vlivu Stalina v Jugoslávii (jako Stalinova kritika levičáctví a přílišné revolučnosti </w:t>
      </w:r>
      <w:r w:rsidRPr="00A1427F">
        <w:rPr>
          <w:rFonts w:ascii="PT Serif" w:hAnsi="PT Serif"/>
          <w:sz w:val="20"/>
          <w:szCs w:val="20"/>
          <w:lang w:val="cs-CZ"/>
        </w:rPr>
        <w:lastRenderedPageBreak/>
        <w:t xml:space="preserve">Jugoslávie, Moskva </w:t>
      </w:r>
      <w:proofErr w:type="gramStart"/>
      <w:r w:rsidRPr="00A1427F">
        <w:rPr>
          <w:rFonts w:ascii="PT Serif" w:hAnsi="PT Serif"/>
          <w:sz w:val="20"/>
          <w:szCs w:val="20"/>
          <w:lang w:val="cs-CZ"/>
        </w:rPr>
        <w:t>nepodpořila uzemní</w:t>
      </w:r>
      <w:proofErr w:type="gramEnd"/>
      <w:r w:rsidRPr="00A1427F">
        <w:rPr>
          <w:rFonts w:ascii="PT Serif" w:hAnsi="PT Serif"/>
          <w:sz w:val="20"/>
          <w:szCs w:val="20"/>
          <w:lang w:val="cs-CZ"/>
        </w:rPr>
        <w:t xml:space="preserve"> požadavky Jugoslávců v Itálii či Rakousku, a především Stalinovo přístup k Jugoslávii, kdy se k Jugoslávii choval, jakoby zemi osvobodila Rudá armáda, což Jugoslávce pobuřovalo, jelikož byli pyšní na svůj podíl v boji proti fašismu). Zajímavá mi tedy přijde úvaha o tom, proč Sovětský svaz ztratil svůj vliv v zemi, která jej tolik obdivovala.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</w:p>
    <w:p w:rsidR="00A1427F" w:rsidRPr="00844E33" w:rsidRDefault="00A1427F">
      <w:pPr>
        <w:rPr>
          <w:rFonts w:ascii="PT Serif" w:hAnsi="PT Serif"/>
          <w:sz w:val="20"/>
          <w:szCs w:val="20"/>
          <w:lang w:val="cs-CZ"/>
        </w:rPr>
      </w:pPr>
    </w:p>
    <w:sectPr w:rsidR="00A1427F" w:rsidRPr="00844E33" w:rsidSect="00F9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9F"/>
    <w:multiLevelType w:val="multilevel"/>
    <w:tmpl w:val="8A22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DG0tDA0szA0NjKwsDRX0lEKTi0uzszPAykwrAUAdyhL4CwAAAA="/>
  </w:docVars>
  <w:rsids>
    <w:rsidRoot w:val="00DA5C74"/>
    <w:rsid w:val="000A3145"/>
    <w:rsid w:val="00146BB5"/>
    <w:rsid w:val="001B744C"/>
    <w:rsid w:val="003E1119"/>
    <w:rsid w:val="00480831"/>
    <w:rsid w:val="004F382F"/>
    <w:rsid w:val="00603C05"/>
    <w:rsid w:val="006507F5"/>
    <w:rsid w:val="0073061A"/>
    <w:rsid w:val="00765360"/>
    <w:rsid w:val="007C3CC6"/>
    <w:rsid w:val="00827392"/>
    <w:rsid w:val="00844E33"/>
    <w:rsid w:val="009A1382"/>
    <w:rsid w:val="00A1427F"/>
    <w:rsid w:val="00B22B9D"/>
    <w:rsid w:val="00BD53F7"/>
    <w:rsid w:val="00D71EC3"/>
    <w:rsid w:val="00DA5C74"/>
    <w:rsid w:val="00DF7098"/>
    <w:rsid w:val="00E82296"/>
    <w:rsid w:val="00EC39FF"/>
    <w:rsid w:val="00EC7B66"/>
    <w:rsid w:val="00F9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098"/>
  </w:style>
  <w:style w:type="paragraph" w:styleId="Nadpis1">
    <w:name w:val="heading 1"/>
    <w:basedOn w:val="Normln"/>
    <w:link w:val="Nadpis1Char"/>
    <w:uiPriority w:val="9"/>
    <w:qFormat/>
    <w:rsid w:val="00DF7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0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DF7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09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DF7098"/>
    <w:rPr>
      <w:b/>
      <w:bCs/>
    </w:rPr>
  </w:style>
  <w:style w:type="character" w:styleId="Zvraznn">
    <w:name w:val="Emphasis"/>
    <w:basedOn w:val="Standardnpsmoodstavce"/>
    <w:uiPriority w:val="20"/>
    <w:qFormat/>
    <w:rsid w:val="00DF7098"/>
    <w:rPr>
      <w:i/>
      <w:iCs/>
    </w:rPr>
  </w:style>
  <w:style w:type="paragraph" w:styleId="Odstavecseseznamem">
    <w:name w:val="List Paragraph"/>
    <w:basedOn w:val="Normln"/>
    <w:uiPriority w:val="34"/>
    <w:qFormat/>
    <w:rsid w:val="00DF7098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Knappová</dc:creator>
  <cp:keywords/>
  <dc:description/>
  <cp:lastModifiedBy>Barbora Knappová</cp:lastModifiedBy>
  <cp:revision>8</cp:revision>
  <dcterms:created xsi:type="dcterms:W3CDTF">2018-10-16T21:16:00Z</dcterms:created>
  <dcterms:modified xsi:type="dcterms:W3CDTF">2018-10-17T07:18:00Z</dcterms:modified>
</cp:coreProperties>
</file>