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A34B" w14:textId="77777777" w:rsidR="00E80B90" w:rsidRDefault="00E80B90" w:rsidP="00E8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Sylabus kurzu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JPM 726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kreditů: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9B822A1" w14:textId="77777777" w:rsidR="00E80B90" w:rsidRDefault="00E80B90" w:rsidP="00E8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GLOBÁLNÍ PROBLÉMY SVĚTOVÉ EKONOMIKY</w:t>
      </w:r>
    </w:p>
    <w:p w14:paraId="78153EAC" w14:textId="4C86B2E6" w:rsidR="00E80B90" w:rsidRDefault="00E80B90" w:rsidP="00E8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 se zaměřuje na </w:t>
      </w:r>
      <w:r w:rsidR="00CF078F">
        <w:rPr>
          <w:rFonts w:ascii="Times New Roman" w:hAnsi="Times New Roman" w:cs="Times New Roman"/>
          <w:sz w:val="24"/>
          <w:szCs w:val="24"/>
        </w:rPr>
        <w:t>detekci nejpalčivějších problémů lidské civilizace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78F">
        <w:rPr>
          <w:rFonts w:ascii="Times New Roman" w:hAnsi="Times New Roman" w:cs="Times New Roman"/>
          <w:sz w:val="24"/>
          <w:szCs w:val="24"/>
        </w:rPr>
        <w:t>ovlivňujících vývoj mezinárodních vztahů.</w:t>
      </w:r>
    </w:p>
    <w:p w14:paraId="668A068E" w14:textId="5F6D4C37" w:rsidR="002B14F7" w:rsidRPr="002B14F7" w:rsidRDefault="002B14F7" w:rsidP="00E80B90">
      <w:pPr>
        <w:rPr>
          <w:rFonts w:ascii="Times New Roman" w:hAnsi="Times New Roman" w:cs="Times New Roman"/>
          <w:sz w:val="24"/>
          <w:szCs w:val="24"/>
        </w:rPr>
      </w:pPr>
      <w:r w:rsidRPr="002B14F7">
        <w:rPr>
          <w:rFonts w:ascii="Times New Roman" w:hAnsi="Times New Roman" w:cs="Times New Roman"/>
          <w:sz w:val="24"/>
          <w:szCs w:val="24"/>
        </w:rPr>
        <w:t xml:space="preserve">Výuka bude probíhat hybridní/duální formou. </w:t>
      </w:r>
    </w:p>
    <w:p w14:paraId="62123190" w14:textId="77777777" w:rsidR="00E80B90" w:rsidRDefault="00E80B90" w:rsidP="00E80B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Jednotlivé tematické okruhy:</w:t>
      </w:r>
    </w:p>
    <w:p w14:paraId="6F043C7F" w14:textId="77777777" w:rsidR="00E80B90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154D1">
        <w:rPr>
          <w:rFonts w:ascii="Times New Roman" w:hAnsi="Times New Roman" w:cs="Times New Roman"/>
          <w:bCs/>
          <w:sz w:val="24"/>
          <w:szCs w:val="24"/>
        </w:rPr>
        <w:t>Vymezení problematiky globálních problémů, jejich kategorizace</w:t>
      </w:r>
    </w:p>
    <w:p w14:paraId="1091D684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demografický</w:t>
      </w:r>
    </w:p>
    <w:p w14:paraId="45DF3B87" w14:textId="77777777" w:rsidR="00CB2496" w:rsidRDefault="008A52A5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m</w:t>
      </w:r>
      <w:r w:rsidR="00CF078F">
        <w:rPr>
          <w:rFonts w:ascii="Times New Roman" w:hAnsi="Times New Roman" w:cs="Times New Roman"/>
          <w:bCs/>
          <w:sz w:val="24"/>
          <w:szCs w:val="24"/>
        </w:rPr>
        <w:t>ezinárodní m</w:t>
      </w:r>
      <w:r w:rsidR="00CB2496">
        <w:rPr>
          <w:rFonts w:ascii="Times New Roman" w:hAnsi="Times New Roman" w:cs="Times New Roman"/>
          <w:bCs/>
          <w:sz w:val="24"/>
          <w:szCs w:val="24"/>
        </w:rPr>
        <w:t>igrace</w:t>
      </w:r>
    </w:p>
    <w:p w14:paraId="1FFB7F04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nutriční</w:t>
      </w:r>
    </w:p>
    <w:p w14:paraId="0E446F2F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zdravotní</w:t>
      </w:r>
    </w:p>
    <w:p w14:paraId="726A106C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GP </w:t>
      </w:r>
      <w:r w:rsidR="00416ED1">
        <w:rPr>
          <w:rFonts w:ascii="Times New Roman" w:hAnsi="Times New Roman" w:cs="Times New Roman"/>
          <w:bCs/>
          <w:sz w:val="24"/>
          <w:szCs w:val="24"/>
        </w:rPr>
        <w:t>environmentální</w:t>
      </w:r>
    </w:p>
    <w:p w14:paraId="6A0501D5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zdrojový</w:t>
      </w:r>
    </w:p>
    <w:p w14:paraId="5D24394B" w14:textId="77777777" w:rsidR="00C154D1" w:rsidRDefault="00C154D1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GP zadluženosti </w:t>
      </w:r>
    </w:p>
    <w:p w14:paraId="51B6E82F" w14:textId="77777777" w:rsidR="00D5363B" w:rsidRDefault="00D5363B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 chudoby</w:t>
      </w:r>
    </w:p>
    <w:p w14:paraId="70F6292A" w14:textId="77777777" w:rsidR="00D5363B" w:rsidRDefault="00D5363B" w:rsidP="00C15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GP zaostalosti </w:t>
      </w:r>
    </w:p>
    <w:p w14:paraId="2E962526" w14:textId="77777777" w:rsidR="00C154D1" w:rsidRPr="007605A7" w:rsidRDefault="00A92CE5" w:rsidP="00E80B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Řešení na mezinárodní úrovni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MDGs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Rio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Janeiro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11BE411" w14:textId="77777777" w:rsidR="00E80B90" w:rsidRDefault="00E80B90" w:rsidP="00E80B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</w:t>
      </w:r>
      <w:r w:rsidR="00C00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doporučená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6094208" w14:textId="77777777" w:rsidR="00CF078F" w:rsidRPr="006A4377" w:rsidRDefault="00CF078F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A4377">
        <w:rPr>
          <w:rFonts w:ascii="Times New Roman" w:hAnsi="Times New Roman" w:cs="Times New Roman"/>
          <w:sz w:val="20"/>
          <w:szCs w:val="20"/>
        </w:rPr>
        <w:t>Jeníček,V.</w:t>
      </w:r>
      <w:proofErr w:type="gramEnd"/>
      <w:r w:rsidRPr="006A4377">
        <w:rPr>
          <w:rFonts w:ascii="Times New Roman" w:hAnsi="Times New Roman" w:cs="Times New Roman"/>
          <w:sz w:val="20"/>
          <w:szCs w:val="20"/>
        </w:rPr>
        <w:t>-</w:t>
      </w:r>
      <w:r w:rsidR="00C27788" w:rsidRPr="006A4377">
        <w:rPr>
          <w:rFonts w:ascii="Times New Roman" w:hAnsi="Times New Roman" w:cs="Times New Roman"/>
          <w:sz w:val="20"/>
          <w:szCs w:val="20"/>
        </w:rPr>
        <w:t xml:space="preserve"> </w:t>
      </w:r>
      <w:r w:rsidRPr="006A4377">
        <w:rPr>
          <w:rFonts w:ascii="Times New Roman" w:hAnsi="Times New Roman" w:cs="Times New Roman"/>
          <w:sz w:val="20"/>
          <w:szCs w:val="20"/>
        </w:rPr>
        <w:t xml:space="preserve">Foltýn,J. (2010): Globální problémy světa v ekonomických souvislostech,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C.H.Beck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Praha</w:t>
      </w:r>
    </w:p>
    <w:p w14:paraId="1C370F4A" w14:textId="77777777" w:rsidR="00D5363B" w:rsidRDefault="00D5363B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Kučerová, I. (2011): Mezinárodní ekonomické vztahy – Repetitorium, MUP, s. 52-63 </w:t>
      </w:r>
    </w:p>
    <w:p w14:paraId="07525052" w14:textId="77777777" w:rsidR="00CF078F" w:rsidRPr="006A4377" w:rsidRDefault="00CF078F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A4377">
        <w:rPr>
          <w:rFonts w:ascii="Times New Roman" w:hAnsi="Times New Roman" w:cs="Times New Roman"/>
          <w:sz w:val="20"/>
          <w:szCs w:val="20"/>
        </w:rPr>
        <w:t>kol.autorů</w:t>
      </w:r>
      <w:proofErr w:type="gramEnd"/>
      <w:r w:rsidRPr="006A4377">
        <w:rPr>
          <w:rFonts w:ascii="Times New Roman" w:hAnsi="Times New Roman" w:cs="Times New Roman"/>
          <w:sz w:val="20"/>
          <w:szCs w:val="20"/>
        </w:rPr>
        <w:t xml:space="preserve"> ( 2004): Demografický pohled na svět, XXXIV. konference …, Demografie Praha, roč. 46, č. 4, s. 230-234, 241-255</w:t>
      </w:r>
    </w:p>
    <w:p w14:paraId="7BE0035F" w14:textId="77777777" w:rsidR="00CF078F" w:rsidRDefault="00CF078F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4377">
        <w:rPr>
          <w:rFonts w:ascii="Times New Roman" w:hAnsi="Times New Roman" w:cs="Times New Roman"/>
          <w:sz w:val="20"/>
          <w:szCs w:val="20"/>
        </w:rPr>
        <w:t>Borlaug,N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. (2002): The Green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Revolution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Revisited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Ahead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A4377">
          <w:rPr>
            <w:rStyle w:val="Hypertextovodkaz"/>
            <w:rFonts w:ascii="Times New Roman" w:hAnsi="Times New Roman" w:cs="Times New Roman"/>
            <w:sz w:val="20"/>
            <w:szCs w:val="20"/>
          </w:rPr>
          <w:t>http://nobelprize.org/nobel_prizes/peace/articles/borlaug/borlaug-lecture.pdf</w:t>
        </w:r>
      </w:hyperlink>
      <w:r w:rsidRPr="006A4377">
        <w:rPr>
          <w:rFonts w:ascii="Times New Roman" w:hAnsi="Times New Roman" w:cs="Times New Roman"/>
          <w:sz w:val="20"/>
          <w:szCs w:val="20"/>
        </w:rPr>
        <w:t>, 23 s.</w:t>
      </w:r>
    </w:p>
    <w:p w14:paraId="5BEE4C72" w14:textId="77777777" w:rsidR="00D5363B" w:rsidRPr="00D5363B" w:rsidRDefault="00D5363B" w:rsidP="00D5363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4377">
        <w:rPr>
          <w:rFonts w:ascii="Times New Roman" w:hAnsi="Times New Roman" w:cs="Times New Roman"/>
          <w:sz w:val="20"/>
          <w:szCs w:val="20"/>
        </w:rPr>
        <w:t xml:space="preserve">Nováček, P. (1999): Křižovatky budoucnosti. Směřování k udržitelnému rozvoji a globálnímu řízení, Praha: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GplusG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>, 284 s.</w:t>
      </w:r>
    </w:p>
    <w:p w14:paraId="5FF791D8" w14:textId="77777777" w:rsidR="00C27788" w:rsidRPr="006A4377" w:rsidRDefault="00CF078F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4377">
        <w:rPr>
          <w:rFonts w:ascii="Times New Roman" w:hAnsi="Times New Roman" w:cs="Times New Roman"/>
          <w:sz w:val="20"/>
          <w:szCs w:val="20"/>
        </w:rPr>
        <w:t>MDGs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(2000):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Millenium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Development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>, UN</w:t>
      </w:r>
    </w:p>
    <w:p w14:paraId="37A302E8" w14:textId="77777777" w:rsidR="00CF078F" w:rsidRPr="006A4377" w:rsidRDefault="00CF078F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4377">
        <w:rPr>
          <w:rFonts w:ascii="Times New Roman" w:hAnsi="Times New Roman" w:cs="Times New Roman"/>
          <w:bCs/>
          <w:sz w:val="20"/>
          <w:szCs w:val="20"/>
        </w:rPr>
        <w:t xml:space="preserve">OSN: Bez investic do zemědělství bude za 40 let svět silně hladovět, </w:t>
      </w:r>
      <w:hyperlink r:id="rId6" w:history="1">
        <w:r w:rsidRPr="006A4377">
          <w:rPr>
            <w:rStyle w:val="Hypertextovodkaz"/>
            <w:rFonts w:ascii="Times New Roman" w:hAnsi="Times New Roman" w:cs="Times New Roman"/>
            <w:sz w:val="20"/>
            <w:szCs w:val="20"/>
          </w:rPr>
          <w:t>http://ekonomika.ihned.cz/c1-38585660</w:t>
        </w:r>
      </w:hyperlink>
      <w:r w:rsidRPr="006A437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03B3464B" w14:textId="77777777" w:rsidR="00C00064" w:rsidRPr="006A4377" w:rsidRDefault="00C00064" w:rsidP="006A437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4377">
        <w:rPr>
          <w:rFonts w:ascii="Times New Roman" w:hAnsi="Times New Roman" w:cs="Times New Roman"/>
          <w:sz w:val="20"/>
          <w:szCs w:val="20"/>
        </w:rPr>
        <w:t>Meadows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, D. et al. (1972): The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Limits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Growth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, New York: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Universe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>, 205 s.</w:t>
      </w:r>
    </w:p>
    <w:p w14:paraId="0F9C4DB7" w14:textId="77777777" w:rsidR="006A4377" w:rsidRPr="007605A7" w:rsidRDefault="00C00064" w:rsidP="007605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4377">
        <w:rPr>
          <w:rFonts w:ascii="Times New Roman" w:hAnsi="Times New Roman" w:cs="Times New Roman"/>
          <w:sz w:val="20"/>
          <w:szCs w:val="20"/>
        </w:rPr>
        <w:t>Meadows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, D. et al. (1992):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Beyond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377">
        <w:rPr>
          <w:rFonts w:ascii="Times New Roman" w:hAnsi="Times New Roman" w:cs="Times New Roman"/>
          <w:sz w:val="20"/>
          <w:szCs w:val="20"/>
        </w:rPr>
        <w:t>Limits</w:t>
      </w:r>
      <w:proofErr w:type="spellEnd"/>
      <w:r w:rsidRPr="006A4377">
        <w:rPr>
          <w:rFonts w:ascii="Times New Roman" w:hAnsi="Times New Roman" w:cs="Times New Roman"/>
          <w:sz w:val="20"/>
          <w:szCs w:val="20"/>
        </w:rPr>
        <w:t>. London: Chelsea (Překročení mezí, Argo Praha 1995, 330 s.</w:t>
      </w:r>
    </w:p>
    <w:p w14:paraId="7A5E2E3C" w14:textId="77777777" w:rsidR="00E80B90" w:rsidRDefault="006A4377" w:rsidP="006A4377">
      <w:pPr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377">
        <w:rPr>
          <w:rFonts w:ascii="Times New Roman" w:hAnsi="Times New Roman" w:cs="Times New Roman"/>
          <w:b/>
          <w:sz w:val="24"/>
          <w:szCs w:val="24"/>
        </w:rPr>
        <w:t>Klasifikace: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0B90" w:rsidRPr="006A4377">
        <w:rPr>
          <w:rFonts w:ascii="Times New Roman" w:hAnsi="Times New Roman" w:cs="Times New Roman"/>
          <w:b/>
          <w:sz w:val="24"/>
          <w:szCs w:val="24"/>
          <w:u w:val="single"/>
        </w:rPr>
        <w:t>Podmínky ukončení kurzu:</w:t>
      </w:r>
    </w:p>
    <w:p w14:paraId="0A209BF3" w14:textId="77777777" w:rsidR="006A4377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91 % a více       =&gt;          </w:t>
      </w:r>
      <w:r w:rsidR="00C14B9E"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písemný test – 4 otevřené otázky</w:t>
      </w:r>
    </w:p>
    <w:p w14:paraId="200B7F56" w14:textId="77777777" w:rsidR="006A4377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81-90 %             =&gt;          B</w:t>
      </w:r>
    </w:p>
    <w:p w14:paraId="7420D9B6" w14:textId="77777777" w:rsidR="006A4377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71-80 %             =&gt;          C</w:t>
      </w:r>
    </w:p>
    <w:p w14:paraId="2B4D024C" w14:textId="77777777" w:rsidR="006A4377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61-70 %             =&gt;          D</w:t>
      </w:r>
    </w:p>
    <w:p w14:paraId="445DD5BB" w14:textId="77777777" w:rsidR="006A4377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51-60 %             =&gt;          E</w:t>
      </w:r>
    </w:p>
    <w:p w14:paraId="5EDD42A5" w14:textId="77777777" w:rsidR="00EB5D5C" w:rsidRPr="007605A7" w:rsidRDefault="006A4377" w:rsidP="006A4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0-</w:t>
      </w:r>
      <w:r w:rsidR="00C14B9E"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50 %                =&gt;         </w:t>
      </w:r>
      <w:r w:rsidRPr="007605A7">
        <w:rPr>
          <w:rFonts w:ascii="Times New Roman" w:eastAsia="Times New Roman" w:hAnsi="Times New Roman" w:cs="Times New Roman"/>
          <w:sz w:val="20"/>
          <w:szCs w:val="20"/>
          <w:lang w:eastAsia="cs-CZ"/>
        </w:rPr>
        <w:t>F</w:t>
      </w:r>
    </w:p>
    <w:sectPr w:rsidR="00EB5D5C" w:rsidRPr="007605A7" w:rsidSect="00EB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51A"/>
    <w:multiLevelType w:val="hybridMultilevel"/>
    <w:tmpl w:val="64D48FD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54C92"/>
    <w:multiLevelType w:val="hybridMultilevel"/>
    <w:tmpl w:val="9FA4D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7907"/>
    <w:multiLevelType w:val="hybridMultilevel"/>
    <w:tmpl w:val="B126A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24FA"/>
    <w:multiLevelType w:val="hybridMultilevel"/>
    <w:tmpl w:val="72E40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0617D"/>
    <w:multiLevelType w:val="multilevel"/>
    <w:tmpl w:val="A74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1NDe2NDIysjA2NrNU0lEKTi0uzszPAykwrQUA32rq9SwAAAA="/>
  </w:docVars>
  <w:rsids>
    <w:rsidRoot w:val="00E80B90"/>
    <w:rsid w:val="002B14F7"/>
    <w:rsid w:val="00416ED1"/>
    <w:rsid w:val="004F3F55"/>
    <w:rsid w:val="006A4377"/>
    <w:rsid w:val="007605A7"/>
    <w:rsid w:val="008841D3"/>
    <w:rsid w:val="008A52A5"/>
    <w:rsid w:val="0099589D"/>
    <w:rsid w:val="00A92CE5"/>
    <w:rsid w:val="00C00064"/>
    <w:rsid w:val="00C14B9E"/>
    <w:rsid w:val="00C154D1"/>
    <w:rsid w:val="00C27788"/>
    <w:rsid w:val="00CB2496"/>
    <w:rsid w:val="00CF078F"/>
    <w:rsid w:val="00D25CCA"/>
    <w:rsid w:val="00D5363B"/>
    <w:rsid w:val="00E66868"/>
    <w:rsid w:val="00E80B90"/>
    <w:rsid w:val="00EB5D5C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ED9B"/>
  <w15:docId w15:val="{8B98E0BA-6B63-4AD6-A933-93041AF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8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nomika.ihned.cz/c1-38585660" TargetMode="External"/><Relationship Id="rId5" Type="http://schemas.openxmlformats.org/officeDocument/2006/relationships/hyperlink" Target="http://nobelprize.org/nobel_prizes/peace/articles/borlaug/borlaug-lectu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Irah</dc:creator>
  <cp:lastModifiedBy>Irah Kučerová</cp:lastModifiedBy>
  <cp:revision>8</cp:revision>
  <dcterms:created xsi:type="dcterms:W3CDTF">2019-02-08T16:10:00Z</dcterms:created>
  <dcterms:modified xsi:type="dcterms:W3CDTF">2022-01-20T10:03:00Z</dcterms:modified>
</cp:coreProperties>
</file>