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A9967" w14:textId="77777777" w:rsidR="00BF2EFF" w:rsidRPr="00BF2EFF" w:rsidRDefault="00BF2EFF" w:rsidP="00BF2EFF">
      <w:pPr>
        <w:spacing w:after="0" w:line="240" w:lineRule="auto"/>
        <w:rPr>
          <w:rFonts w:ascii="Times New Roman" w:eastAsia="Times New Roman" w:hAnsi="Times New Roman" w:cs="Times New Roman"/>
          <w:sz w:val="24"/>
          <w:szCs w:val="24"/>
          <w:lang w:eastAsia="cs-CZ"/>
        </w:rPr>
      </w:pPr>
      <w:r w:rsidRPr="00BF2EFF">
        <w:rPr>
          <w:rFonts w:ascii="Times New Roman" w:eastAsia="Times New Roman" w:hAnsi="Times New Roman" w:cs="Times New Roman"/>
          <w:sz w:val="24"/>
          <w:szCs w:val="24"/>
          <w:lang w:eastAsia="cs-CZ"/>
        </w:rPr>
        <w:t>8. ledna 2022 10:10</w:t>
      </w:r>
      <w:hyperlink r:id="rId4" w:history="1">
        <w:r w:rsidRPr="00BF2EFF">
          <w:rPr>
            <w:rFonts w:ascii="Times New Roman" w:eastAsia="Times New Roman" w:hAnsi="Times New Roman" w:cs="Times New Roman"/>
            <w:color w:val="BF2134"/>
            <w:sz w:val="24"/>
            <w:szCs w:val="24"/>
            <w:u w:val="single"/>
            <w:bdr w:val="none" w:sz="0" w:space="0" w:color="auto" w:frame="1"/>
            <w:lang w:eastAsia="cs-CZ"/>
          </w:rPr>
          <w:t>Literatura faktu</w:t>
        </w:r>
      </w:hyperlink>
    </w:p>
    <w:p w14:paraId="48ABA6E3" w14:textId="77777777" w:rsidR="00BF2EFF" w:rsidRPr="00BF2EFF" w:rsidRDefault="00BF2EFF" w:rsidP="00BF2EFF">
      <w:pPr>
        <w:spacing w:after="0" w:line="240" w:lineRule="auto"/>
        <w:outlineLvl w:val="0"/>
        <w:rPr>
          <w:rFonts w:ascii="Times New Roman" w:eastAsia="Times New Roman" w:hAnsi="Times New Roman" w:cs="Times New Roman"/>
          <w:b/>
          <w:bCs/>
          <w:color w:val="000000"/>
          <w:kern w:val="36"/>
          <w:sz w:val="60"/>
          <w:szCs w:val="60"/>
          <w:lang w:eastAsia="cs-CZ"/>
        </w:rPr>
      </w:pPr>
      <w:r w:rsidRPr="00BF2EFF">
        <w:rPr>
          <w:rFonts w:ascii="Times New Roman" w:eastAsia="Times New Roman" w:hAnsi="Times New Roman" w:cs="Times New Roman"/>
          <w:b/>
          <w:bCs/>
          <w:color w:val="000000"/>
          <w:kern w:val="36"/>
          <w:sz w:val="60"/>
          <w:szCs w:val="60"/>
          <w:bdr w:val="none" w:sz="0" w:space="0" w:color="auto" w:frame="1"/>
          <w:lang w:eastAsia="cs-CZ"/>
        </w:rPr>
        <w:t>Pracovitost jako nemravné úsilí škodící člověku i světu</w:t>
      </w:r>
    </w:p>
    <w:p w14:paraId="7C2E1B38" w14:textId="3D591D02" w:rsidR="00BF2EFF" w:rsidRPr="00BF2EFF" w:rsidRDefault="00BF2EFF" w:rsidP="00BF2EFF">
      <w:pPr>
        <w:spacing w:line="240" w:lineRule="auto"/>
        <w:rPr>
          <w:rFonts w:ascii="Times New Roman" w:eastAsia="Times New Roman" w:hAnsi="Times New Roman" w:cs="Times New Roman"/>
          <w:sz w:val="24"/>
          <w:szCs w:val="24"/>
          <w:lang w:eastAsia="cs-CZ"/>
        </w:rPr>
      </w:pPr>
      <w:hyperlink r:id="rId5" w:history="1">
        <w:r w:rsidRPr="00BF2EFF">
          <w:rPr>
            <w:rFonts w:ascii="Times New Roman" w:eastAsia="Times New Roman" w:hAnsi="Times New Roman" w:cs="Times New Roman"/>
            <w:noProof/>
            <w:color w:val="0000FF"/>
            <w:sz w:val="24"/>
            <w:szCs w:val="24"/>
            <w:bdr w:val="none" w:sz="0" w:space="0" w:color="auto" w:frame="1"/>
            <w:lang w:eastAsia="cs-CZ"/>
          </w:rPr>
          <w:drawing>
            <wp:inline distT="0" distB="0" distL="0" distR="0" wp14:anchorId="700DDD11" wp14:editId="788C6705">
              <wp:extent cx="381000" cy="381000"/>
              <wp:effectExtent l="0" t="0" r="0" b="0"/>
              <wp:docPr id="6" name="Obrázek 6" descr="Jakub Rákosní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kub Rákosní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BF2EFF">
          <w:rPr>
            <w:rFonts w:ascii="Arial" w:eastAsia="Times New Roman" w:hAnsi="Arial" w:cs="Arial"/>
            <w:caps/>
            <w:color w:val="0000FF"/>
            <w:sz w:val="21"/>
            <w:szCs w:val="21"/>
            <w:bdr w:val="none" w:sz="0" w:space="0" w:color="auto" w:frame="1"/>
            <w:lang w:eastAsia="cs-CZ"/>
          </w:rPr>
          <w:t>JAKUB RÁKOSNÍK</w:t>
        </w:r>
      </w:hyperlink>
    </w:p>
    <w:p w14:paraId="4DB9156B" w14:textId="77777777" w:rsidR="00BF2EFF" w:rsidRPr="00BF2EFF" w:rsidRDefault="00BF2EFF" w:rsidP="00BF2EFF">
      <w:pPr>
        <w:spacing w:line="240" w:lineRule="auto"/>
        <w:rPr>
          <w:rFonts w:ascii="Times New Roman" w:eastAsia="Times New Roman" w:hAnsi="Times New Roman" w:cs="Times New Roman"/>
          <w:b/>
          <w:bCs/>
          <w:lang w:eastAsia="cs-CZ"/>
        </w:rPr>
      </w:pPr>
      <w:r w:rsidRPr="00BF2EFF">
        <w:rPr>
          <w:rFonts w:ascii="Times New Roman" w:eastAsia="Times New Roman" w:hAnsi="Times New Roman" w:cs="Times New Roman"/>
          <w:b/>
          <w:bCs/>
          <w:lang w:eastAsia="cs-CZ"/>
        </w:rPr>
        <w:t xml:space="preserve">Cambridgeský antropolog James </w:t>
      </w:r>
      <w:proofErr w:type="spellStart"/>
      <w:r w:rsidRPr="00BF2EFF">
        <w:rPr>
          <w:rFonts w:ascii="Times New Roman" w:eastAsia="Times New Roman" w:hAnsi="Times New Roman" w:cs="Times New Roman"/>
          <w:b/>
          <w:bCs/>
          <w:lang w:eastAsia="cs-CZ"/>
        </w:rPr>
        <w:t>Suzman</w:t>
      </w:r>
      <w:proofErr w:type="spellEnd"/>
      <w:r w:rsidRPr="00BF2EFF">
        <w:rPr>
          <w:rFonts w:ascii="Times New Roman" w:eastAsia="Times New Roman" w:hAnsi="Times New Roman" w:cs="Times New Roman"/>
          <w:b/>
          <w:bCs/>
          <w:lang w:eastAsia="cs-CZ"/>
        </w:rPr>
        <w:t xml:space="preserve"> tne do živého, když ve své nové knize postavil do centra pozornosti práci a lidskou píli. Spějeme kvapem ke svému nevyhnutelnému konci?</w:t>
      </w:r>
    </w:p>
    <w:p w14:paraId="50777732" w14:textId="77777777" w:rsidR="00BF2EFF" w:rsidRPr="00BF2EFF" w:rsidRDefault="00BF2EFF" w:rsidP="00BF2EFF">
      <w:pPr>
        <w:spacing w:after="45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 xml:space="preserve">Výsměch sociální a kulturní antropologii </w:t>
      </w:r>
      <w:proofErr w:type="gramStart"/>
      <w:r w:rsidRPr="00BF2EFF">
        <w:rPr>
          <w:rFonts w:ascii="Times New Roman" w:eastAsia="Times New Roman" w:hAnsi="Times New Roman" w:cs="Times New Roman"/>
          <w:color w:val="181818"/>
          <w:lang w:eastAsia="cs-CZ"/>
        </w:rPr>
        <w:t>patří</w:t>
      </w:r>
      <w:proofErr w:type="gramEnd"/>
      <w:r w:rsidRPr="00BF2EFF">
        <w:rPr>
          <w:rFonts w:ascii="Times New Roman" w:eastAsia="Times New Roman" w:hAnsi="Times New Roman" w:cs="Times New Roman"/>
          <w:color w:val="181818"/>
          <w:lang w:eastAsia="cs-CZ"/>
        </w:rPr>
        <w:t xml:space="preserve"> k oblíbenému koloritu domácích debat. Lze tomu do jisté míry i rozumět, protože právě tento obor má nemalý podvratný potenciál. Málokteré odvětví vědy totiž dokáže tak účinně podemílat přesvědčení o tom, že právě náš svět je ten normální, či ještě lépe přirozený, nebo dokonce ten nejlepší z možných.</w:t>
      </w:r>
    </w:p>
    <w:p w14:paraId="1224A464" w14:textId="77777777" w:rsidR="00BF2EFF" w:rsidRPr="00BF2EFF" w:rsidRDefault="00BF2EFF" w:rsidP="00BF2EFF">
      <w:pPr>
        <w:spacing w:after="45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Antropologové spolu s historiky mohou snést množství důkazů o tom, že přesně tohle si o sobě myslela patrně úplně každá lidská společnost od pravěku po dnešek a vždy k tomu poskytovala nejrůznější sofistikované argumenty od náboženských přes mravoučné až po vědecké – podobně jako to dokážeme i my dnes na obhajobu našeho řádu.</w:t>
      </w:r>
    </w:p>
    <w:p w14:paraId="22C34109" w14:textId="77777777" w:rsidR="00BF2EFF" w:rsidRPr="00BF2EFF" w:rsidRDefault="00BF2EFF" w:rsidP="00BF2EFF">
      <w:pPr>
        <w:pBdr>
          <w:bottom w:val="single" w:sz="6" w:space="1" w:color="auto"/>
        </w:pBdr>
        <w:spacing w:after="0" w:line="240" w:lineRule="auto"/>
        <w:jc w:val="center"/>
        <w:rPr>
          <w:rFonts w:ascii="Times New Roman" w:eastAsia="Times New Roman" w:hAnsi="Times New Roman" w:cs="Times New Roman"/>
          <w:vanish/>
          <w:lang w:eastAsia="cs-CZ"/>
        </w:rPr>
      </w:pPr>
      <w:r w:rsidRPr="00BF2EFF">
        <w:rPr>
          <w:rFonts w:ascii="Times New Roman" w:eastAsia="Times New Roman" w:hAnsi="Times New Roman" w:cs="Times New Roman"/>
          <w:vanish/>
          <w:lang w:eastAsia="cs-CZ"/>
        </w:rPr>
        <w:t>Začátek formuláře</w:t>
      </w:r>
    </w:p>
    <w:p w14:paraId="76B891A9" w14:textId="77777777" w:rsidR="00BF2EFF" w:rsidRPr="00BF2EFF" w:rsidRDefault="00BF2EFF" w:rsidP="00BF2EFF">
      <w:pPr>
        <w:pBdr>
          <w:top w:val="single" w:sz="6" w:space="1" w:color="auto"/>
        </w:pBdr>
        <w:spacing w:after="0" w:line="240" w:lineRule="auto"/>
        <w:jc w:val="center"/>
        <w:rPr>
          <w:rFonts w:ascii="Times New Roman" w:eastAsia="Times New Roman" w:hAnsi="Times New Roman" w:cs="Times New Roman"/>
          <w:vanish/>
          <w:lang w:eastAsia="cs-CZ"/>
        </w:rPr>
      </w:pPr>
      <w:r w:rsidRPr="00BF2EFF">
        <w:rPr>
          <w:rFonts w:ascii="Times New Roman" w:eastAsia="Times New Roman" w:hAnsi="Times New Roman" w:cs="Times New Roman"/>
          <w:vanish/>
          <w:lang w:eastAsia="cs-CZ"/>
        </w:rPr>
        <w:t>Konec formuláře</w:t>
      </w:r>
    </w:p>
    <w:p w14:paraId="21B8E720" w14:textId="77777777" w:rsidR="00BF2EFF" w:rsidRPr="00BF2EFF" w:rsidRDefault="00BF2EFF" w:rsidP="00BF2EFF">
      <w:pPr>
        <w:spacing w:after="45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Reagovat na takové relativizace může čtenář v principu třemi způsoby. Buď jej dovedou k reflexi svých vlastních názorových pozic, které dosud považoval za nezpochybnitelné, což ale zároveň nemusí nutně znamenat, že je do budoucna odmítne. Taková reflexe je spíše cestou k odmítnutí jakýchkoli forem fundamentalismu. Není nevyhnutelnou cestou k nihilismu či odmítnutí výdobytků svého civilizačního okruhu.</w:t>
      </w:r>
    </w:p>
    <w:p w14:paraId="4D876B4D" w14:textId="77777777" w:rsidR="00BF2EFF" w:rsidRPr="00BF2EFF" w:rsidRDefault="00BF2EFF" w:rsidP="00BF2EFF">
      <w:pPr>
        <w:spacing w:after="45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Může ale také propadnout malomyslnosti nad zkažeností současného světa a žádat jeho radikální systémovou přestavbu.</w:t>
      </w:r>
    </w:p>
    <w:p w14:paraId="5F2C370C" w14:textId="77777777" w:rsidR="00BF2EFF" w:rsidRPr="00BF2EFF" w:rsidRDefault="00BF2EFF" w:rsidP="00BF2EFF">
      <w:pPr>
        <w:spacing w:after="45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 xml:space="preserve">Nevydá-li se ani touto cestou, pak mu patrně nezbude nic </w:t>
      </w:r>
      <w:proofErr w:type="gramStart"/>
      <w:r w:rsidRPr="00BF2EFF">
        <w:rPr>
          <w:rFonts w:ascii="Times New Roman" w:eastAsia="Times New Roman" w:hAnsi="Times New Roman" w:cs="Times New Roman"/>
          <w:color w:val="181818"/>
          <w:lang w:eastAsia="cs-CZ"/>
        </w:rPr>
        <w:t>jiného,</w:t>
      </w:r>
      <w:proofErr w:type="gramEnd"/>
      <w:r w:rsidRPr="00BF2EFF">
        <w:rPr>
          <w:rFonts w:ascii="Times New Roman" w:eastAsia="Times New Roman" w:hAnsi="Times New Roman" w:cs="Times New Roman"/>
          <w:color w:val="181818"/>
          <w:lang w:eastAsia="cs-CZ"/>
        </w:rPr>
        <w:t xml:space="preserve"> než s odvoláním na zdravý rozum odmítnout takové čtení jako nějakou škodlivou pavědu, když přece všichni víme, co je normální a přirozené.</w:t>
      </w:r>
    </w:p>
    <w:p w14:paraId="3E48AB8A" w14:textId="77777777" w:rsidR="00BF2EFF" w:rsidRPr="00BF2EFF" w:rsidRDefault="00BF2EFF" w:rsidP="00BF2EFF">
      <w:pPr>
        <w:spacing w:after="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 xml:space="preserve">Cambridgeský antropolog James </w:t>
      </w:r>
      <w:proofErr w:type="spellStart"/>
      <w:r w:rsidRPr="00BF2EFF">
        <w:rPr>
          <w:rFonts w:ascii="Times New Roman" w:eastAsia="Times New Roman" w:hAnsi="Times New Roman" w:cs="Times New Roman"/>
          <w:color w:val="181818"/>
          <w:lang w:eastAsia="cs-CZ"/>
        </w:rPr>
        <w:t>Suzman</w:t>
      </w:r>
      <w:proofErr w:type="spellEnd"/>
      <w:r w:rsidRPr="00BF2EFF">
        <w:rPr>
          <w:rFonts w:ascii="Times New Roman" w:eastAsia="Times New Roman" w:hAnsi="Times New Roman" w:cs="Times New Roman"/>
          <w:color w:val="181818"/>
          <w:lang w:eastAsia="cs-CZ"/>
        </w:rPr>
        <w:t xml:space="preserve"> tne do živého, když ve své nové knize postavil do centra pozornosti práci a lidskou píli. Jen málokterá lidská vlastnost je v moderních společnostech přijímaná tak kladně jako pracovitost. Podle sociologických průzkumů se zdá, že zrovna my Češi jsme v tomto postoji dokonce mimořádně důslední.</w:t>
      </w:r>
    </w:p>
    <w:p w14:paraId="04E9A15B" w14:textId="44505085" w:rsidR="00BF2EFF" w:rsidRPr="00BF2EFF" w:rsidRDefault="00BF2EFF" w:rsidP="00BF2EFF">
      <w:pPr>
        <w:spacing w:after="0" w:line="240" w:lineRule="auto"/>
        <w:rPr>
          <w:rFonts w:ascii="Times New Roman" w:eastAsia="Times New Roman" w:hAnsi="Times New Roman" w:cs="Times New Roman"/>
          <w:color w:val="181818"/>
          <w:lang w:eastAsia="cs-CZ"/>
        </w:rPr>
      </w:pPr>
    </w:p>
    <w:p w14:paraId="11DFD9D5" w14:textId="582DDF59" w:rsidR="00BF2EFF" w:rsidRPr="00BF2EFF" w:rsidRDefault="00BF2EFF" w:rsidP="00BF2EFF">
      <w:pPr>
        <w:spacing w:after="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Výzkum </w:t>
      </w:r>
      <w:hyperlink r:id="rId7" w:history="1">
        <w:r w:rsidRPr="00BF2EFF">
          <w:rPr>
            <w:rFonts w:ascii="Times New Roman" w:eastAsia="Times New Roman" w:hAnsi="Times New Roman" w:cs="Times New Roman"/>
            <w:i/>
            <w:iCs/>
            <w:color w:val="BF2134"/>
            <w:bdr w:val="none" w:sz="0" w:space="0" w:color="auto" w:frame="1"/>
            <w:lang w:eastAsia="cs-CZ"/>
          </w:rPr>
          <w:t>Jedna společnost – různé světy</w:t>
        </w:r>
      </w:hyperlink>
      <w:r w:rsidRPr="00BF2EFF">
        <w:rPr>
          <w:rFonts w:ascii="Times New Roman" w:eastAsia="Times New Roman" w:hAnsi="Times New Roman" w:cs="Times New Roman"/>
          <w:color w:val="181818"/>
          <w:lang w:eastAsia="cs-CZ"/>
        </w:rPr>
        <w:t> publikovaný na jaře 2021 v tomto směru příznačně konstatoval: „Všemi postojovými skupinami prostupuje důraz na vlastní snahu a práci a s ní spojenou otázku zásluhovosti. Lidé napříč názorovým spektrem sdílejí pocit, že kdo chce, práci si vždycky najde, a proto souhlasí s tím, že základní podmínkou pro sociální podporu má být dostatečná snaha (např. pracovat) či zásluha (např. výchova dětí, v případě seniorů odpracovaná léta) jednotlivce. Pojetí zásluhovosti a její zdůvodnění je však mírně odlišné: pro skupinu pozitivních </w:t>
      </w:r>
      <w:r w:rsidRPr="00BF2EFF">
        <w:rPr>
          <w:rFonts w:ascii="Times New Roman" w:eastAsia="Times New Roman" w:hAnsi="Times New Roman" w:cs="Times New Roman"/>
          <w:i/>
          <w:iCs/>
          <w:color w:val="181818"/>
          <w:bdr w:val="none" w:sz="0" w:space="0" w:color="auto" w:frame="1"/>
          <w:lang w:eastAsia="cs-CZ"/>
        </w:rPr>
        <w:t>(tj. těch, kdo současný společenský pořádek v ČR oceňují jako uspokojivý, pozn. aut.)</w:t>
      </w:r>
      <w:r w:rsidRPr="00BF2EFF">
        <w:rPr>
          <w:rFonts w:ascii="Times New Roman" w:eastAsia="Times New Roman" w:hAnsi="Times New Roman" w:cs="Times New Roman"/>
          <w:color w:val="181818"/>
          <w:lang w:eastAsia="cs-CZ"/>
        </w:rPr>
        <w:t> je odvozena spíše od neoliberálního imperativu na vlastní odpovědnost za svůj osud, u skupiny kritických </w:t>
      </w:r>
      <w:r w:rsidRPr="00BF2EFF">
        <w:rPr>
          <w:rFonts w:ascii="Times New Roman" w:eastAsia="Times New Roman" w:hAnsi="Times New Roman" w:cs="Times New Roman"/>
          <w:i/>
          <w:iCs/>
          <w:color w:val="181818"/>
          <w:bdr w:val="none" w:sz="0" w:space="0" w:color="auto" w:frame="1"/>
          <w:lang w:eastAsia="cs-CZ"/>
        </w:rPr>
        <w:t>(tj. těch, kdo jsou se současným společenským systémem v ČR spíše nespokojeni, pozn. aut.)</w:t>
      </w:r>
      <w:r w:rsidRPr="00BF2EFF">
        <w:rPr>
          <w:rFonts w:ascii="Times New Roman" w:eastAsia="Times New Roman" w:hAnsi="Times New Roman" w:cs="Times New Roman"/>
          <w:color w:val="181818"/>
          <w:lang w:eastAsia="cs-CZ"/>
        </w:rPr>
        <w:t> </w:t>
      </w:r>
      <w:proofErr w:type="gramStart"/>
      <w:r w:rsidRPr="00BF2EFF">
        <w:rPr>
          <w:rFonts w:ascii="Times New Roman" w:eastAsia="Times New Roman" w:hAnsi="Times New Roman" w:cs="Times New Roman"/>
          <w:color w:val="181818"/>
          <w:lang w:eastAsia="cs-CZ"/>
        </w:rPr>
        <w:t>tvoří</w:t>
      </w:r>
      <w:proofErr w:type="gramEnd"/>
      <w:r w:rsidRPr="00BF2EFF">
        <w:rPr>
          <w:rFonts w:ascii="Times New Roman" w:eastAsia="Times New Roman" w:hAnsi="Times New Roman" w:cs="Times New Roman"/>
          <w:color w:val="181818"/>
          <w:lang w:eastAsia="cs-CZ"/>
        </w:rPr>
        <w:t xml:space="preserve"> jakýsi centrální integrační, a tím i do jisté míry </w:t>
      </w:r>
      <w:proofErr w:type="spellStart"/>
      <w:r w:rsidRPr="00BF2EFF">
        <w:rPr>
          <w:rFonts w:ascii="Times New Roman" w:eastAsia="Times New Roman" w:hAnsi="Times New Roman" w:cs="Times New Roman"/>
          <w:color w:val="181818"/>
          <w:lang w:eastAsia="cs-CZ"/>
        </w:rPr>
        <w:t>disciplinační</w:t>
      </w:r>
      <w:proofErr w:type="spellEnd"/>
      <w:r w:rsidRPr="00BF2EFF">
        <w:rPr>
          <w:rFonts w:ascii="Times New Roman" w:eastAsia="Times New Roman" w:hAnsi="Times New Roman" w:cs="Times New Roman"/>
          <w:color w:val="181818"/>
          <w:lang w:eastAsia="cs-CZ"/>
        </w:rPr>
        <w:t xml:space="preserve"> prvek společnosti. V obou případech ovšem vede k silnému přesvědčení, že </w:t>
      </w:r>
      <w:r w:rsidRPr="00BF2EFF">
        <w:rPr>
          <w:rFonts w:ascii="Times New Roman" w:eastAsia="Times New Roman" w:hAnsi="Times New Roman" w:cs="Times New Roman"/>
          <w:color w:val="181818"/>
          <w:lang w:eastAsia="cs-CZ"/>
        </w:rPr>
        <w:lastRenderedPageBreak/>
        <w:t>kdo tvrdě nepracuje a </w:t>
      </w:r>
      <w:proofErr w:type="gramStart"/>
      <w:r w:rsidRPr="00BF2EFF">
        <w:rPr>
          <w:rFonts w:ascii="Times New Roman" w:eastAsia="Times New Roman" w:hAnsi="Times New Roman" w:cs="Times New Roman"/>
          <w:color w:val="181818"/>
          <w:lang w:eastAsia="cs-CZ"/>
        </w:rPr>
        <w:t>nesnaží</w:t>
      </w:r>
      <w:proofErr w:type="gramEnd"/>
      <w:r w:rsidRPr="00BF2EFF">
        <w:rPr>
          <w:rFonts w:ascii="Times New Roman" w:eastAsia="Times New Roman" w:hAnsi="Times New Roman" w:cs="Times New Roman"/>
          <w:color w:val="181818"/>
          <w:lang w:eastAsia="cs-CZ"/>
        </w:rPr>
        <w:t xml:space="preserve"> se, nemá ani na nic nárok, v případě druhé jmenované skupiny často ani na to být vůbec členem společenství </w:t>
      </w:r>
      <w:r w:rsidRPr="00BF2EFF">
        <w:rPr>
          <w:rFonts w:ascii="Times New Roman" w:eastAsia="Times New Roman" w:hAnsi="Times New Roman" w:cs="Times New Roman"/>
          <w:i/>
          <w:iCs/>
          <w:color w:val="181818"/>
          <w:bdr w:val="none" w:sz="0" w:space="0" w:color="auto" w:frame="1"/>
          <w:lang w:eastAsia="cs-CZ"/>
        </w:rPr>
        <w:t>(protože je nepřizpůsobivý, pozn. aut.)</w:t>
      </w:r>
      <w:r w:rsidRPr="00BF2EFF">
        <w:rPr>
          <w:rFonts w:ascii="Times New Roman" w:eastAsia="Times New Roman" w:hAnsi="Times New Roman" w:cs="Times New Roman"/>
          <w:color w:val="181818"/>
          <w:lang w:eastAsia="cs-CZ"/>
        </w:rPr>
        <w:t>.“</w:t>
      </w:r>
    </w:p>
    <w:p w14:paraId="72DE3BC9" w14:textId="77777777" w:rsidR="00BF2EFF" w:rsidRPr="00BF2EFF" w:rsidRDefault="00BF2EFF" w:rsidP="00BF2EFF">
      <w:pPr>
        <w:spacing w:after="0" w:line="240" w:lineRule="auto"/>
        <w:rPr>
          <w:rFonts w:ascii="Times New Roman" w:eastAsia="Times New Roman" w:hAnsi="Times New Roman" w:cs="Times New Roman"/>
          <w:color w:val="181818"/>
          <w:lang w:eastAsia="cs-CZ"/>
        </w:rPr>
      </w:pPr>
    </w:p>
    <w:p w14:paraId="53B47594" w14:textId="77777777" w:rsidR="00BF2EFF" w:rsidRPr="00BF2EFF" w:rsidRDefault="00BF2EFF" w:rsidP="00BF2EFF">
      <w:pPr>
        <w:spacing w:after="0" w:line="240" w:lineRule="auto"/>
        <w:outlineLvl w:val="2"/>
        <w:rPr>
          <w:rFonts w:ascii="Times New Roman" w:eastAsia="Times New Roman" w:hAnsi="Times New Roman" w:cs="Times New Roman"/>
          <w:b/>
          <w:bCs/>
          <w:color w:val="181818"/>
          <w:lang w:eastAsia="cs-CZ"/>
        </w:rPr>
      </w:pPr>
      <w:r w:rsidRPr="00BF2EFF">
        <w:rPr>
          <w:rFonts w:ascii="Times New Roman" w:eastAsia="Times New Roman" w:hAnsi="Times New Roman" w:cs="Times New Roman"/>
          <w:b/>
          <w:bCs/>
          <w:color w:val="181818"/>
          <w:bdr w:val="none" w:sz="0" w:space="0" w:color="auto" w:frame="1"/>
          <w:lang w:eastAsia="cs-CZ"/>
        </w:rPr>
        <w:t>Hojnost bez lopoty</w:t>
      </w:r>
    </w:p>
    <w:p w14:paraId="4D0F8741" w14:textId="77777777" w:rsidR="00BF2EFF" w:rsidRPr="00BF2EFF" w:rsidRDefault="00BF2EFF" w:rsidP="00BF2EFF">
      <w:pPr>
        <w:spacing w:after="45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Kam až naše paměť sahá, těžká dřina od rozbřesku do soumraku byla údělem dlouhých generací našich předků. Je to pravda? Neradi se smiřujeme s tím, že v sociálních vědách záleží vždy na perspektivě, na onom pověstném úhlu pohledu, jak na nějaký – zpravidla důvěrně známý – jev pohlédneme v novém světle.</w:t>
      </w:r>
    </w:p>
    <w:p w14:paraId="67C4B64E" w14:textId="77777777" w:rsidR="00BF2EFF" w:rsidRPr="00BF2EFF" w:rsidRDefault="00BF2EFF" w:rsidP="00BF2EFF">
      <w:pPr>
        <w:spacing w:after="45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 xml:space="preserve">Historická věda se svými nezpochybnitelnými důkazy nám </w:t>
      </w:r>
      <w:proofErr w:type="gramStart"/>
      <w:r w:rsidRPr="00BF2EFF">
        <w:rPr>
          <w:rFonts w:ascii="Times New Roman" w:eastAsia="Times New Roman" w:hAnsi="Times New Roman" w:cs="Times New Roman"/>
          <w:color w:val="181818"/>
          <w:lang w:eastAsia="cs-CZ"/>
        </w:rPr>
        <w:t>přisvědčí</w:t>
      </w:r>
      <w:proofErr w:type="gramEnd"/>
      <w:r w:rsidRPr="00BF2EFF">
        <w:rPr>
          <w:rFonts w:ascii="Times New Roman" w:eastAsia="Times New Roman" w:hAnsi="Times New Roman" w:cs="Times New Roman"/>
          <w:color w:val="181818"/>
          <w:lang w:eastAsia="cs-CZ"/>
        </w:rPr>
        <w:t>, že je to rozhodně pravda, která platí pro lidstvo od úsvitu starověkých zemědělských civilizací. Přitaká však také etnologie, archeologie, paleontologie či antropologie?</w:t>
      </w:r>
    </w:p>
    <w:p w14:paraId="0092CB8C" w14:textId="77777777" w:rsidR="00BF2EFF" w:rsidRPr="00BF2EFF" w:rsidRDefault="00BF2EFF" w:rsidP="00BF2EFF">
      <w:pPr>
        <w:spacing w:after="45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Naše paměť – a to i ta institucionalizovaná v podobě mohutných vědeckých pojednání z oboru historie – je velmi krátká a jako hotová věčnost se nám jen jeví.</w:t>
      </w:r>
    </w:p>
    <w:p w14:paraId="1A975AFB" w14:textId="77777777" w:rsidR="00BF2EFF" w:rsidRPr="00BF2EFF" w:rsidRDefault="00BF2EFF" w:rsidP="00BF2EFF">
      <w:pPr>
        <w:spacing w:after="45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Vždyť od průmyslové revoluce (nad kterou moji studenti často mávnou rukou jako něčím dávným z počátku 19. století, co se nás už skoro ani netýká) uplynulo méně než pouhých deset lidských generací (bereme-li standardní délku čtvrt století).</w:t>
      </w:r>
    </w:p>
    <w:p w14:paraId="6FFB1CC9" w14:textId="52A881C8" w:rsidR="00BF2EFF" w:rsidRPr="00BF2EFF" w:rsidRDefault="00BF2EFF" w:rsidP="00BF2EFF">
      <w:pPr>
        <w:spacing w:after="0" w:line="240" w:lineRule="auto"/>
        <w:rPr>
          <w:rFonts w:ascii="Times New Roman" w:eastAsia="Times New Roman" w:hAnsi="Times New Roman" w:cs="Times New Roman"/>
          <w:color w:val="181818"/>
          <w:lang w:eastAsia="cs-CZ"/>
        </w:rPr>
      </w:pPr>
    </w:p>
    <w:p w14:paraId="0F8C2FBA" w14:textId="77777777" w:rsidR="00BF2EFF" w:rsidRPr="00BF2EFF" w:rsidRDefault="00BF2EFF" w:rsidP="00BF2EFF">
      <w:pPr>
        <w:spacing w:after="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Jak dlouho je však na Zemi člověk? Dnes se má za to, že se </w:t>
      </w:r>
      <w:r w:rsidRPr="00BF2EFF">
        <w:rPr>
          <w:rFonts w:ascii="Times New Roman" w:eastAsia="Times New Roman" w:hAnsi="Times New Roman" w:cs="Times New Roman"/>
          <w:i/>
          <w:iCs/>
          <w:color w:val="181818"/>
          <w:bdr w:val="none" w:sz="0" w:space="0" w:color="auto" w:frame="1"/>
          <w:lang w:eastAsia="cs-CZ"/>
        </w:rPr>
        <w:t>homo sapiens</w:t>
      </w:r>
      <w:r w:rsidRPr="00BF2EFF">
        <w:rPr>
          <w:rFonts w:ascii="Times New Roman" w:eastAsia="Times New Roman" w:hAnsi="Times New Roman" w:cs="Times New Roman"/>
          <w:color w:val="181818"/>
          <w:lang w:eastAsia="cs-CZ"/>
        </w:rPr>
        <w:t> oddělil jako samostatná vývojová linie nejpozději před třemi sty tisíci let. Je-li tomu tak, pak moderní tržní společnost vzešlá z průmyslové revoluce představuje jen 0,06 % lidské historie.</w:t>
      </w:r>
    </w:p>
    <w:p w14:paraId="100FAAD8" w14:textId="77777777" w:rsidR="00BF2EFF" w:rsidRPr="00BF2EFF" w:rsidRDefault="00BF2EFF" w:rsidP="00BF2EFF">
      <w:pPr>
        <w:spacing w:after="45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Shodneme-li se, že zemědělství se objevuje zhruba v období 10 000 př. n. l., jde stále jen o tři procenta lidských dějin. Navíc trvalo ještě dalších několik tisíc let, než se zemědělství stalo vůdčí formou produkce a vznikly komplexnější starověké civilizace.</w:t>
      </w:r>
    </w:p>
    <w:p w14:paraId="4419E3C1" w14:textId="77777777" w:rsidR="00BF2EFF" w:rsidRPr="00BF2EFF" w:rsidRDefault="00BF2EFF" w:rsidP="00BF2EFF">
      <w:pPr>
        <w:spacing w:after="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Drtivá většina dějin rodu </w:t>
      </w:r>
      <w:r w:rsidRPr="00BF2EFF">
        <w:rPr>
          <w:rFonts w:ascii="Times New Roman" w:eastAsia="Times New Roman" w:hAnsi="Times New Roman" w:cs="Times New Roman"/>
          <w:i/>
          <w:iCs/>
          <w:color w:val="181818"/>
          <w:bdr w:val="none" w:sz="0" w:space="0" w:color="auto" w:frame="1"/>
          <w:lang w:eastAsia="cs-CZ"/>
        </w:rPr>
        <w:t>Homo</w:t>
      </w:r>
      <w:r w:rsidRPr="00BF2EFF">
        <w:rPr>
          <w:rFonts w:ascii="Times New Roman" w:eastAsia="Times New Roman" w:hAnsi="Times New Roman" w:cs="Times New Roman"/>
          <w:color w:val="181818"/>
          <w:lang w:eastAsia="cs-CZ"/>
        </w:rPr>
        <w:t> se tedy odehrála v podobě jednoduchých a nepočetných společností lovců a sběračů, pro něž je charakteristické, že práci nepřisuzují valnou hodnotu a také se jí příliš nevěnují.</w:t>
      </w:r>
    </w:p>
    <w:p w14:paraId="3043414D" w14:textId="77777777" w:rsidR="00BF2EFF" w:rsidRPr="00BF2EFF" w:rsidRDefault="00BF2EFF" w:rsidP="00BF2EFF">
      <w:pPr>
        <w:spacing w:after="45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 xml:space="preserve">Členové kalaharského kmene </w:t>
      </w:r>
      <w:proofErr w:type="spellStart"/>
      <w:r w:rsidRPr="00BF2EFF">
        <w:rPr>
          <w:rFonts w:ascii="Times New Roman" w:eastAsia="Times New Roman" w:hAnsi="Times New Roman" w:cs="Times New Roman"/>
          <w:color w:val="181818"/>
          <w:lang w:eastAsia="cs-CZ"/>
        </w:rPr>
        <w:t>Ju</w:t>
      </w:r>
      <w:proofErr w:type="spellEnd"/>
      <w:r w:rsidRPr="00BF2EFF">
        <w:rPr>
          <w:rFonts w:ascii="Times New Roman" w:eastAsia="Times New Roman" w:hAnsi="Times New Roman" w:cs="Times New Roman"/>
          <w:color w:val="181818"/>
          <w:lang w:eastAsia="cs-CZ"/>
        </w:rPr>
        <w:t>/’</w:t>
      </w:r>
      <w:proofErr w:type="spellStart"/>
      <w:r w:rsidRPr="00BF2EFF">
        <w:rPr>
          <w:rFonts w:ascii="Times New Roman" w:eastAsia="Times New Roman" w:hAnsi="Times New Roman" w:cs="Times New Roman"/>
          <w:color w:val="181818"/>
          <w:lang w:eastAsia="cs-CZ"/>
        </w:rPr>
        <w:t>hoansi</w:t>
      </w:r>
      <w:proofErr w:type="spellEnd"/>
      <w:r w:rsidRPr="00BF2EFF">
        <w:rPr>
          <w:rFonts w:ascii="Times New Roman" w:eastAsia="Times New Roman" w:hAnsi="Times New Roman" w:cs="Times New Roman"/>
          <w:color w:val="181818"/>
          <w:lang w:eastAsia="cs-CZ"/>
        </w:rPr>
        <w:t xml:space="preserve">, které </w:t>
      </w:r>
      <w:proofErr w:type="spellStart"/>
      <w:r w:rsidRPr="00BF2EFF">
        <w:rPr>
          <w:rFonts w:ascii="Times New Roman" w:eastAsia="Times New Roman" w:hAnsi="Times New Roman" w:cs="Times New Roman"/>
          <w:color w:val="181818"/>
          <w:lang w:eastAsia="cs-CZ"/>
        </w:rPr>
        <w:t>Suzman</w:t>
      </w:r>
      <w:proofErr w:type="spellEnd"/>
      <w:r w:rsidRPr="00BF2EFF">
        <w:rPr>
          <w:rFonts w:ascii="Times New Roman" w:eastAsia="Times New Roman" w:hAnsi="Times New Roman" w:cs="Times New Roman"/>
          <w:color w:val="181818"/>
          <w:lang w:eastAsia="cs-CZ"/>
        </w:rPr>
        <w:t xml:space="preserve"> sám empiricky studoval, věnují práci – tedy lovu a sběru – sotva patnáct hodin týdně. Hojnost přírodních zdrojů a jejich skromné potřeby nevyžadují větší nasazení. Nemají proto motiv akumulovat majetek pro horší časy, a proto ani soukromé vlastnictví pro ně není zažitou institucí.</w:t>
      </w:r>
    </w:p>
    <w:p w14:paraId="1F2CE6D0" w14:textId="77777777" w:rsidR="00BF2EFF" w:rsidRPr="00BF2EFF" w:rsidRDefault="00BF2EFF" w:rsidP="00BF2EFF">
      <w:pPr>
        <w:spacing w:after="45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I zkušení evropští antropologové v případě obdobných kmenů se během svých výzkumů těžko srovnávají s tím, když jim členové kmene berou jejich věci, aniž mají potřebu se jich zeptat či jeví známky studu, že se dopouští krádeže. Oni to vidí jinak, hanby je hoden ten, kdo není v prostředí hojnosti ochoten se rozdělit.</w:t>
      </w:r>
    </w:p>
    <w:p w14:paraId="189F8A1D" w14:textId="2587C7ED" w:rsidR="00BF2EFF" w:rsidRPr="00BF2EFF" w:rsidRDefault="00BF2EFF" w:rsidP="00BF2EFF">
      <w:pPr>
        <w:spacing w:after="45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 xml:space="preserve">V méně příhodných podmínkách Evropy a Asie sice naši lovecko-sběračští předkové museli v pravěku pracovat patrně více, aby si vytvořili zásoby na zimní měsíce, to si však zase vyvážili dlouhou nečinností během nich. Proto </w:t>
      </w:r>
      <w:proofErr w:type="spellStart"/>
      <w:r w:rsidRPr="00BF2EFF">
        <w:rPr>
          <w:rFonts w:ascii="Times New Roman" w:eastAsia="Times New Roman" w:hAnsi="Times New Roman" w:cs="Times New Roman"/>
          <w:color w:val="181818"/>
          <w:lang w:eastAsia="cs-CZ"/>
        </w:rPr>
        <w:t>Suzman</w:t>
      </w:r>
      <w:proofErr w:type="spellEnd"/>
      <w:r w:rsidRPr="00BF2EFF">
        <w:rPr>
          <w:rFonts w:ascii="Times New Roman" w:eastAsia="Times New Roman" w:hAnsi="Times New Roman" w:cs="Times New Roman"/>
          <w:color w:val="181818"/>
          <w:lang w:eastAsia="cs-CZ"/>
        </w:rPr>
        <w:t xml:space="preserve"> může konstatovat, že po 95 % dějin našeho druhu nezaujímala práce v životech lidí ani zdaleka tak výsostné postavení jako dnes.</w:t>
      </w:r>
    </w:p>
    <w:p w14:paraId="650D82A5" w14:textId="77777777" w:rsidR="00BF2EFF" w:rsidRPr="00BF2EFF" w:rsidRDefault="00BF2EFF" w:rsidP="00BF2EFF">
      <w:pPr>
        <w:spacing w:after="450" w:line="240" w:lineRule="auto"/>
        <w:rPr>
          <w:rFonts w:ascii="Times New Roman" w:eastAsia="Times New Roman" w:hAnsi="Times New Roman" w:cs="Times New Roman"/>
          <w:color w:val="181818"/>
          <w:lang w:eastAsia="cs-CZ"/>
        </w:rPr>
      </w:pPr>
    </w:p>
    <w:p w14:paraId="3B823820" w14:textId="77777777" w:rsidR="00BF2EFF" w:rsidRPr="00BF2EFF" w:rsidRDefault="00BF2EFF" w:rsidP="00BF2EFF">
      <w:pPr>
        <w:spacing w:after="0" w:line="240" w:lineRule="auto"/>
        <w:outlineLvl w:val="2"/>
        <w:rPr>
          <w:rFonts w:ascii="Times New Roman" w:eastAsia="Times New Roman" w:hAnsi="Times New Roman" w:cs="Times New Roman"/>
          <w:b/>
          <w:bCs/>
          <w:color w:val="181818"/>
          <w:lang w:eastAsia="cs-CZ"/>
        </w:rPr>
      </w:pPr>
      <w:r w:rsidRPr="00BF2EFF">
        <w:rPr>
          <w:rFonts w:ascii="Times New Roman" w:eastAsia="Times New Roman" w:hAnsi="Times New Roman" w:cs="Times New Roman"/>
          <w:b/>
          <w:bCs/>
          <w:color w:val="181818"/>
          <w:bdr w:val="none" w:sz="0" w:space="0" w:color="auto" w:frame="1"/>
          <w:lang w:eastAsia="cs-CZ"/>
        </w:rPr>
        <w:lastRenderedPageBreak/>
        <w:t>Podivuhodná náhoda</w:t>
      </w:r>
    </w:p>
    <w:p w14:paraId="0DB0094E" w14:textId="77777777" w:rsidR="00BF2EFF" w:rsidRPr="00BF2EFF" w:rsidRDefault="00BF2EFF" w:rsidP="00BF2EFF">
      <w:pPr>
        <w:spacing w:after="45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 xml:space="preserve">Jestliže tedy pracovitost člověka nemůžeme vysvětlit jeho přirozeností, musíme se pídit po historických podmínkách, které z nás pilné a pracovité tvory učinily. Klíč pro své vysvětlení </w:t>
      </w:r>
      <w:proofErr w:type="spellStart"/>
      <w:r w:rsidRPr="00BF2EFF">
        <w:rPr>
          <w:rFonts w:ascii="Times New Roman" w:eastAsia="Times New Roman" w:hAnsi="Times New Roman" w:cs="Times New Roman"/>
          <w:color w:val="181818"/>
          <w:lang w:eastAsia="cs-CZ"/>
        </w:rPr>
        <w:t>Suzman</w:t>
      </w:r>
      <w:proofErr w:type="spellEnd"/>
      <w:r w:rsidRPr="00BF2EFF">
        <w:rPr>
          <w:rFonts w:ascii="Times New Roman" w:eastAsia="Times New Roman" w:hAnsi="Times New Roman" w:cs="Times New Roman"/>
          <w:color w:val="181818"/>
          <w:lang w:eastAsia="cs-CZ"/>
        </w:rPr>
        <w:t xml:space="preserve"> nachází ve vztahu mezi živočišnými populacemi a energií, kterou jsou schopny vyprodukovat. Z tohoto úhlu pohledu lze dějiny člověka rozdělit do tří epoch, jež jsou organizovány kolem tří přelomových okamžiků. Těmi jsou: schopnost využívat oheň, zemědělská výroba a užití fosilních paliv.</w:t>
      </w:r>
    </w:p>
    <w:p w14:paraId="3561BB78" w14:textId="77777777" w:rsidR="00BF2EFF" w:rsidRPr="00BF2EFF" w:rsidRDefault="00BF2EFF" w:rsidP="00BF2EFF">
      <w:pPr>
        <w:spacing w:after="45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Oheň si lidé osvojili asi před jedním milionem let. Díky tomuto energetickému zdroji se masivně rozšířilo spektrum potravy, kterou mohli naši předci konzumovat, a tím si obstarávat i vyšší přísun energie.</w:t>
      </w:r>
    </w:p>
    <w:p w14:paraId="0161C509" w14:textId="77777777" w:rsidR="00BF2EFF" w:rsidRPr="00BF2EFF" w:rsidRDefault="00BF2EFF" w:rsidP="00BF2EFF">
      <w:pPr>
        <w:spacing w:after="45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Už nebylo nutné silnými čelistmi drtit stonky a hlízy nebo syrové maso, a tak se začala proměňovat i člověčí tvář, kdy se zároveň s ustupujícími čelistmi zvětšoval objem energeticky nesmírně náročného mozku. Oheň vedl rovněž k pokročilejšímu společenskému chování a tím i napomohl rozvoji lidské kreativity, včetně řeči jako nástroje komunikace.</w:t>
      </w:r>
    </w:p>
    <w:p w14:paraId="1ED0A6F7" w14:textId="77777777" w:rsidR="00BF2EFF" w:rsidRPr="00BF2EFF" w:rsidRDefault="00BF2EFF" w:rsidP="00BF2EFF">
      <w:pPr>
        <w:spacing w:after="45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 xml:space="preserve">Data z rozborů genomů </w:t>
      </w:r>
      <w:proofErr w:type="gramStart"/>
      <w:r w:rsidRPr="00BF2EFF">
        <w:rPr>
          <w:rFonts w:ascii="Times New Roman" w:eastAsia="Times New Roman" w:hAnsi="Times New Roman" w:cs="Times New Roman"/>
          <w:color w:val="181818"/>
          <w:lang w:eastAsia="cs-CZ"/>
        </w:rPr>
        <w:t>svědčí</w:t>
      </w:r>
      <w:proofErr w:type="gramEnd"/>
      <w:r w:rsidRPr="00BF2EFF">
        <w:rPr>
          <w:rFonts w:ascii="Times New Roman" w:eastAsia="Times New Roman" w:hAnsi="Times New Roman" w:cs="Times New Roman"/>
          <w:color w:val="181818"/>
          <w:lang w:eastAsia="cs-CZ"/>
        </w:rPr>
        <w:t xml:space="preserve"> o tom, že populace pravěkých afrických lovců a sběračů se po většinu svých dějin vyznačovaly překvapivou demografickou stabilitou, což dává tušit, že museli také vést velmi udržitelný způsob života.</w:t>
      </w:r>
    </w:p>
    <w:p w14:paraId="45A20A27" w14:textId="77777777" w:rsidR="00BF2EFF" w:rsidRPr="00BF2EFF" w:rsidRDefault="00BF2EFF" w:rsidP="00BF2EFF">
      <w:pPr>
        <w:spacing w:after="45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 xml:space="preserve">Podle čeho poměřovat úspěšnost civilizací? Pokud by kritériem úspěchu byla trvalost, tedy odolnost vůči času, pak by na jedné z vítězných příček stáli jihoafričtí </w:t>
      </w:r>
      <w:proofErr w:type="spellStart"/>
      <w:r w:rsidRPr="00BF2EFF">
        <w:rPr>
          <w:rFonts w:ascii="Times New Roman" w:eastAsia="Times New Roman" w:hAnsi="Times New Roman" w:cs="Times New Roman"/>
          <w:color w:val="181818"/>
          <w:lang w:eastAsia="cs-CZ"/>
        </w:rPr>
        <w:t>Khoisané</w:t>
      </w:r>
      <w:proofErr w:type="spellEnd"/>
      <w:r w:rsidRPr="00BF2EFF">
        <w:rPr>
          <w:rFonts w:ascii="Times New Roman" w:eastAsia="Times New Roman" w:hAnsi="Times New Roman" w:cs="Times New Roman"/>
          <w:color w:val="181818"/>
          <w:lang w:eastAsia="cs-CZ"/>
        </w:rPr>
        <w:t>. Sice jich po konfrontaci s průmyslovou civilizací zbývá sotva sto tisíc, přesto se člověku vnucuje otázka: Bude naše civilizace také tak odolná a dlouhotrvající, jako byla ta jejich?</w:t>
      </w:r>
    </w:p>
    <w:p w14:paraId="1B6F0A52" w14:textId="5259F2F2" w:rsidR="00BF2EFF" w:rsidRPr="00BF2EFF" w:rsidRDefault="00BF2EFF" w:rsidP="00BF2EFF">
      <w:pPr>
        <w:spacing w:after="0" w:line="240" w:lineRule="auto"/>
        <w:rPr>
          <w:rFonts w:ascii="Times New Roman" w:eastAsia="Times New Roman" w:hAnsi="Times New Roman" w:cs="Times New Roman"/>
          <w:color w:val="181818"/>
          <w:lang w:eastAsia="cs-CZ"/>
        </w:rPr>
      </w:pPr>
    </w:p>
    <w:p w14:paraId="0DEBA197" w14:textId="77777777" w:rsidR="00BF2EFF" w:rsidRPr="00BF2EFF" w:rsidRDefault="00BF2EFF" w:rsidP="00BF2EFF">
      <w:pPr>
        <w:spacing w:after="45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Proč část lidstva dala v době neolitu (zhruba před deseti tisíci let) přednost zemědělství před lovem a sběrem, dodnes není jasné. Ještě víc matoucí je na celé věci fakt, že se to odehrálo nezávisle na vícero místech – v Asii, Africe, Americe i Oceánii.</w:t>
      </w:r>
    </w:p>
    <w:p w14:paraId="23A2E15E" w14:textId="77777777" w:rsidR="00BF2EFF" w:rsidRPr="00BF2EFF" w:rsidRDefault="00BF2EFF" w:rsidP="00BF2EFF">
      <w:pPr>
        <w:spacing w:after="45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 xml:space="preserve">Ani </w:t>
      </w:r>
      <w:proofErr w:type="spellStart"/>
      <w:r w:rsidRPr="00BF2EFF">
        <w:rPr>
          <w:rFonts w:ascii="Times New Roman" w:eastAsia="Times New Roman" w:hAnsi="Times New Roman" w:cs="Times New Roman"/>
          <w:color w:val="181818"/>
          <w:lang w:eastAsia="cs-CZ"/>
        </w:rPr>
        <w:t>Suzman</w:t>
      </w:r>
      <w:proofErr w:type="spellEnd"/>
      <w:r w:rsidRPr="00BF2EFF">
        <w:rPr>
          <w:rFonts w:ascii="Times New Roman" w:eastAsia="Times New Roman" w:hAnsi="Times New Roman" w:cs="Times New Roman"/>
          <w:color w:val="181818"/>
          <w:lang w:eastAsia="cs-CZ"/>
        </w:rPr>
        <w:t xml:space="preserve"> vysvětlení této epochální změny ve větším detailu nenabízí: „Třeba šlo jen o podivuhodnou náhodu. Mnohem spíše to však vypadá, že za tímto zdánlivě nepravděpodobným souběhem okolností stál řetězec klimatických, ekologických, kulturních, demografických a snad i evolučních příčin.“ Pro náš vztah k práci však šlo o epochální transformaci.</w:t>
      </w:r>
    </w:p>
    <w:p w14:paraId="3AAC9FE0" w14:textId="77777777" w:rsidR="00BF2EFF" w:rsidRPr="00BF2EFF" w:rsidRDefault="00BF2EFF" w:rsidP="00BF2EFF">
      <w:pPr>
        <w:spacing w:after="45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 xml:space="preserve">Je jisté, že lov a sběr v oné době přestal dostačovat a stalo se tak patrně v důsledku uvedených změn. Jedině tak můžeme vysvětlit, proč se lidé začali věnovat zemědělství, i když kosterní pozůstatky dávných rolníků </w:t>
      </w:r>
      <w:proofErr w:type="gramStart"/>
      <w:r w:rsidRPr="00BF2EFF">
        <w:rPr>
          <w:rFonts w:ascii="Times New Roman" w:eastAsia="Times New Roman" w:hAnsi="Times New Roman" w:cs="Times New Roman"/>
          <w:color w:val="181818"/>
          <w:lang w:eastAsia="cs-CZ"/>
        </w:rPr>
        <w:t>svědčí</w:t>
      </w:r>
      <w:proofErr w:type="gramEnd"/>
      <w:r w:rsidRPr="00BF2EFF">
        <w:rPr>
          <w:rFonts w:ascii="Times New Roman" w:eastAsia="Times New Roman" w:hAnsi="Times New Roman" w:cs="Times New Roman"/>
          <w:color w:val="181818"/>
          <w:lang w:eastAsia="cs-CZ"/>
        </w:rPr>
        <w:t xml:space="preserve"> o tom, že oproti svým lovecko-sběračským předkům byli častěji podvyživení, chudokrevní, častěji měli zdeformované kosti a rovněž je opakovaně potkávaly hladomory.</w:t>
      </w:r>
    </w:p>
    <w:p w14:paraId="0B7E2E38" w14:textId="77777777" w:rsidR="00BF2EFF" w:rsidRPr="00BF2EFF" w:rsidRDefault="00BF2EFF" w:rsidP="00BF2EFF">
      <w:pPr>
        <w:spacing w:after="0" w:line="240" w:lineRule="auto"/>
        <w:outlineLvl w:val="2"/>
        <w:rPr>
          <w:rFonts w:ascii="Times New Roman" w:eastAsia="Times New Roman" w:hAnsi="Times New Roman" w:cs="Times New Roman"/>
          <w:b/>
          <w:bCs/>
          <w:color w:val="181818"/>
          <w:lang w:eastAsia="cs-CZ"/>
        </w:rPr>
      </w:pPr>
      <w:r w:rsidRPr="00BF2EFF">
        <w:rPr>
          <w:rFonts w:ascii="Times New Roman" w:eastAsia="Times New Roman" w:hAnsi="Times New Roman" w:cs="Times New Roman"/>
          <w:b/>
          <w:bCs/>
          <w:color w:val="181818"/>
          <w:bdr w:val="none" w:sz="0" w:space="0" w:color="auto" w:frame="1"/>
          <w:lang w:eastAsia="cs-CZ"/>
        </w:rPr>
        <w:t>Naše realita</w:t>
      </w:r>
    </w:p>
    <w:p w14:paraId="02BFC5A8" w14:textId="77777777" w:rsidR="00BF2EFF" w:rsidRPr="00BF2EFF" w:rsidRDefault="00BF2EFF" w:rsidP="00BF2EFF">
      <w:pPr>
        <w:spacing w:after="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Zemědělství si vynutilo zcela odlišný způsob ekonomického myšlení. Lovecko-sběračské komunity spočívaly na ekonomice </w:t>
      </w:r>
      <w:r w:rsidRPr="00BF2EFF">
        <w:rPr>
          <w:rFonts w:ascii="Times New Roman" w:eastAsia="Times New Roman" w:hAnsi="Times New Roman" w:cs="Times New Roman"/>
          <w:i/>
          <w:iCs/>
          <w:color w:val="181818"/>
          <w:bdr w:val="none" w:sz="0" w:space="0" w:color="auto" w:frame="1"/>
          <w:lang w:eastAsia="cs-CZ"/>
        </w:rPr>
        <w:t>okamžitých</w:t>
      </w:r>
      <w:r w:rsidRPr="00BF2EFF">
        <w:rPr>
          <w:rFonts w:ascii="Times New Roman" w:eastAsia="Times New Roman" w:hAnsi="Times New Roman" w:cs="Times New Roman"/>
          <w:color w:val="181818"/>
          <w:lang w:eastAsia="cs-CZ"/>
        </w:rPr>
        <w:t> výnosů. Mezilidské vztahy proto chápali jako nadstavbu svého vztahu k životnímu prostředí, které se s nimi dělilo o potravu.</w:t>
      </w:r>
    </w:p>
    <w:p w14:paraId="120E7110" w14:textId="77777777" w:rsidR="00BF2EFF" w:rsidRPr="00BF2EFF" w:rsidRDefault="00BF2EFF" w:rsidP="00BF2EFF">
      <w:pPr>
        <w:spacing w:after="45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Proto byl i vztah těchto komunit k přírodě úplně jiný než v zemědělské či průmyslové civilizaci. Jsou součástí přírodního prostředí a žijí s pocitem, že pohostinné přírodní prostředí se s nimi dělí o bohaté zdroje, o něž se pak oni sami bez obtíží dělí s druhými.</w:t>
      </w:r>
    </w:p>
    <w:p w14:paraId="4F141AAD" w14:textId="77777777" w:rsidR="00BF2EFF" w:rsidRPr="00BF2EFF" w:rsidRDefault="00BF2EFF" w:rsidP="00BF2EFF">
      <w:pPr>
        <w:spacing w:after="45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lastRenderedPageBreak/>
        <w:t>Rovněž i jejich vnímání času proto bylo zcela odlišné. Nepotřebovali myslet na budoucnost, protože ta v jejich vysoce předvídatelném světě neměla valný význam. Pro lovce a sběrače čas není hodnotou, mají ho přebytek.</w:t>
      </w:r>
    </w:p>
    <w:p w14:paraId="5150419A" w14:textId="77777777" w:rsidR="00BF2EFF" w:rsidRPr="00BF2EFF" w:rsidRDefault="00BF2EFF" w:rsidP="00BF2EFF">
      <w:pPr>
        <w:spacing w:after="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Naopak zemědělství fungovalo jako ekonomika </w:t>
      </w:r>
      <w:r w:rsidRPr="00BF2EFF">
        <w:rPr>
          <w:rFonts w:ascii="Times New Roman" w:eastAsia="Times New Roman" w:hAnsi="Times New Roman" w:cs="Times New Roman"/>
          <w:i/>
          <w:iCs/>
          <w:color w:val="181818"/>
          <w:bdr w:val="none" w:sz="0" w:space="0" w:color="auto" w:frame="1"/>
          <w:lang w:eastAsia="cs-CZ"/>
        </w:rPr>
        <w:t>opožděných</w:t>
      </w:r>
      <w:r w:rsidRPr="00BF2EFF">
        <w:rPr>
          <w:rFonts w:ascii="Times New Roman" w:eastAsia="Times New Roman" w:hAnsi="Times New Roman" w:cs="Times New Roman"/>
          <w:color w:val="181818"/>
          <w:lang w:eastAsia="cs-CZ"/>
        </w:rPr>
        <w:t> výnosů. Zemědělec nejprve musí investovat svou práci do půdy s nejistým výsledkem. Opřeni o ekonomiku opožděných výnosů, chápali zemědělci mezilidské vztahy jako nadstavbu svého vztahu k půdě, která po nich vyžadovala práci.</w:t>
      </w:r>
    </w:p>
    <w:p w14:paraId="0EF19A39" w14:textId="77777777" w:rsidR="00BF2EFF" w:rsidRPr="00BF2EFF" w:rsidRDefault="00BF2EFF" w:rsidP="00BF2EFF">
      <w:pPr>
        <w:spacing w:after="45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Zemědělec žije s pocitem, že na úrodu mu vzniká nezadatelný nárok, který si vydřel svou prací. Jeho vztah k přírodnímu prostředí je rezervovanější. Z divoké přírody totiž zemědělci nic dobrého nekouká, jen nebezpečí. A rovněž musí kalkulovat s časem. Investuje do půdy práci a vnímá to jako pohledávku. Zemědělec musí myslet daleko více na minulost i budoucnost: jeho čas je investicí do práce a do úrody.</w:t>
      </w:r>
    </w:p>
    <w:p w14:paraId="65B6380C" w14:textId="77777777" w:rsidR="00BF2EFF" w:rsidRPr="00BF2EFF" w:rsidRDefault="00BF2EFF" w:rsidP="00BF2EFF">
      <w:pPr>
        <w:spacing w:after="45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Zatímco lovci a sběrači stěží porozumí našim rčením, jež sajeme doslova s mateřským mlékem, jako „čas jsou peníze“ či „bez práce nejsou koláče“, zemědělci jsou vlastní. Na rozdíl od lovce totiž pro zemědělce platí, že když bude více pracovat, bude se mít lépe.</w:t>
      </w:r>
    </w:p>
    <w:p w14:paraId="1A911F2B" w14:textId="77777777" w:rsidR="00BF2EFF" w:rsidRPr="00BF2EFF" w:rsidRDefault="00BF2EFF" w:rsidP="00BF2EFF">
      <w:pPr>
        <w:spacing w:after="45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V ekonomice okamžitých výnosů tato zásada neplatí: není důvod ulovit či nasbírat více, když se maso zkazí, plody shnijí a prodávat není komu, když si každý může z přírody vzít, co potřebuje.</w:t>
      </w:r>
    </w:p>
    <w:p w14:paraId="4C65834C" w14:textId="77777777" w:rsidR="00BF2EFF" w:rsidRPr="00BF2EFF" w:rsidRDefault="00BF2EFF" w:rsidP="00BF2EFF">
      <w:pPr>
        <w:spacing w:after="45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 xml:space="preserve">Zájem o okázalou (nad)spotřebu, charakteristickou pro nás, se rodí podle </w:t>
      </w:r>
      <w:proofErr w:type="spellStart"/>
      <w:r w:rsidRPr="00BF2EFF">
        <w:rPr>
          <w:rFonts w:ascii="Times New Roman" w:eastAsia="Times New Roman" w:hAnsi="Times New Roman" w:cs="Times New Roman"/>
          <w:color w:val="181818"/>
          <w:lang w:eastAsia="cs-CZ"/>
        </w:rPr>
        <w:t>Suzmana</w:t>
      </w:r>
      <w:proofErr w:type="spellEnd"/>
      <w:r w:rsidRPr="00BF2EFF">
        <w:rPr>
          <w:rFonts w:ascii="Times New Roman" w:eastAsia="Times New Roman" w:hAnsi="Times New Roman" w:cs="Times New Roman"/>
          <w:color w:val="181818"/>
          <w:lang w:eastAsia="cs-CZ"/>
        </w:rPr>
        <w:t xml:space="preserve"> až s rozmachem městského způsobu života. Ambice obyvatel měst určuje od samého počátku úplně jiný druh nedostatku, než jaký určoval cíle rolníků odkázaných na vlastní úrodu.</w:t>
      </w:r>
    </w:p>
    <w:p w14:paraId="6D6AC9CE" w14:textId="77777777" w:rsidR="00BF2EFF" w:rsidRPr="00BF2EFF" w:rsidRDefault="00BF2EFF" w:rsidP="00BF2EFF">
      <w:pPr>
        <w:spacing w:after="45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Pohání nás společenské prostředí a vlastní status v jeho rámci. Náš nedostatek už není artikulovaný jazykem absolutní nezbytnosti, nýbrž ctižádosti, závisti a dychtivosti.</w:t>
      </w:r>
    </w:p>
    <w:p w14:paraId="52AE8F30" w14:textId="5FCA032E" w:rsidR="00BF2EFF" w:rsidRPr="00BF2EFF" w:rsidRDefault="00BF2EFF" w:rsidP="00BF2EFF">
      <w:pPr>
        <w:spacing w:after="0" w:line="240" w:lineRule="auto"/>
        <w:rPr>
          <w:rFonts w:ascii="Times New Roman" w:eastAsia="Times New Roman" w:hAnsi="Times New Roman" w:cs="Times New Roman"/>
          <w:color w:val="181818"/>
          <w:lang w:eastAsia="cs-CZ"/>
        </w:rPr>
      </w:pPr>
    </w:p>
    <w:p w14:paraId="0DB7FAC2" w14:textId="77777777" w:rsidR="00BF2EFF" w:rsidRPr="00BF2EFF" w:rsidRDefault="00BF2EFF" w:rsidP="00BF2EFF">
      <w:pPr>
        <w:spacing w:after="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A to nás také vede k ochotě pracovat přesčas a šplhat po společenském žebříčku, abychom udrželi krok se sousedy. Průmysl založený na fosilních palivech jen tomuto městskému způsobu života dodal na dynamice: „Od tohoto okamžiku začala řada lidí vnímat své povolání primárně jako prostředek k pořizování dalších a dalších věcí, čímž se uzavřel kruh výroby a spotřeby, na němž stojí skoro celá dnešní ekonomika. Můžeme to pozorovat i na prioritách dělnických hnutí a odborových svazů: po valnou část následujících dvou století </w:t>
      </w:r>
      <w:r w:rsidRPr="00BF2EFF">
        <w:rPr>
          <w:rFonts w:ascii="Times New Roman" w:eastAsia="Times New Roman" w:hAnsi="Times New Roman" w:cs="Times New Roman"/>
          <w:i/>
          <w:iCs/>
          <w:color w:val="181818"/>
          <w:bdr w:val="none" w:sz="0" w:space="0" w:color="auto" w:frame="1"/>
          <w:lang w:eastAsia="cs-CZ"/>
        </w:rPr>
        <w:t>(od průmyslové revoluce, pozn. aut.)</w:t>
      </w:r>
      <w:r w:rsidRPr="00BF2EFF">
        <w:rPr>
          <w:rFonts w:ascii="Times New Roman" w:eastAsia="Times New Roman" w:hAnsi="Times New Roman" w:cs="Times New Roman"/>
          <w:color w:val="181818"/>
          <w:lang w:eastAsia="cs-CZ"/>
        </w:rPr>
        <w:t> se zasazovaly nikoli o to, aby zaměstnance jejich práce bavila a naplňovala, nýbrž aby vydělávali více peněz a měli více času na jejich utrácení.“</w:t>
      </w:r>
    </w:p>
    <w:p w14:paraId="661BA18B" w14:textId="77777777" w:rsidR="00BF2EFF" w:rsidRPr="00BF2EFF" w:rsidRDefault="00BF2EFF" w:rsidP="00BF2EFF">
      <w:pPr>
        <w:spacing w:after="450" w:line="240" w:lineRule="auto"/>
        <w:rPr>
          <w:rFonts w:ascii="Times New Roman" w:eastAsia="Times New Roman" w:hAnsi="Times New Roman" w:cs="Times New Roman"/>
          <w:color w:val="181818"/>
          <w:lang w:eastAsia="cs-CZ"/>
        </w:rPr>
      </w:pPr>
      <w:r w:rsidRPr="00BF2EFF">
        <w:rPr>
          <w:rFonts w:ascii="Times New Roman" w:eastAsia="Times New Roman" w:hAnsi="Times New Roman" w:cs="Times New Roman"/>
          <w:color w:val="181818"/>
          <w:lang w:eastAsia="cs-CZ"/>
        </w:rPr>
        <w:t>Proto se veškeré dávné předpovědi, že s rostoucím technologickým pokrokem budou lidé méně pracovat a užívat si lenosti, zcela minuly s naší žitou realitou. Touhu po růstu spotřeby a tím i rostoucí využívání zdrojů lze proto na základě uvedeného těžko eliminovat. Spějeme tedy kvapem ke svému nevyhnutelnému konci?</w:t>
      </w:r>
    </w:p>
    <w:p w14:paraId="4D112CC2" w14:textId="77777777" w:rsidR="00BF2EFF" w:rsidRPr="00BF2EFF" w:rsidRDefault="00BF2EFF" w:rsidP="00BF2EFF">
      <w:pPr>
        <w:spacing w:after="450" w:line="240" w:lineRule="auto"/>
        <w:rPr>
          <w:rFonts w:ascii="Times New Roman" w:eastAsia="Times New Roman" w:hAnsi="Times New Roman" w:cs="Times New Roman"/>
          <w:color w:val="181818"/>
          <w:lang w:eastAsia="cs-CZ"/>
        </w:rPr>
      </w:pPr>
      <w:proofErr w:type="spellStart"/>
      <w:r w:rsidRPr="00BF2EFF">
        <w:rPr>
          <w:rFonts w:ascii="Times New Roman" w:eastAsia="Times New Roman" w:hAnsi="Times New Roman" w:cs="Times New Roman"/>
          <w:color w:val="181818"/>
          <w:lang w:eastAsia="cs-CZ"/>
        </w:rPr>
        <w:t>Suzman</w:t>
      </w:r>
      <w:proofErr w:type="spellEnd"/>
      <w:r w:rsidRPr="00BF2EFF">
        <w:rPr>
          <w:rFonts w:ascii="Times New Roman" w:eastAsia="Times New Roman" w:hAnsi="Times New Roman" w:cs="Times New Roman"/>
          <w:color w:val="181818"/>
          <w:lang w:eastAsia="cs-CZ"/>
        </w:rPr>
        <w:t xml:space="preserve"> není ani technologický optimista, ani prorok apokalypsy. Proto také parafrázuje slavná slova, jež už dávno napsal antropolog Richard </w:t>
      </w:r>
      <w:proofErr w:type="spellStart"/>
      <w:r w:rsidRPr="00BF2EFF">
        <w:rPr>
          <w:rFonts w:ascii="Times New Roman" w:eastAsia="Times New Roman" w:hAnsi="Times New Roman" w:cs="Times New Roman"/>
          <w:color w:val="181818"/>
          <w:lang w:eastAsia="cs-CZ"/>
        </w:rPr>
        <w:t>Borshay</w:t>
      </w:r>
      <w:proofErr w:type="spellEnd"/>
      <w:r w:rsidRPr="00BF2EFF">
        <w:rPr>
          <w:rFonts w:ascii="Times New Roman" w:eastAsia="Times New Roman" w:hAnsi="Times New Roman" w:cs="Times New Roman"/>
          <w:color w:val="181818"/>
          <w:lang w:eastAsia="cs-CZ"/>
        </w:rPr>
        <w:t xml:space="preserve"> Lee poté, co studoval izolované komunity lovců a sběračů v Botswaně: „Pořád zůstává otázkou, zda člověk vůbec dokáže ustát nesmírně složité a nestabilní životní prostředí, které si sám stvořil, a zda nás technický rozkvět, započatý zemědělskou revolucí, dovede na práh utopie, nebo vlastního vyhynutí.“</w:t>
      </w:r>
    </w:p>
    <w:p w14:paraId="26EEF175" w14:textId="77777777" w:rsidR="00BF2EFF" w:rsidRPr="00BF2EFF" w:rsidRDefault="00BF2EFF" w:rsidP="00BF2EFF">
      <w:pPr>
        <w:spacing w:after="450" w:line="240" w:lineRule="auto"/>
        <w:rPr>
          <w:rFonts w:ascii="Times New Roman" w:eastAsia="Times New Roman" w:hAnsi="Times New Roman" w:cs="Times New Roman"/>
          <w:color w:val="181818"/>
          <w:lang w:eastAsia="cs-CZ"/>
        </w:rPr>
      </w:pPr>
      <w:proofErr w:type="spellStart"/>
      <w:r w:rsidRPr="00BF2EFF">
        <w:rPr>
          <w:rFonts w:ascii="Times New Roman" w:eastAsia="Times New Roman" w:hAnsi="Times New Roman" w:cs="Times New Roman"/>
          <w:color w:val="181818"/>
          <w:lang w:eastAsia="cs-CZ"/>
        </w:rPr>
        <w:lastRenderedPageBreak/>
        <w:t>Suzman</w:t>
      </w:r>
      <w:proofErr w:type="spellEnd"/>
      <w:r w:rsidRPr="00BF2EFF">
        <w:rPr>
          <w:rFonts w:ascii="Times New Roman" w:eastAsia="Times New Roman" w:hAnsi="Times New Roman" w:cs="Times New Roman"/>
          <w:color w:val="181818"/>
          <w:lang w:eastAsia="cs-CZ"/>
        </w:rPr>
        <w:t xml:space="preserve"> je, zdá se, lehký optimista, třebaže nepochybuje o tom, že konfrontace s klimatickou změnou bude velmi bolestná. Předpokládá však, že jakmile s těmito katastrofami, jež si zatím neumíme příliš živě představit, budeme konfrontováni </w:t>
      </w:r>
      <w:proofErr w:type="gramStart"/>
      <w:r w:rsidRPr="00BF2EFF">
        <w:rPr>
          <w:rFonts w:ascii="Times New Roman" w:eastAsia="Times New Roman" w:hAnsi="Times New Roman" w:cs="Times New Roman"/>
          <w:color w:val="181818"/>
          <w:lang w:eastAsia="cs-CZ"/>
        </w:rPr>
        <w:t>tváří</w:t>
      </w:r>
      <w:proofErr w:type="gramEnd"/>
      <w:r w:rsidRPr="00BF2EFF">
        <w:rPr>
          <w:rFonts w:ascii="Times New Roman" w:eastAsia="Times New Roman" w:hAnsi="Times New Roman" w:cs="Times New Roman"/>
          <w:color w:val="181818"/>
          <w:lang w:eastAsia="cs-CZ"/>
        </w:rPr>
        <w:t xml:space="preserve"> v tvář, lidstvo se rychle a flexibilně přizpůsobí. A tehdy také patrně začneme být ochotni daleko méně pracovat.</w:t>
      </w:r>
    </w:p>
    <w:p w14:paraId="341F27FF" w14:textId="2358808B" w:rsidR="00532105" w:rsidRDefault="00BF2EFF">
      <w:r>
        <w:t xml:space="preserve">Zdroj: </w:t>
      </w:r>
      <w:hyperlink r:id="rId8" w:history="1">
        <w:r w:rsidRPr="00777D97">
          <w:rPr>
            <w:rStyle w:val="Hypertextovodkaz"/>
          </w:rPr>
          <w:t>https://denikn.cz/795079/pracovitost-jako-nemravne-usili-skodici-cloveku-i-svetu/?ref=tit1&amp;fbclid=IwAR11AKFVJdfSHGcWlbE63es03AVpD_0zZFTO3J8ouiVpX8KLGl5CJXXATP0#p_lock</w:t>
        </w:r>
      </w:hyperlink>
      <w:r>
        <w:t xml:space="preserve"> </w:t>
      </w:r>
    </w:p>
    <w:sectPr w:rsidR="005321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EFF"/>
    <w:rsid w:val="002E3A9A"/>
    <w:rsid w:val="00532105"/>
    <w:rsid w:val="00BF2E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24EE3"/>
  <w15:chartTrackingRefBased/>
  <w15:docId w15:val="{789A7CA2-6677-4358-8F68-EB76DCF0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BF2E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BF2EF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F2EFF"/>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BF2EFF"/>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BF2EFF"/>
    <w:rPr>
      <w:color w:val="0000FF"/>
      <w:u w:val="single"/>
    </w:rPr>
  </w:style>
  <w:style w:type="character" w:styleId="CittHTML">
    <w:name w:val="HTML Cite"/>
    <w:basedOn w:val="Standardnpsmoodstavce"/>
    <w:uiPriority w:val="99"/>
    <w:semiHidden/>
    <w:unhideWhenUsed/>
    <w:rsid w:val="00BF2EFF"/>
    <w:rPr>
      <w:i/>
      <w:iCs/>
    </w:rPr>
  </w:style>
  <w:style w:type="paragraph" w:styleId="Normlnweb">
    <w:name w:val="Normal (Web)"/>
    <w:basedOn w:val="Normln"/>
    <w:uiPriority w:val="99"/>
    <w:semiHidden/>
    <w:unhideWhenUsed/>
    <w:rsid w:val="00BF2EF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Zatekformule">
    <w:name w:val="HTML Top of Form"/>
    <w:basedOn w:val="Normln"/>
    <w:next w:val="Normln"/>
    <w:link w:val="z-ZatekformuleChar"/>
    <w:hidden/>
    <w:uiPriority w:val="99"/>
    <w:semiHidden/>
    <w:unhideWhenUsed/>
    <w:rsid w:val="00BF2EFF"/>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BF2EFF"/>
    <w:rPr>
      <w:rFonts w:ascii="Arial" w:eastAsia="Times New Roman" w:hAnsi="Arial" w:cs="Arial"/>
      <w:vanish/>
      <w:sz w:val="16"/>
      <w:szCs w:val="16"/>
      <w:lang w:eastAsia="cs-CZ"/>
    </w:rPr>
  </w:style>
  <w:style w:type="character" w:styleId="Siln">
    <w:name w:val="Strong"/>
    <w:basedOn w:val="Standardnpsmoodstavce"/>
    <w:uiPriority w:val="22"/>
    <w:qFormat/>
    <w:rsid w:val="00BF2EFF"/>
    <w:rPr>
      <w:b/>
      <w:bCs/>
    </w:rPr>
  </w:style>
  <w:style w:type="paragraph" w:styleId="z-Konecformule">
    <w:name w:val="HTML Bottom of Form"/>
    <w:basedOn w:val="Normln"/>
    <w:next w:val="Normln"/>
    <w:link w:val="z-KonecformuleChar"/>
    <w:hidden/>
    <w:uiPriority w:val="99"/>
    <w:semiHidden/>
    <w:unhideWhenUsed/>
    <w:rsid w:val="00BF2EFF"/>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BF2EFF"/>
    <w:rPr>
      <w:rFonts w:ascii="Arial" w:eastAsia="Times New Roman" w:hAnsi="Arial" w:cs="Arial"/>
      <w:vanish/>
      <w:sz w:val="16"/>
      <w:szCs w:val="16"/>
      <w:lang w:eastAsia="cs-CZ"/>
    </w:rPr>
  </w:style>
  <w:style w:type="character" w:styleId="Zdraznn">
    <w:name w:val="Emphasis"/>
    <w:basedOn w:val="Standardnpsmoodstavce"/>
    <w:uiPriority w:val="20"/>
    <w:qFormat/>
    <w:rsid w:val="00BF2EFF"/>
    <w:rPr>
      <w:i/>
      <w:iCs/>
    </w:rPr>
  </w:style>
  <w:style w:type="character" w:customStyle="1" w:styleId="eterms">
    <w:name w:val="e_terms"/>
    <w:basedOn w:val="Standardnpsmoodstavce"/>
    <w:rsid w:val="00BF2EFF"/>
  </w:style>
  <w:style w:type="character" w:styleId="Nevyeenzmnka">
    <w:name w:val="Unresolved Mention"/>
    <w:basedOn w:val="Standardnpsmoodstavce"/>
    <w:uiPriority w:val="99"/>
    <w:semiHidden/>
    <w:unhideWhenUsed/>
    <w:rsid w:val="00BF2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86827">
      <w:bodyDiv w:val="1"/>
      <w:marLeft w:val="0"/>
      <w:marRight w:val="0"/>
      <w:marTop w:val="0"/>
      <w:marBottom w:val="0"/>
      <w:divBdr>
        <w:top w:val="none" w:sz="0" w:space="0" w:color="auto"/>
        <w:left w:val="none" w:sz="0" w:space="0" w:color="auto"/>
        <w:bottom w:val="none" w:sz="0" w:space="0" w:color="auto"/>
        <w:right w:val="none" w:sz="0" w:space="0" w:color="auto"/>
      </w:divBdr>
      <w:divsChild>
        <w:div w:id="567882937">
          <w:marLeft w:val="0"/>
          <w:marRight w:val="0"/>
          <w:marTop w:val="0"/>
          <w:marBottom w:val="0"/>
          <w:divBdr>
            <w:top w:val="none" w:sz="0" w:space="0" w:color="auto"/>
            <w:left w:val="none" w:sz="0" w:space="0" w:color="auto"/>
            <w:bottom w:val="none" w:sz="0" w:space="0" w:color="auto"/>
            <w:right w:val="none" w:sz="0" w:space="0" w:color="auto"/>
          </w:divBdr>
        </w:div>
        <w:div w:id="1764955390">
          <w:marLeft w:val="0"/>
          <w:marRight w:val="0"/>
          <w:marTop w:val="240"/>
          <w:marBottom w:val="240"/>
          <w:divBdr>
            <w:top w:val="none" w:sz="0" w:space="0" w:color="auto"/>
            <w:left w:val="none" w:sz="0" w:space="0" w:color="auto"/>
            <w:bottom w:val="none" w:sz="0" w:space="0" w:color="auto"/>
            <w:right w:val="none" w:sz="0" w:space="0" w:color="auto"/>
          </w:divBdr>
          <w:divsChild>
            <w:div w:id="303700569">
              <w:marLeft w:val="0"/>
              <w:marRight w:val="0"/>
              <w:marTop w:val="0"/>
              <w:marBottom w:val="0"/>
              <w:divBdr>
                <w:top w:val="none" w:sz="0" w:space="0" w:color="auto"/>
                <w:left w:val="none" w:sz="0" w:space="0" w:color="auto"/>
                <w:bottom w:val="none" w:sz="0" w:space="0" w:color="auto"/>
                <w:right w:val="none" w:sz="0" w:space="0" w:color="auto"/>
              </w:divBdr>
              <w:divsChild>
                <w:div w:id="64212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2382">
          <w:marLeft w:val="0"/>
          <w:marRight w:val="0"/>
          <w:marTop w:val="0"/>
          <w:marBottom w:val="240"/>
          <w:divBdr>
            <w:top w:val="none" w:sz="0" w:space="0" w:color="auto"/>
            <w:left w:val="none" w:sz="0" w:space="0" w:color="auto"/>
            <w:bottom w:val="none" w:sz="0" w:space="0" w:color="auto"/>
            <w:right w:val="none" w:sz="0" w:space="0" w:color="auto"/>
          </w:divBdr>
        </w:div>
        <w:div w:id="908154694">
          <w:marLeft w:val="0"/>
          <w:marRight w:val="0"/>
          <w:marTop w:val="0"/>
          <w:marBottom w:val="0"/>
          <w:divBdr>
            <w:top w:val="none" w:sz="0" w:space="0" w:color="auto"/>
            <w:left w:val="none" w:sz="0" w:space="0" w:color="auto"/>
            <w:bottom w:val="none" w:sz="0" w:space="0" w:color="auto"/>
            <w:right w:val="none" w:sz="0" w:space="0" w:color="auto"/>
          </w:divBdr>
          <w:divsChild>
            <w:div w:id="630944889">
              <w:marLeft w:val="120"/>
              <w:marRight w:val="120"/>
              <w:marTop w:val="120"/>
              <w:marBottom w:val="120"/>
              <w:divBdr>
                <w:top w:val="none" w:sz="0" w:space="0" w:color="auto"/>
                <w:left w:val="none" w:sz="0" w:space="0" w:color="auto"/>
                <w:bottom w:val="none" w:sz="0" w:space="0" w:color="auto"/>
                <w:right w:val="none" w:sz="0" w:space="0" w:color="auto"/>
              </w:divBdr>
            </w:div>
            <w:div w:id="345714464">
              <w:marLeft w:val="120"/>
              <w:marRight w:val="120"/>
              <w:marTop w:val="120"/>
              <w:marBottom w:val="120"/>
              <w:divBdr>
                <w:top w:val="none" w:sz="0" w:space="0" w:color="auto"/>
                <w:left w:val="none" w:sz="0" w:space="0" w:color="auto"/>
                <w:bottom w:val="none" w:sz="0" w:space="0" w:color="auto"/>
                <w:right w:val="none" w:sz="0" w:space="0" w:color="auto"/>
              </w:divBdr>
            </w:div>
            <w:div w:id="854925859">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nikn.cz/795079/pracovitost-jako-nemravne-usili-skodici-cloveku-i-svetu/?ref=tit1&amp;fbclid=IwAR11AKFVJdfSHGcWlbE63es03AVpD_0zZFTO3J8ouiVpX8KLGl5CJXXATP0#p_lock" TargetMode="External"/><Relationship Id="rId3" Type="http://schemas.openxmlformats.org/officeDocument/2006/relationships/webSettings" Target="webSettings.xml"/><Relationship Id="rId7" Type="http://schemas.openxmlformats.org/officeDocument/2006/relationships/hyperlink" Target="https://www.stem.cz/jedna-spolecnost-ruzne-sve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enikn.cz/autor/jakub-rakosnik/" TargetMode="External"/><Relationship Id="rId10" Type="http://schemas.openxmlformats.org/officeDocument/2006/relationships/theme" Target="theme/theme1.xml"/><Relationship Id="rId4" Type="http://schemas.openxmlformats.org/officeDocument/2006/relationships/hyperlink" Target="https://denikn.cz/tag/literatura-faktu/"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1915</Words>
  <Characters>11303</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Plíčková</dc:creator>
  <cp:keywords/>
  <dc:description/>
  <cp:lastModifiedBy>Olga Plíčková</cp:lastModifiedBy>
  <cp:revision>1</cp:revision>
  <cp:lastPrinted>2022-02-13T10:26:00Z</cp:lastPrinted>
  <dcterms:created xsi:type="dcterms:W3CDTF">2022-02-13T10:24:00Z</dcterms:created>
  <dcterms:modified xsi:type="dcterms:W3CDTF">2022-02-13T17:22:00Z</dcterms:modified>
</cp:coreProperties>
</file>