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44B8" w14:textId="67D9F273" w:rsidR="009D43D6" w:rsidRDefault="009D43D6"/>
    <w:p w14:paraId="2BB3582E" w14:textId="3EA54070" w:rsidR="00B84E50" w:rsidRPr="00B84E50" w:rsidRDefault="00B84E50">
      <w:pPr>
        <w:rPr>
          <w:b/>
          <w:bCs/>
        </w:rPr>
      </w:pPr>
      <w:r>
        <w:rPr>
          <w:b/>
          <w:bCs/>
        </w:rPr>
        <w:t>14. 5. 2021</w:t>
      </w:r>
      <w:r w:rsidR="00E123B6">
        <w:rPr>
          <w:b/>
          <w:bCs/>
        </w:rPr>
        <w:t>, 11. hodina, 11. zápis</w:t>
      </w:r>
    </w:p>
    <w:p w14:paraId="49049CD4" w14:textId="77777777" w:rsidR="00E123B6" w:rsidRDefault="00E123B6"/>
    <w:p w14:paraId="2F371B0B" w14:textId="53E08770" w:rsidR="009D43D6" w:rsidRDefault="00E123B6">
      <w:r>
        <w:rPr>
          <w:b/>
          <w:bCs/>
        </w:rPr>
        <w:t xml:space="preserve">Zajímavost: </w:t>
      </w:r>
      <w:r>
        <w:t xml:space="preserve">14. května se ve Švédsku slaví </w:t>
      </w:r>
      <w:r w:rsidR="00B84E50">
        <w:t>den švédského znakového jazyka</w:t>
      </w:r>
    </w:p>
    <w:p w14:paraId="430CB4A9" w14:textId="597BA085" w:rsidR="00B84E50" w:rsidRDefault="00B84E50"/>
    <w:p w14:paraId="76C9E215" w14:textId="7D6E1A6C" w:rsidR="00B84E50" w:rsidRPr="00646AF7" w:rsidRDefault="00646AF7">
      <w:pPr>
        <w:rPr>
          <w:b/>
          <w:bCs/>
          <w:sz w:val="28"/>
          <w:szCs w:val="24"/>
        </w:rPr>
      </w:pPr>
      <w:r>
        <w:rPr>
          <w:b/>
          <w:bCs/>
          <w:sz w:val="32"/>
          <w:szCs w:val="28"/>
        </w:rPr>
        <w:t xml:space="preserve">Téma: </w:t>
      </w:r>
      <w:r w:rsidR="00B84E50" w:rsidRPr="00996F65">
        <w:rPr>
          <w:b/>
          <w:bCs/>
          <w:sz w:val="32"/>
          <w:szCs w:val="28"/>
        </w:rPr>
        <w:t>Simultánnost</w:t>
      </w:r>
      <w:r>
        <w:rPr>
          <w:sz w:val="32"/>
          <w:szCs w:val="28"/>
        </w:rPr>
        <w:t xml:space="preserve"> </w:t>
      </w:r>
      <w:r>
        <w:rPr>
          <w:b/>
          <w:bCs/>
          <w:sz w:val="28"/>
          <w:szCs w:val="24"/>
        </w:rPr>
        <w:t>(spojeno s komentářem k našim úkolům)</w:t>
      </w:r>
    </w:p>
    <w:p w14:paraId="0E318E08" w14:textId="6CD67AC2" w:rsidR="00B84E50" w:rsidRDefault="00B84E50" w:rsidP="00996F65">
      <w:pPr>
        <w:pStyle w:val="Odstavecseseznamem"/>
        <w:numPr>
          <w:ilvl w:val="0"/>
          <w:numId w:val="1"/>
        </w:numPr>
      </w:pPr>
      <w:r>
        <w:t xml:space="preserve">naše úkoly – skoro všechno by bylo možné uznat, </w:t>
      </w:r>
      <w:r w:rsidR="00646AF7">
        <w:t xml:space="preserve">objevilo se </w:t>
      </w:r>
      <w:r>
        <w:t>jen několik sporných momentů</w:t>
      </w:r>
    </w:p>
    <w:p w14:paraId="616FDA4D" w14:textId="77777777" w:rsidR="00996F65" w:rsidRDefault="00996F65"/>
    <w:p w14:paraId="5E32DD50" w14:textId="73A71234" w:rsidR="00B84E50" w:rsidRDefault="00B84E50" w:rsidP="00674A9E">
      <w:pPr>
        <w:pStyle w:val="Odstavecseseznamem"/>
        <w:numPr>
          <w:ilvl w:val="0"/>
          <w:numId w:val="1"/>
        </w:numPr>
      </w:pPr>
      <w:r>
        <w:t>v BSL simultánní konstrukce</w:t>
      </w:r>
      <w:r w:rsidR="00156ECD">
        <w:t>:</w:t>
      </w:r>
      <w:r>
        <w:t xml:space="preserve"> </w:t>
      </w:r>
      <w:r w:rsidR="00D471E3" w:rsidRPr="00382855">
        <w:rPr>
          <w:b/>
          <w:bCs/>
        </w:rPr>
        <w:t xml:space="preserve">VÝČET + </w:t>
      </w:r>
      <w:r w:rsidR="00D471E3">
        <w:rPr>
          <w:b/>
          <w:bCs/>
        </w:rPr>
        <w:t xml:space="preserve">POUZE </w:t>
      </w:r>
      <w:r w:rsidR="00D471E3" w:rsidRPr="00382855">
        <w:rPr>
          <w:b/>
          <w:bCs/>
        </w:rPr>
        <w:t>MLUVNÍ KOMPONENT</w:t>
      </w:r>
      <w:r w:rsidR="00D471E3">
        <w:t xml:space="preserve"> </w:t>
      </w:r>
      <w:r w:rsidR="00996F65">
        <w:t>(viz přednáška)</w:t>
      </w:r>
      <w:r>
        <w:t xml:space="preserve"> – </w:t>
      </w:r>
      <w:r w:rsidR="00996F65">
        <w:t xml:space="preserve">v ČZJ toto </w:t>
      </w:r>
      <w:r>
        <w:t>ne</w:t>
      </w:r>
      <w:r w:rsidR="00996F65">
        <w:t xml:space="preserve">máme – </w:t>
      </w:r>
      <w:r>
        <w:t>může se objevit v</w:t>
      </w:r>
      <w:r w:rsidR="00FE171E">
        <w:t> promluvě sama k sobě</w:t>
      </w:r>
      <w:r>
        <w:t xml:space="preserve"> </w:t>
      </w:r>
      <w:r w:rsidR="00FE171E">
        <w:t>(</w:t>
      </w:r>
      <w:r>
        <w:t>potvrzuji</w:t>
      </w:r>
      <w:r w:rsidR="00FE171E">
        <w:t xml:space="preserve"> si</w:t>
      </w:r>
      <w:r>
        <w:t xml:space="preserve"> </w:t>
      </w:r>
      <w:r w:rsidR="00FE171E">
        <w:t>jednotlivé</w:t>
      </w:r>
      <w:r>
        <w:t xml:space="preserve"> položky, přemýšlím</w:t>
      </w:r>
      <w:r w:rsidR="00FE171E">
        <w:t xml:space="preserve">) – </w:t>
      </w:r>
      <w:r>
        <w:t xml:space="preserve">není běžné </w:t>
      </w:r>
      <w:r w:rsidR="00674A9E">
        <w:t xml:space="preserve">to </w:t>
      </w:r>
      <w:r>
        <w:t xml:space="preserve">používat + </w:t>
      </w:r>
      <w:r w:rsidR="00334249">
        <w:t xml:space="preserve">v tomto případě </w:t>
      </w:r>
      <w:r>
        <w:t xml:space="preserve">je aktivní druhá ruka, která vždy ukazuje na to číslo </w:t>
      </w:r>
      <w:r w:rsidR="00674A9E">
        <w:t>ve výčtu (</w:t>
      </w:r>
      <w:r>
        <w:t>např. po</w:t>
      </w:r>
      <w:r w:rsidR="00674A9E">
        <w:t>č</w:t>
      </w:r>
      <w:r>
        <w:t>ítám měsíce</w:t>
      </w:r>
      <w:r w:rsidR="00D471E3">
        <w:t>, které někde strávím</w:t>
      </w:r>
      <w:r w:rsidR="00674A9E">
        <w:t xml:space="preserve">) </w:t>
      </w:r>
    </w:p>
    <w:p w14:paraId="6273C8DC" w14:textId="0EED8933" w:rsidR="00B84E50" w:rsidRDefault="00B84E50"/>
    <w:p w14:paraId="21C86B13" w14:textId="4F8110D1" w:rsidR="00156ECD" w:rsidRDefault="00B84E50" w:rsidP="00156ECD">
      <w:pPr>
        <w:pStyle w:val="Odstavecseseznamem"/>
        <w:numPr>
          <w:ilvl w:val="0"/>
          <w:numId w:val="1"/>
        </w:numPr>
      </w:pPr>
      <w:r>
        <w:t xml:space="preserve">v BSL </w:t>
      </w:r>
      <w:r w:rsidRPr="00156ECD">
        <w:rPr>
          <w:b/>
          <w:bCs/>
        </w:rPr>
        <w:t>ustál</w:t>
      </w:r>
      <w:r w:rsidR="00334249" w:rsidRPr="00156ECD">
        <w:rPr>
          <w:b/>
          <w:bCs/>
        </w:rPr>
        <w:t>ená konstrukce</w:t>
      </w:r>
      <w:r w:rsidRPr="00156ECD">
        <w:rPr>
          <w:b/>
          <w:bCs/>
        </w:rPr>
        <w:t xml:space="preserve"> </w:t>
      </w:r>
      <w:r w:rsidR="00334249" w:rsidRPr="00156ECD">
        <w:rPr>
          <w:b/>
          <w:bCs/>
        </w:rPr>
        <w:t>BÝT-NESLYŠÍCÍ-OD-NAROZENÍ</w:t>
      </w:r>
      <w:r>
        <w:t xml:space="preserve"> – </w:t>
      </w:r>
      <w:r w:rsidR="00156ECD">
        <w:t>v ČZJ</w:t>
      </w:r>
      <w:r>
        <w:t xml:space="preserve"> nic podobného nemáme – je to</w:t>
      </w:r>
      <w:r w:rsidR="00156ECD">
        <w:t xml:space="preserve"> zřejmě</w:t>
      </w:r>
      <w:r>
        <w:t xml:space="preserve"> dané i podobou konkrétních znaků</w:t>
      </w:r>
    </w:p>
    <w:p w14:paraId="769A30FA" w14:textId="65B2D9C0" w:rsidR="00B84E50" w:rsidRDefault="00B84E50" w:rsidP="00156ECD">
      <w:pPr>
        <w:pStyle w:val="Odstavecseseznamem"/>
        <w:numPr>
          <w:ilvl w:val="0"/>
          <w:numId w:val="1"/>
        </w:numPr>
      </w:pPr>
      <w:r>
        <w:t xml:space="preserve">u nás se propojují klasifikátory, ale </w:t>
      </w:r>
      <w:r w:rsidR="00156ECD">
        <w:t xml:space="preserve">na </w:t>
      </w:r>
      <w:r>
        <w:t xml:space="preserve">propojení dvou znaků </w:t>
      </w:r>
      <w:r w:rsidR="00156ECD">
        <w:t>asi nenarazíme</w:t>
      </w:r>
      <w:r>
        <w:t xml:space="preserve"> </w:t>
      </w:r>
    </w:p>
    <w:p w14:paraId="38D6B707" w14:textId="10EF4F5A" w:rsidR="00B84E50" w:rsidRDefault="00B84E50"/>
    <w:p w14:paraId="47C3DFF3" w14:textId="1D48FD0E" w:rsidR="00C54F3D" w:rsidRPr="00C54F3D" w:rsidRDefault="00C54F3D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Typy simultánních konstrukcí </w:t>
      </w:r>
    </w:p>
    <w:p w14:paraId="5234D541" w14:textId="69B87005" w:rsidR="00A10CC9" w:rsidRDefault="00A10CC9" w:rsidP="00A10CC9">
      <w:pPr>
        <w:pStyle w:val="Odstavecseseznamem"/>
        <w:numPr>
          <w:ilvl w:val="0"/>
          <w:numId w:val="2"/>
        </w:numPr>
      </w:pPr>
      <w:r w:rsidRPr="00A10CC9">
        <w:rPr>
          <w:b/>
          <w:bCs/>
        </w:rPr>
        <w:t>MANUÁLNÍ + NEMANUÁLNÍ SLOŽKA</w:t>
      </w:r>
      <w:r>
        <w:t xml:space="preserve"> </w:t>
      </w:r>
      <w:r w:rsidR="00B84E50">
        <w:sym w:font="Symbol" w:char="F0AE"/>
      </w:r>
      <w:r w:rsidR="00B84E50">
        <w:t xml:space="preserve"> </w:t>
      </w:r>
      <w:r w:rsidRPr="00390E81">
        <w:rPr>
          <w:b/>
          <w:bCs/>
        </w:rPr>
        <w:t>v ČZJ</w:t>
      </w:r>
      <w:r>
        <w:t xml:space="preserve"> </w:t>
      </w:r>
      <w:r w:rsidR="00B84E50" w:rsidRPr="00A10CC9">
        <w:rPr>
          <w:b/>
          <w:bCs/>
        </w:rPr>
        <w:t>velmi časté</w:t>
      </w:r>
      <w:r w:rsidR="00B84E50">
        <w:t xml:space="preserve"> </w:t>
      </w:r>
    </w:p>
    <w:p w14:paraId="2DDA3FD4" w14:textId="640295AC" w:rsidR="00B84E50" w:rsidRDefault="00B84E50" w:rsidP="00A10CC9">
      <w:pPr>
        <w:pStyle w:val="Odstavecseseznamem"/>
        <w:numPr>
          <w:ilvl w:val="0"/>
          <w:numId w:val="3"/>
        </w:numPr>
      </w:pPr>
      <w:r>
        <w:t>např. PAMA</w:t>
      </w:r>
      <w:r w:rsidR="00156ECD">
        <w:t>T</w:t>
      </w:r>
      <w:r>
        <w:t xml:space="preserve">OVAT + různá nemanuální složka </w:t>
      </w:r>
      <w:r>
        <w:sym w:font="Symbol" w:char="F0AE"/>
      </w:r>
      <w:r>
        <w:t xml:space="preserve"> různý význam sdělení (např. zápor, zjišťovací otázka atd.) </w:t>
      </w:r>
    </w:p>
    <w:p w14:paraId="2CDA5371" w14:textId="4EBFD97C" w:rsidR="00B84E50" w:rsidRDefault="00B84E50"/>
    <w:p w14:paraId="468DC030" w14:textId="77777777" w:rsidR="00A10CC9" w:rsidRDefault="00A10CC9" w:rsidP="00A10CC9">
      <w:pPr>
        <w:pStyle w:val="Odstavecseseznamem"/>
        <w:numPr>
          <w:ilvl w:val="0"/>
          <w:numId w:val="2"/>
        </w:numPr>
      </w:pPr>
      <w:r w:rsidRPr="00A10CC9">
        <w:rPr>
          <w:b/>
          <w:bCs/>
        </w:rPr>
        <w:t>PROPOJENÍ DVOU MANUÁLNÍCH SLOŽEK</w:t>
      </w:r>
      <w:r w:rsidR="00B84E50">
        <w:t xml:space="preserve"> </w:t>
      </w:r>
    </w:p>
    <w:p w14:paraId="64E728E0" w14:textId="77777777" w:rsidR="00A10CC9" w:rsidRDefault="00B84E50" w:rsidP="00A10CC9">
      <w:pPr>
        <w:pStyle w:val="Odstavecseseznamem"/>
        <w:numPr>
          <w:ilvl w:val="0"/>
          <w:numId w:val="3"/>
        </w:numPr>
      </w:pPr>
      <w:r>
        <w:t>jedna je centrální a druhá doplňuje informace</w:t>
      </w:r>
    </w:p>
    <w:p w14:paraId="6F127AA0" w14:textId="304D9D58" w:rsidR="00A10CC9" w:rsidRPr="001D58FA" w:rsidRDefault="00A10CC9" w:rsidP="00A10CC9">
      <w:pPr>
        <w:pStyle w:val="Odstavecseseznamem"/>
        <w:numPr>
          <w:ilvl w:val="0"/>
          <w:numId w:val="3"/>
        </w:numPr>
        <w:rPr>
          <w:b/>
          <w:bCs/>
        </w:rPr>
      </w:pPr>
      <w:r w:rsidRPr="00A10CC9">
        <w:rPr>
          <w:b/>
          <w:bCs/>
        </w:rPr>
        <w:t>v</w:t>
      </w:r>
      <w:r w:rsidR="00B84E50" w:rsidRPr="00A10CC9">
        <w:rPr>
          <w:b/>
          <w:bCs/>
        </w:rPr>
        <w:t xml:space="preserve"> ČZJ časté</w:t>
      </w:r>
      <w:r w:rsidR="00B84E50">
        <w:t xml:space="preserve"> – </w:t>
      </w:r>
      <w:r w:rsidR="00B84E50" w:rsidRPr="001D58FA">
        <w:rPr>
          <w:b/>
          <w:bCs/>
        </w:rPr>
        <w:t>jednou rukou držím téma, druhou přidávám informace</w:t>
      </w:r>
    </w:p>
    <w:p w14:paraId="4F015C55" w14:textId="46183C60" w:rsidR="00B84E50" w:rsidRDefault="00A10CC9" w:rsidP="00A10CC9">
      <w:pPr>
        <w:pStyle w:val="Odstavecseseznamem"/>
        <w:numPr>
          <w:ilvl w:val="0"/>
          <w:numId w:val="3"/>
        </w:numPr>
      </w:pPr>
      <w:r>
        <w:t xml:space="preserve">také </w:t>
      </w:r>
      <w:r w:rsidR="00B84E50">
        <w:t>výčet</w:t>
      </w:r>
      <w:r>
        <w:t xml:space="preserve"> –</w:t>
      </w:r>
      <w:r w:rsidR="00B84E50">
        <w:t xml:space="preserve"> např. </w:t>
      </w:r>
      <w:r>
        <w:t xml:space="preserve">výčet </w:t>
      </w:r>
      <w:r w:rsidR="00B84E50">
        <w:t>měsíců – neart</w:t>
      </w:r>
      <w:r>
        <w:t>i</w:t>
      </w:r>
      <w:r w:rsidR="00B84E50">
        <w:t xml:space="preserve">kulují se celé znaky, forma se mění (viz </w:t>
      </w:r>
      <w:r>
        <w:t>co nám Mgr. Nováková ukazovala v hodině</w:t>
      </w:r>
      <w:r w:rsidR="00B84E50">
        <w:t>)</w:t>
      </w:r>
    </w:p>
    <w:p w14:paraId="2E7590EA" w14:textId="6F451C93" w:rsidR="00B84E50" w:rsidRDefault="00B84E50"/>
    <w:p w14:paraId="497F821A" w14:textId="77777777" w:rsidR="004B147C" w:rsidRDefault="004B147C" w:rsidP="004B147C">
      <w:pPr>
        <w:pStyle w:val="Odstavecseseznamem"/>
        <w:numPr>
          <w:ilvl w:val="0"/>
          <w:numId w:val="2"/>
        </w:numPr>
      </w:pPr>
      <w:r w:rsidRPr="004B147C">
        <w:rPr>
          <w:b/>
          <w:bCs/>
        </w:rPr>
        <w:t>UMISŤOVÁNÍ REFERENTŮ DO PROSTORU</w:t>
      </w:r>
      <w:r>
        <w:t xml:space="preserve"> </w:t>
      </w:r>
      <w:r w:rsidR="00B84E50">
        <w:sym w:font="Symbol" w:char="F0AE"/>
      </w:r>
      <w:r w:rsidR="00B84E50">
        <w:t xml:space="preserve"> vyjádření vztahu </w:t>
      </w:r>
    </w:p>
    <w:p w14:paraId="2E3FC507" w14:textId="60097DF5" w:rsidR="00BF5601" w:rsidRDefault="00B84E50" w:rsidP="00BF5601">
      <w:pPr>
        <w:pStyle w:val="Odstavecseseznamem"/>
        <w:numPr>
          <w:ilvl w:val="0"/>
          <w:numId w:val="6"/>
        </w:numPr>
      </w:pPr>
      <w:r>
        <w:t xml:space="preserve">jedna ruka </w:t>
      </w:r>
      <w:r w:rsidR="00BF5601">
        <w:t xml:space="preserve">je </w:t>
      </w:r>
      <w:r>
        <w:t>v klasifikáto</w:t>
      </w:r>
      <w:r w:rsidR="004B147C">
        <w:t>r</w:t>
      </w:r>
      <w:r>
        <w:t>ovém tvaru, druhou ukáž</w:t>
      </w:r>
      <w:r w:rsidR="00BF5601">
        <w:t>u</w:t>
      </w:r>
      <w:r>
        <w:t xml:space="preserve"> další znak</w:t>
      </w:r>
      <w:r w:rsidR="00BF5601">
        <w:t>, který</w:t>
      </w:r>
      <w:r>
        <w:t xml:space="preserve"> </w:t>
      </w:r>
      <w:r w:rsidR="00BF5601">
        <w:t>pak</w:t>
      </w:r>
      <w:r>
        <w:t xml:space="preserve"> umístím do pros</w:t>
      </w:r>
      <w:r w:rsidR="00BF5601">
        <w:t>t</w:t>
      </w:r>
      <w:r>
        <w:t>o</w:t>
      </w:r>
      <w:r w:rsidR="00BF5601">
        <w:t>r</w:t>
      </w:r>
      <w:r>
        <w:t>u</w:t>
      </w:r>
      <w:r w:rsidR="00390E81">
        <w:t xml:space="preserve"> ve vztahu k prvnímu znaku </w:t>
      </w:r>
    </w:p>
    <w:p w14:paraId="61B7BD32" w14:textId="18E8E1D8" w:rsidR="008D0016" w:rsidRDefault="00BF5601" w:rsidP="00BF5601">
      <w:pPr>
        <w:pStyle w:val="Odstavecseseznamem"/>
        <w:numPr>
          <w:ilvl w:val="0"/>
          <w:numId w:val="6"/>
        </w:numPr>
      </w:pPr>
      <w:r>
        <w:t xml:space="preserve">viz v hodině – </w:t>
      </w:r>
      <w:r w:rsidR="006569DA">
        <w:t>chci vyjádřit, že je hrnek položen na talířku</w:t>
      </w:r>
      <w:r w:rsidR="00B84E50">
        <w:t xml:space="preserve"> –</w:t>
      </w:r>
      <w:r>
        <w:t xml:space="preserve"> </w:t>
      </w:r>
      <w:r w:rsidR="00B84E50">
        <w:t xml:space="preserve">na začátku plnohodnotné znaky, poté na místo znaků </w:t>
      </w:r>
      <w:r w:rsidR="006569DA">
        <w:t>klasifikátorové</w:t>
      </w:r>
      <w:r w:rsidR="00B84E50">
        <w:t xml:space="preserve"> tvary tuky</w:t>
      </w:r>
      <w:r>
        <w:t xml:space="preserve"> </w:t>
      </w:r>
      <w:r>
        <w:sym w:font="Symbol" w:char="F0AE"/>
      </w:r>
      <w:r>
        <w:t xml:space="preserve"> tento </w:t>
      </w:r>
      <w:r w:rsidR="00B84E50">
        <w:t xml:space="preserve">vztah je simultánní konstrukce </w:t>
      </w:r>
    </w:p>
    <w:p w14:paraId="72BF7056" w14:textId="77777777" w:rsidR="006022DE" w:rsidRDefault="00BF5601" w:rsidP="006022DE">
      <w:pPr>
        <w:pStyle w:val="Odstavecseseznamem"/>
        <w:numPr>
          <w:ilvl w:val="0"/>
          <w:numId w:val="6"/>
        </w:numPr>
      </w:pPr>
      <w:r>
        <w:t>také další příklady viz hodina (auto pod mostem</w:t>
      </w:r>
      <w:r w:rsidR="006022DE">
        <w:t>, odtah auta apod.)</w:t>
      </w:r>
    </w:p>
    <w:p w14:paraId="046C4E46" w14:textId="77777777" w:rsidR="006022DE" w:rsidRDefault="008D0016" w:rsidP="006022DE">
      <w:pPr>
        <w:pStyle w:val="Odstavecseseznamem"/>
        <w:numPr>
          <w:ilvl w:val="0"/>
          <w:numId w:val="6"/>
        </w:numPr>
      </w:pPr>
      <w:r>
        <w:t xml:space="preserve">referenti </w:t>
      </w:r>
      <w:r w:rsidRPr="006022DE">
        <w:rPr>
          <w:b/>
          <w:bCs/>
        </w:rPr>
        <w:t>mohou být v pohybu</w:t>
      </w:r>
      <w:r>
        <w:t xml:space="preserve"> – nemusí to být jen </w:t>
      </w:r>
      <w:r w:rsidR="006022DE">
        <w:t>o</w:t>
      </w:r>
      <w:r>
        <w:t>soby, ale i auta, letadla…</w:t>
      </w:r>
      <w:r w:rsidR="006022DE">
        <w:t xml:space="preserve"> - </w:t>
      </w:r>
    </w:p>
    <w:p w14:paraId="0CA6E33F" w14:textId="77777777" w:rsidR="00857109" w:rsidRDefault="008D0016" w:rsidP="00857109">
      <w:pPr>
        <w:pStyle w:val="Odstavecseseznamem"/>
      </w:pPr>
      <w:r>
        <w:t>v nějakém vztahu se pohybují (</w:t>
      </w:r>
      <w:r w:rsidR="006022DE">
        <w:t xml:space="preserve">např. </w:t>
      </w:r>
      <w:r>
        <w:t xml:space="preserve">narazí do sebe, honí se atd.) </w:t>
      </w:r>
    </w:p>
    <w:p w14:paraId="7FE19E20" w14:textId="4A3A4BF4" w:rsidR="00011B74" w:rsidRDefault="008D0016" w:rsidP="00011B74">
      <w:pPr>
        <w:pStyle w:val="Odstavecseseznamem"/>
        <w:numPr>
          <w:ilvl w:val="0"/>
          <w:numId w:val="6"/>
        </w:numPr>
        <w:rPr>
          <w:b/>
          <w:bCs/>
        </w:rPr>
      </w:pPr>
      <w:r w:rsidRPr="00857109">
        <w:rPr>
          <w:b/>
          <w:bCs/>
        </w:rPr>
        <w:t>nemůže jít o dva jiné pohyby</w:t>
      </w:r>
      <w:r>
        <w:t xml:space="preserve"> </w:t>
      </w:r>
      <w:r w:rsidR="00857109">
        <w:t xml:space="preserve">– </w:t>
      </w:r>
      <w:r>
        <w:t xml:space="preserve">to jsme </w:t>
      </w:r>
      <w:r w:rsidR="00857109">
        <w:t xml:space="preserve">chybně </w:t>
      </w:r>
      <w:r>
        <w:t xml:space="preserve">dělali </w:t>
      </w:r>
      <w:r w:rsidR="00857109">
        <w:t>v</w:t>
      </w:r>
      <w:r w:rsidR="00011B74">
        <w:t xml:space="preserve"> úkolu u věty </w:t>
      </w:r>
      <w:r w:rsidR="00011B74" w:rsidRPr="00011B74">
        <w:rPr>
          <w:i/>
          <w:iCs/>
        </w:rPr>
        <w:t>Pokud vaříte omáčku, musíte ji pořád míchat a mouku přidávat postupně.</w:t>
      </w:r>
      <w:r>
        <w:t xml:space="preserve"> </w:t>
      </w:r>
      <w:r w:rsidR="00011B74">
        <w:sym w:font="Symbol" w:char="F0AE"/>
      </w:r>
      <w:r w:rsidR="00011B74">
        <w:t xml:space="preserve"> </w:t>
      </w:r>
      <w:r w:rsidR="00D27442">
        <w:rPr>
          <w:b/>
          <w:bCs/>
        </w:rPr>
        <w:t xml:space="preserve">míchání a přisypávání = </w:t>
      </w:r>
      <w:r w:rsidR="00011B74" w:rsidRPr="00011B74">
        <w:rPr>
          <w:b/>
          <w:bCs/>
        </w:rPr>
        <w:t xml:space="preserve">dva rozdílné pohyby </w:t>
      </w:r>
      <w:r w:rsidR="00011B74" w:rsidRPr="00011B74">
        <w:rPr>
          <w:b/>
          <w:bCs/>
        </w:rPr>
        <w:sym w:font="Symbol" w:char="F0AE"/>
      </w:r>
      <w:r w:rsidR="00011B74" w:rsidRPr="00011B74">
        <w:rPr>
          <w:b/>
          <w:bCs/>
        </w:rPr>
        <w:t xml:space="preserve"> jeden pohyb se vždy</w:t>
      </w:r>
      <w:r w:rsidRPr="00011B74">
        <w:rPr>
          <w:b/>
          <w:bCs/>
        </w:rPr>
        <w:t xml:space="preserve"> musí zastavit </w:t>
      </w:r>
    </w:p>
    <w:p w14:paraId="5706239F" w14:textId="1A9BA73A" w:rsidR="00545AF7" w:rsidRDefault="00545AF7" w:rsidP="00011B74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v úkolu také u věty </w:t>
      </w:r>
      <w:r w:rsidRPr="00545AF7">
        <w:rPr>
          <w:i/>
          <w:iCs/>
        </w:rPr>
        <w:t>Včera jsem vařila, ale moje miminko pořád brečelo, tak jsem musela vaření nechat, dítě pochovat a nakrmit.</w:t>
      </w:r>
      <w:r>
        <w:t xml:space="preserve"> </w:t>
      </w:r>
      <w:r>
        <w:sym w:font="Symbol" w:char="F0AE"/>
      </w:r>
      <w:r>
        <w:t xml:space="preserve"> buď miminko krmím, nebo ho chovám (houpu s ním)</w:t>
      </w:r>
      <w:r w:rsidR="00642F0E">
        <w:t xml:space="preserve"> </w:t>
      </w:r>
      <w:r w:rsidR="00642F0E">
        <w:sym w:font="Symbol" w:char="F0AE"/>
      </w:r>
      <w:r w:rsidR="00642F0E">
        <w:t xml:space="preserve"> </w:t>
      </w:r>
      <w:r>
        <w:t>nemůžeme dělat obojí najednou</w:t>
      </w:r>
    </w:p>
    <w:p w14:paraId="6F62D375" w14:textId="77777777" w:rsidR="00011B74" w:rsidRPr="00011B74" w:rsidRDefault="008D0016" w:rsidP="00011B74">
      <w:pPr>
        <w:pStyle w:val="Odstavecseseznamem"/>
        <w:numPr>
          <w:ilvl w:val="0"/>
          <w:numId w:val="6"/>
        </w:numPr>
        <w:rPr>
          <w:b/>
          <w:bCs/>
        </w:rPr>
      </w:pPr>
      <w:r w:rsidRPr="00011B74">
        <w:rPr>
          <w:b/>
          <w:bCs/>
        </w:rPr>
        <w:t>tvary ruky nemusí být stejné</w:t>
      </w:r>
      <w:r>
        <w:t xml:space="preserve"> – např. člověk a míč </w:t>
      </w:r>
    </w:p>
    <w:p w14:paraId="28C3B083" w14:textId="34C7AD22" w:rsidR="008D0016" w:rsidRPr="00011B74" w:rsidRDefault="00011B74" w:rsidP="00011B74">
      <w:pPr>
        <w:pStyle w:val="Odstavecseseznamem"/>
        <w:numPr>
          <w:ilvl w:val="0"/>
          <w:numId w:val="6"/>
        </w:numPr>
        <w:rPr>
          <w:b/>
          <w:bCs/>
        </w:rPr>
      </w:pPr>
      <w:r>
        <w:lastRenderedPageBreak/>
        <w:t xml:space="preserve">chci vyjádřit, že někoho vezmu za rameno a na něco se ho ptám </w:t>
      </w:r>
      <w:r>
        <w:sym w:font="Symbol" w:char="F0AE"/>
      </w:r>
      <w:r w:rsidR="008D0016">
        <w:t xml:space="preserve"> jedna ruka zastupuje vztah k té druhé osobě</w:t>
      </w:r>
      <w:r w:rsidR="000D698A">
        <w:t xml:space="preserve"> (= držení za rameno)</w:t>
      </w:r>
      <w:r w:rsidR="008D0016">
        <w:t xml:space="preserve">, ta druhá doplňuje obsah rozhovoru </w:t>
      </w:r>
    </w:p>
    <w:p w14:paraId="2D3088C6" w14:textId="39FBDE7C" w:rsidR="008D0016" w:rsidRDefault="008D0016"/>
    <w:p w14:paraId="664A1860" w14:textId="77777777" w:rsidR="00545AF7" w:rsidRDefault="00545AF7" w:rsidP="00545AF7">
      <w:pPr>
        <w:pStyle w:val="Odstavecseseznamem"/>
        <w:numPr>
          <w:ilvl w:val="0"/>
          <w:numId w:val="2"/>
        </w:numPr>
      </w:pPr>
      <w:r w:rsidRPr="00545AF7">
        <w:rPr>
          <w:b/>
          <w:bCs/>
        </w:rPr>
        <w:t>TOPIKALIZACE</w:t>
      </w:r>
      <w:r w:rsidR="008D0016">
        <w:t xml:space="preserve"> </w:t>
      </w:r>
      <w:r>
        <w:sym w:font="Symbol" w:char="F0AE"/>
      </w:r>
      <w:r>
        <w:t xml:space="preserve"> nedominantní rukou držím něco v prostoru, na co odkazuji </w:t>
      </w:r>
      <w:r w:rsidR="008D0016">
        <w:t xml:space="preserve">(viz </w:t>
      </w:r>
      <w:r>
        <w:t xml:space="preserve">v hodně </w:t>
      </w:r>
      <w:r w:rsidR="008D0016">
        <w:t>např</w:t>
      </w:r>
      <w:r>
        <w:t xml:space="preserve">. konstrukce s autem, </w:t>
      </w:r>
      <w:r w:rsidR="008D0016">
        <w:t>dívk</w:t>
      </w:r>
      <w:r>
        <w:t>ou</w:t>
      </w:r>
      <w:r w:rsidR="008D0016">
        <w:t>, metr</w:t>
      </w:r>
      <w:r>
        <w:t>em</w:t>
      </w:r>
      <w:r w:rsidR="008D0016">
        <w:t xml:space="preserve">, </w:t>
      </w:r>
      <w:r>
        <w:t>lodí…)</w:t>
      </w:r>
      <w:r w:rsidR="008D0016">
        <w:t xml:space="preserve"> </w:t>
      </w:r>
    </w:p>
    <w:p w14:paraId="6F61342C" w14:textId="0F70EE35" w:rsidR="008D0016" w:rsidRPr="00DA186A" w:rsidRDefault="00545AF7" w:rsidP="00545AF7">
      <w:pPr>
        <w:pStyle w:val="Odstavecseseznamem"/>
        <w:numPr>
          <w:ilvl w:val="0"/>
          <w:numId w:val="8"/>
        </w:numPr>
        <w:rPr>
          <w:i/>
          <w:iCs/>
        </w:rPr>
      </w:pPr>
      <w:r>
        <w:t xml:space="preserve">v domácím úkolu ve větě </w:t>
      </w:r>
      <w:r w:rsidR="00DA186A" w:rsidRPr="00DA186A">
        <w:rPr>
          <w:i/>
          <w:iCs/>
        </w:rPr>
        <w:t>Včera jsem ve třídě našla mobil, tak jsem se zeptala, komu patří.</w:t>
      </w:r>
      <w:r w:rsidR="00DA186A">
        <w:t xml:space="preserve"> </w:t>
      </w:r>
      <w:r w:rsidR="00DA186A">
        <w:sym w:font="Symbol" w:char="F0AE"/>
      </w:r>
      <w:r w:rsidR="00DA186A">
        <w:t xml:space="preserve"> telefon „držím“ v nedominantní ruce a odkazuji na něj</w:t>
      </w:r>
    </w:p>
    <w:p w14:paraId="336B703C" w14:textId="3BBD8204" w:rsidR="008D0016" w:rsidRPr="00DA186A" w:rsidRDefault="008D0016" w:rsidP="008D0016">
      <w:pPr>
        <w:tabs>
          <w:tab w:val="left" w:pos="6750"/>
        </w:tabs>
        <w:rPr>
          <w:i/>
          <w:iCs/>
        </w:rPr>
      </w:pPr>
    </w:p>
    <w:p w14:paraId="236B0449" w14:textId="77777777" w:rsidR="003B59A7" w:rsidRDefault="003B59A7" w:rsidP="003B59A7">
      <w:pPr>
        <w:pStyle w:val="Odstavecseseznamem"/>
        <w:numPr>
          <w:ilvl w:val="0"/>
          <w:numId w:val="2"/>
        </w:numPr>
        <w:tabs>
          <w:tab w:val="left" w:pos="6750"/>
        </w:tabs>
      </w:pPr>
      <w:r w:rsidRPr="003B59A7">
        <w:rPr>
          <w:b/>
          <w:bCs/>
        </w:rPr>
        <w:t>ČAS A INFORMACE</w:t>
      </w:r>
      <w:r>
        <w:rPr>
          <w:b/>
          <w:bCs/>
        </w:rPr>
        <w:t xml:space="preserve"> O DĚJI</w:t>
      </w:r>
      <w:r w:rsidR="008D0016">
        <w:t xml:space="preserve"> </w:t>
      </w:r>
    </w:p>
    <w:p w14:paraId="2518D0F8" w14:textId="77777777" w:rsidR="003B59A7" w:rsidRDefault="008D0016" w:rsidP="008D0016">
      <w:pPr>
        <w:pStyle w:val="Odstavecseseznamem"/>
        <w:numPr>
          <w:ilvl w:val="0"/>
          <w:numId w:val="8"/>
        </w:numPr>
        <w:tabs>
          <w:tab w:val="left" w:pos="6750"/>
        </w:tabs>
        <w:rPr>
          <w:b/>
          <w:bCs/>
        </w:rPr>
      </w:pPr>
      <w:r>
        <w:t xml:space="preserve">např. v jednu </w:t>
      </w:r>
      <w:r w:rsidR="003B59A7">
        <w:t xml:space="preserve">mám </w:t>
      </w:r>
      <w:r>
        <w:t>oběd</w:t>
      </w:r>
      <w:r w:rsidR="003B59A7">
        <w:t>, ve dvě zase něco jiného</w:t>
      </w:r>
      <w:r>
        <w:t xml:space="preserve"> atd. (viz co </w:t>
      </w:r>
      <w:r w:rsidR="003B59A7">
        <w:t>v hodině ukazovala Mgr. Nováková</w:t>
      </w:r>
      <w:r>
        <w:t xml:space="preserve">) </w:t>
      </w:r>
      <w:r w:rsidR="003B59A7">
        <w:sym w:font="Symbol" w:char="F0AE"/>
      </w:r>
      <w:r>
        <w:t xml:space="preserve"> </w:t>
      </w:r>
      <w:r w:rsidRPr="003B59A7">
        <w:rPr>
          <w:b/>
          <w:bCs/>
        </w:rPr>
        <w:t xml:space="preserve">nedominantní ruka drží informace o čase </w:t>
      </w:r>
    </w:p>
    <w:p w14:paraId="5C3018CB" w14:textId="5E153922" w:rsidR="008D0016" w:rsidRPr="003B59A7" w:rsidRDefault="008D0016" w:rsidP="008D0016">
      <w:pPr>
        <w:pStyle w:val="Odstavecseseznamem"/>
        <w:numPr>
          <w:ilvl w:val="0"/>
          <w:numId w:val="8"/>
        </w:numPr>
        <w:tabs>
          <w:tab w:val="left" w:pos="6750"/>
        </w:tabs>
        <w:rPr>
          <w:b/>
          <w:bCs/>
        </w:rPr>
      </w:pPr>
      <w:r>
        <w:t>tak</w:t>
      </w:r>
      <w:r w:rsidR="003B59A7">
        <w:t>é</w:t>
      </w:r>
      <w:r>
        <w:t xml:space="preserve"> </w:t>
      </w:r>
      <w:r w:rsidR="003B59A7">
        <w:t>např.</w:t>
      </w:r>
      <w:r>
        <w:t xml:space="preserve"> spojení s</w:t>
      </w:r>
      <w:r w:rsidR="009362C9">
        <w:t> </w:t>
      </w:r>
      <w:r>
        <w:t>věkem</w:t>
      </w:r>
      <w:r w:rsidR="009362C9">
        <w:t>, vývojem</w:t>
      </w:r>
      <w:r>
        <w:t xml:space="preserve"> – </w:t>
      </w:r>
      <w:r w:rsidR="009362C9">
        <w:t>třeba se</w:t>
      </w:r>
      <w:r>
        <w:t xml:space="preserve"> třídami</w:t>
      </w:r>
      <w:r w:rsidR="003B59A7">
        <w:t xml:space="preserve"> (něco jsem dělal v první třídě, něco v druhé atd,)</w:t>
      </w:r>
    </w:p>
    <w:p w14:paraId="4578FFFC" w14:textId="4BB8DA2D" w:rsidR="008D0016" w:rsidRDefault="008D0016"/>
    <w:p w14:paraId="706F84AB" w14:textId="77777777" w:rsidR="003B59A7" w:rsidRDefault="009362C9" w:rsidP="003B59A7">
      <w:pPr>
        <w:pStyle w:val="Odstavecseseznamem"/>
        <w:numPr>
          <w:ilvl w:val="0"/>
          <w:numId w:val="10"/>
        </w:numPr>
        <w:rPr>
          <w:b/>
          <w:bCs/>
        </w:rPr>
      </w:pPr>
      <w:r w:rsidRPr="003B59A7">
        <w:rPr>
          <w:b/>
          <w:bCs/>
        </w:rPr>
        <w:t>při výčtu měním</w:t>
      </w:r>
      <w:r w:rsidR="003B59A7" w:rsidRPr="003B59A7">
        <w:rPr>
          <w:b/>
          <w:bCs/>
        </w:rPr>
        <w:t xml:space="preserve"> ruce</w:t>
      </w:r>
      <w:r>
        <w:t xml:space="preserve"> </w:t>
      </w:r>
      <w:r w:rsidR="003B59A7">
        <w:sym w:font="Symbol" w:char="F0AE"/>
      </w:r>
      <w:r w:rsidR="003B59A7">
        <w:t xml:space="preserve"> </w:t>
      </w:r>
      <w:r w:rsidRPr="003B59A7">
        <w:rPr>
          <w:b/>
          <w:bCs/>
        </w:rPr>
        <w:t xml:space="preserve">základní znak </w:t>
      </w:r>
      <w:r>
        <w:t xml:space="preserve">udělám </w:t>
      </w:r>
      <w:r w:rsidRPr="003B59A7">
        <w:rPr>
          <w:b/>
          <w:bCs/>
        </w:rPr>
        <w:t>dominantní rukou</w:t>
      </w:r>
      <w:r>
        <w:t xml:space="preserve">, ale </w:t>
      </w:r>
      <w:r w:rsidRPr="003B59A7">
        <w:rPr>
          <w:b/>
          <w:bCs/>
        </w:rPr>
        <w:t>počet</w:t>
      </w:r>
      <w:r>
        <w:t xml:space="preserve"> </w:t>
      </w:r>
      <w:r w:rsidRPr="003B59A7">
        <w:rPr>
          <w:b/>
          <w:bCs/>
        </w:rPr>
        <w:t xml:space="preserve">pak držím nedominantní </w:t>
      </w:r>
    </w:p>
    <w:p w14:paraId="59C0B913" w14:textId="77777777" w:rsidR="00A955E2" w:rsidRPr="00A955E2" w:rsidRDefault="009362C9" w:rsidP="00A955E2">
      <w:pPr>
        <w:pStyle w:val="Odstavecseseznamem"/>
        <w:numPr>
          <w:ilvl w:val="0"/>
          <w:numId w:val="10"/>
        </w:numPr>
        <w:rPr>
          <w:b/>
          <w:bCs/>
        </w:rPr>
      </w:pPr>
      <w:r>
        <w:t>výčet mohu přerušit</w:t>
      </w:r>
      <w:r w:rsidR="003B59A7">
        <w:t xml:space="preserve"> (tzn. použít tu ruku ke znakování dvouručního znaku),</w:t>
      </w:r>
      <w:r>
        <w:t xml:space="preserve"> </w:t>
      </w:r>
      <w:proofErr w:type="spellStart"/>
      <w:r>
        <w:t>zaznakovat</w:t>
      </w:r>
      <w:proofErr w:type="spellEnd"/>
      <w:r>
        <w:t xml:space="preserve">, poté zase držet </w:t>
      </w:r>
      <w:r w:rsidR="003B59A7">
        <w:sym w:font="Symbol" w:char="F0AE"/>
      </w:r>
      <w:r>
        <w:t xml:space="preserve"> </w:t>
      </w:r>
      <w:r w:rsidR="003B59A7">
        <w:t>z výčtu</w:t>
      </w:r>
      <w:r>
        <w:t xml:space="preserve"> můžeme vystoupit </w:t>
      </w:r>
    </w:p>
    <w:p w14:paraId="42D5F65F" w14:textId="77777777" w:rsidR="00DF5180" w:rsidRPr="00DF5180" w:rsidRDefault="00A955E2" w:rsidP="00DF5180">
      <w:pPr>
        <w:pStyle w:val="Odstavecseseznamem"/>
        <w:numPr>
          <w:ilvl w:val="0"/>
          <w:numId w:val="10"/>
        </w:numPr>
        <w:rPr>
          <w:b/>
          <w:bCs/>
        </w:rPr>
      </w:pPr>
      <w:r>
        <w:t xml:space="preserve">v úkolu věta </w:t>
      </w:r>
      <w:r w:rsidRPr="00011B74">
        <w:rPr>
          <w:i/>
          <w:iCs/>
        </w:rPr>
        <w:t>Pokud vaříte omáčku, musíte ji pořád míchat a mouku přidávat postupně.</w:t>
      </w:r>
      <w:r>
        <w:t xml:space="preserve"> </w:t>
      </w:r>
      <w:r w:rsidR="00DF5180">
        <w:sym w:font="Symbol" w:char="F0AE"/>
      </w:r>
      <w:r w:rsidR="00DF5180">
        <w:t xml:space="preserve"> ruce nemusíme měnit</w:t>
      </w:r>
      <w:r w:rsidR="009362C9">
        <w:t xml:space="preserve"> – </w:t>
      </w:r>
      <w:r w:rsidR="00DF5180">
        <w:t>pro znak VAŘIT/MÍCHAT rovnou mohu použít nedominantní ruku</w:t>
      </w:r>
      <w:r w:rsidR="009362C9">
        <w:t xml:space="preserve"> </w:t>
      </w:r>
    </w:p>
    <w:p w14:paraId="4BEF1006" w14:textId="58506B44" w:rsidR="009362C9" w:rsidRPr="00DF5180" w:rsidRDefault="006F2F7C" w:rsidP="00DF5180">
      <w:pPr>
        <w:pStyle w:val="Odstavecseseznamem"/>
        <w:numPr>
          <w:ilvl w:val="0"/>
          <w:numId w:val="10"/>
        </w:numPr>
        <w:rPr>
          <w:b/>
          <w:bCs/>
        </w:rPr>
      </w:pPr>
      <w:r>
        <w:t>Mgr. Nováková nám v hodině ukazovala konstrukci, kdy do prostoru umístila dvě osoby, které pak něco znakoval</w:t>
      </w:r>
      <w:r w:rsidR="00BC1A46">
        <w:t>y</w:t>
      </w:r>
      <w:r w:rsidR="009362C9">
        <w:t xml:space="preserve"> </w:t>
      </w:r>
      <w:r w:rsidR="009362C9">
        <w:sym w:font="Symbol" w:char="F0AE"/>
      </w:r>
      <w:r w:rsidR="009362C9">
        <w:t xml:space="preserve"> střídání rukou</w:t>
      </w:r>
      <w:r w:rsidR="00D55C9B">
        <w:t xml:space="preserve"> v závislosti na tom, kdo znakoval </w:t>
      </w:r>
      <w:r w:rsidR="00D55C9B">
        <w:sym w:font="Symbol" w:char="F0AE"/>
      </w:r>
      <w:r w:rsidR="009362C9">
        <w:t xml:space="preserve"> neznakuje jen jedna, držím prostor (jedna</w:t>
      </w:r>
      <w:r w:rsidR="00382E82">
        <w:t xml:space="preserve"> ruka</w:t>
      </w:r>
      <w:r w:rsidR="009362C9">
        <w:t xml:space="preserve"> patří jedn</w:t>
      </w:r>
      <w:r w:rsidR="00BC1A46">
        <w:t>é osobě</w:t>
      </w:r>
      <w:r w:rsidR="009362C9">
        <w:t>, druhá druh</w:t>
      </w:r>
      <w:r w:rsidR="00BC1A46">
        <w:t>é osobě</w:t>
      </w:r>
      <w:r w:rsidR="009362C9">
        <w:t>)</w:t>
      </w:r>
    </w:p>
    <w:p w14:paraId="7A6C1E09" w14:textId="5466505C" w:rsidR="009362C9" w:rsidRDefault="009362C9"/>
    <w:p w14:paraId="18A08416" w14:textId="77777777" w:rsidR="0087675E" w:rsidRDefault="0087675E" w:rsidP="0087675E">
      <w:pPr>
        <w:pStyle w:val="Odstavecseseznamem"/>
        <w:numPr>
          <w:ilvl w:val="0"/>
          <w:numId w:val="10"/>
        </w:numPr>
      </w:pPr>
      <w:r>
        <w:t xml:space="preserve">DÚ – věta </w:t>
      </w:r>
      <w:r w:rsidRPr="0087675E">
        <w:rPr>
          <w:i/>
          <w:iCs/>
        </w:rPr>
        <w:t>Když jsem sama doma, tak často večeřím u televize.</w:t>
      </w:r>
      <w:r>
        <w:t xml:space="preserve"> </w:t>
      </w:r>
      <w:r>
        <w:sym w:font="Symbol" w:char="F0AE"/>
      </w:r>
      <w:r>
        <w:t xml:space="preserve"> opět jsme se snažili spojit dva pohyby (např. jezení a přepínání programů)</w:t>
      </w:r>
      <w:r w:rsidR="009362C9">
        <w:t xml:space="preserve"> – jedna ruka by měla zastupovat talíř s jídlem, druhá buď jídlo</w:t>
      </w:r>
      <w:r>
        <w:t>,</w:t>
      </w:r>
      <w:r w:rsidR="009362C9">
        <w:t xml:space="preserve"> nebo </w:t>
      </w:r>
      <w:r>
        <w:t xml:space="preserve">sledování televize </w:t>
      </w:r>
    </w:p>
    <w:p w14:paraId="60F7F5CA" w14:textId="77777777" w:rsidR="0087675E" w:rsidRDefault="0087675E" w:rsidP="0087675E">
      <w:pPr>
        <w:pStyle w:val="Odstavecseseznamem"/>
      </w:pPr>
    </w:p>
    <w:p w14:paraId="2F5E5FDF" w14:textId="162CBCF9" w:rsidR="009362C9" w:rsidRPr="00B84E50" w:rsidRDefault="009362C9" w:rsidP="0087675E">
      <w:pPr>
        <w:pStyle w:val="Odstavecseseznamem"/>
        <w:numPr>
          <w:ilvl w:val="0"/>
          <w:numId w:val="10"/>
        </w:numPr>
      </w:pPr>
      <w:r>
        <w:t>v uměleckém projevu často takové konstrukce (např. nedominantní drží informaci o pláči, druhá přidává důvody</w:t>
      </w:r>
      <w:r w:rsidR="0087675E">
        <w:t xml:space="preserve"> – viz video, které nám Mgr. Nováková pouštěla v hodině</w:t>
      </w:r>
      <w:r>
        <w:t>)</w:t>
      </w:r>
    </w:p>
    <w:p w14:paraId="753108E8" w14:textId="752FB2C6" w:rsidR="00B84E50" w:rsidRDefault="00B84E50"/>
    <w:p w14:paraId="56CA918D" w14:textId="77777777" w:rsidR="0087675E" w:rsidRDefault="00C152E0" w:rsidP="0087675E">
      <w:pPr>
        <w:pStyle w:val="Odstavecseseznamem"/>
        <w:numPr>
          <w:ilvl w:val="0"/>
          <w:numId w:val="10"/>
        </w:numPr>
      </w:pPr>
      <w:r w:rsidRPr="0087675E">
        <w:rPr>
          <w:b/>
          <w:bCs/>
        </w:rPr>
        <w:t>dánský znakový jazyk</w:t>
      </w:r>
      <w:r>
        <w:t xml:space="preserve"> – simultánní </w:t>
      </w:r>
      <w:r w:rsidRPr="0087675E">
        <w:rPr>
          <w:b/>
          <w:bCs/>
        </w:rPr>
        <w:t>konstrukce centrální a necentrální</w:t>
      </w:r>
      <w:r w:rsidR="0087675E">
        <w:t>:</w:t>
      </w:r>
    </w:p>
    <w:p w14:paraId="6A9B12E8" w14:textId="77777777" w:rsidR="00FC5809" w:rsidRDefault="00C152E0" w:rsidP="0087675E">
      <w:pPr>
        <w:pStyle w:val="Odstavecseseznamem"/>
        <w:numPr>
          <w:ilvl w:val="0"/>
          <w:numId w:val="11"/>
        </w:numPr>
      </w:pPr>
      <w:r>
        <w:t>c</w:t>
      </w:r>
      <w:r w:rsidR="0087675E">
        <w:t>entrální</w:t>
      </w:r>
      <w:r>
        <w:t xml:space="preserve"> = obě ruce aktivní (např. </w:t>
      </w:r>
      <w:r w:rsidR="00FC5809">
        <w:t>BĚŽET-VEDLE-SEBE</w:t>
      </w:r>
      <w:r>
        <w:t xml:space="preserve">) </w:t>
      </w:r>
    </w:p>
    <w:p w14:paraId="41EA57EE" w14:textId="0E50F5F6" w:rsidR="00B84E50" w:rsidRDefault="00C152E0" w:rsidP="0087675E">
      <w:pPr>
        <w:pStyle w:val="Odstavecseseznamem"/>
        <w:numPr>
          <w:ilvl w:val="0"/>
          <w:numId w:val="11"/>
        </w:numPr>
      </w:pPr>
      <w:r>
        <w:t xml:space="preserve">necentrální </w:t>
      </w:r>
      <w:r w:rsidR="00FC5809">
        <w:t>=</w:t>
      </w:r>
      <w:r>
        <w:t xml:space="preserve"> jedna ruka drží téma, druhá přidává informace k tomu tématu </w:t>
      </w:r>
    </w:p>
    <w:p w14:paraId="1F2D8D80" w14:textId="319A19B4" w:rsidR="00C152E0" w:rsidRDefault="00C152E0"/>
    <w:p w14:paraId="5C6414D0" w14:textId="083DF71C" w:rsidR="00B84E50" w:rsidRDefault="00B84E50"/>
    <w:p w14:paraId="4C3D90D6" w14:textId="52571490" w:rsidR="00FC5809" w:rsidRPr="00A00749" w:rsidRDefault="00FC5809" w:rsidP="00FC5809">
      <w:pPr>
        <w:pStyle w:val="Odstavecseseznamem"/>
        <w:numPr>
          <w:ilvl w:val="0"/>
          <w:numId w:val="12"/>
        </w:numPr>
        <w:rPr>
          <w:i/>
          <w:iCs/>
        </w:rPr>
      </w:pPr>
      <w:r>
        <w:t xml:space="preserve">příklad </w:t>
      </w:r>
      <w:r w:rsidR="00A00749">
        <w:t>skvělého řešení DÚ – video od Marušky (odkaz vložen v </w:t>
      </w:r>
      <w:proofErr w:type="spellStart"/>
      <w:r w:rsidR="00A00749">
        <w:t>Moodlu</w:t>
      </w:r>
      <w:proofErr w:type="spellEnd"/>
      <w:r w:rsidR="00A00749">
        <w:t xml:space="preserve"> – oddíl </w:t>
      </w:r>
      <w:r w:rsidR="00A00749" w:rsidRPr="00A00749">
        <w:rPr>
          <w:i/>
          <w:iCs/>
        </w:rPr>
        <w:t xml:space="preserve">10. </w:t>
      </w:r>
      <w:proofErr w:type="gramStart"/>
      <w:r w:rsidR="00A00749" w:rsidRPr="00A00749">
        <w:rPr>
          <w:i/>
          <w:iCs/>
        </w:rPr>
        <w:t>květen - 16</w:t>
      </w:r>
      <w:proofErr w:type="gramEnd"/>
      <w:r w:rsidR="00A00749" w:rsidRPr="00A00749">
        <w:rPr>
          <w:i/>
          <w:iCs/>
        </w:rPr>
        <w:t>. květen</w:t>
      </w:r>
      <w:r w:rsidR="00A00749">
        <w:t>)</w:t>
      </w:r>
    </w:p>
    <w:sectPr w:rsidR="00FC5809" w:rsidRPr="00A0074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4920" w14:textId="77777777" w:rsidR="00E123B6" w:rsidRDefault="00E123B6" w:rsidP="00E123B6">
      <w:r>
        <w:separator/>
      </w:r>
    </w:p>
  </w:endnote>
  <w:endnote w:type="continuationSeparator" w:id="0">
    <w:p w14:paraId="0F6E999F" w14:textId="77777777" w:rsidR="00E123B6" w:rsidRDefault="00E123B6" w:rsidP="00E1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-102043548"/>
      <w:docPartObj>
        <w:docPartGallery w:val="Page Numbers (Bottom of Page)"/>
        <w:docPartUnique/>
      </w:docPartObj>
    </w:sdtPr>
    <w:sdtContent>
      <w:p w14:paraId="5618E4F0" w14:textId="4FDA18C9" w:rsidR="00A00749" w:rsidRPr="00A00749" w:rsidRDefault="00A00749">
        <w:pPr>
          <w:pStyle w:val="Zpat"/>
          <w:jc w:val="center"/>
          <w:rPr>
            <w:sz w:val="20"/>
            <w:szCs w:val="18"/>
          </w:rPr>
        </w:pPr>
        <w:r w:rsidRPr="00A00749">
          <w:rPr>
            <w:sz w:val="20"/>
            <w:szCs w:val="18"/>
          </w:rPr>
          <w:fldChar w:fldCharType="begin"/>
        </w:r>
        <w:r w:rsidRPr="00A00749">
          <w:rPr>
            <w:sz w:val="20"/>
            <w:szCs w:val="18"/>
          </w:rPr>
          <w:instrText>PAGE   \* MERGEFORMAT</w:instrText>
        </w:r>
        <w:r w:rsidRPr="00A00749">
          <w:rPr>
            <w:sz w:val="20"/>
            <w:szCs w:val="18"/>
          </w:rPr>
          <w:fldChar w:fldCharType="separate"/>
        </w:r>
        <w:r w:rsidRPr="00A00749">
          <w:rPr>
            <w:sz w:val="20"/>
            <w:szCs w:val="18"/>
          </w:rPr>
          <w:t>2</w:t>
        </w:r>
        <w:r w:rsidRPr="00A00749">
          <w:rPr>
            <w:sz w:val="20"/>
            <w:szCs w:val="18"/>
          </w:rPr>
          <w:fldChar w:fldCharType="end"/>
        </w:r>
      </w:p>
    </w:sdtContent>
  </w:sdt>
  <w:p w14:paraId="0BC4048A" w14:textId="77777777" w:rsidR="00A00749" w:rsidRDefault="00A00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2A11" w14:textId="77777777" w:rsidR="00E123B6" w:rsidRDefault="00E123B6" w:rsidP="00E123B6">
      <w:r>
        <w:separator/>
      </w:r>
    </w:p>
  </w:footnote>
  <w:footnote w:type="continuationSeparator" w:id="0">
    <w:p w14:paraId="2DF6951E" w14:textId="77777777" w:rsidR="00E123B6" w:rsidRDefault="00E123B6" w:rsidP="00E1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00F6" w14:textId="5D3C141A" w:rsidR="00E123B6" w:rsidRPr="00034BD8" w:rsidRDefault="00E123B6" w:rsidP="00E123B6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1E7FEA16" w14:textId="77777777" w:rsidR="00E123B6" w:rsidRPr="00034BD8" w:rsidRDefault="00E123B6" w:rsidP="00E123B6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62568CAE" w14:textId="2D9A8050" w:rsidR="00E123B6" w:rsidRPr="00E123B6" w:rsidRDefault="00E123B6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36B7EC00" w14:textId="77777777" w:rsidR="00E123B6" w:rsidRDefault="00E123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FA9"/>
    <w:multiLevelType w:val="hybridMultilevel"/>
    <w:tmpl w:val="2790062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5CFF"/>
    <w:multiLevelType w:val="hybridMultilevel"/>
    <w:tmpl w:val="B764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47E"/>
    <w:multiLevelType w:val="hybridMultilevel"/>
    <w:tmpl w:val="6D0E165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D016A"/>
    <w:multiLevelType w:val="hybridMultilevel"/>
    <w:tmpl w:val="402EA67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EC6"/>
    <w:multiLevelType w:val="hybridMultilevel"/>
    <w:tmpl w:val="3A6EFAC4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035"/>
    <w:multiLevelType w:val="hybridMultilevel"/>
    <w:tmpl w:val="0A9EC67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762BD"/>
    <w:multiLevelType w:val="hybridMultilevel"/>
    <w:tmpl w:val="9B5C8294"/>
    <w:lvl w:ilvl="0" w:tplc="C4B626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94250"/>
    <w:multiLevelType w:val="hybridMultilevel"/>
    <w:tmpl w:val="598254F4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78DD"/>
    <w:multiLevelType w:val="hybridMultilevel"/>
    <w:tmpl w:val="14369C8E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57D5"/>
    <w:multiLevelType w:val="hybridMultilevel"/>
    <w:tmpl w:val="15B4F08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D0D"/>
    <w:multiLevelType w:val="hybridMultilevel"/>
    <w:tmpl w:val="B82AAA6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295F"/>
    <w:multiLevelType w:val="hybridMultilevel"/>
    <w:tmpl w:val="C36A4558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6"/>
    <w:rsid w:val="00011B74"/>
    <w:rsid w:val="000D698A"/>
    <w:rsid w:val="0013060F"/>
    <w:rsid w:val="00156ECD"/>
    <w:rsid w:val="001A234B"/>
    <w:rsid w:val="001D58FA"/>
    <w:rsid w:val="00334249"/>
    <w:rsid w:val="00382855"/>
    <w:rsid w:val="00382E82"/>
    <w:rsid w:val="00390E81"/>
    <w:rsid w:val="003B59A7"/>
    <w:rsid w:val="003F6D55"/>
    <w:rsid w:val="0049114C"/>
    <w:rsid w:val="004A283C"/>
    <w:rsid w:val="004B147C"/>
    <w:rsid w:val="00545AF7"/>
    <w:rsid w:val="006022DE"/>
    <w:rsid w:val="00642F0E"/>
    <w:rsid w:val="00646AF7"/>
    <w:rsid w:val="006569DA"/>
    <w:rsid w:val="00674A9E"/>
    <w:rsid w:val="006F2F7C"/>
    <w:rsid w:val="00857109"/>
    <w:rsid w:val="0087675E"/>
    <w:rsid w:val="008D0016"/>
    <w:rsid w:val="009105C7"/>
    <w:rsid w:val="00915B74"/>
    <w:rsid w:val="009362C9"/>
    <w:rsid w:val="00996F65"/>
    <w:rsid w:val="009D43D6"/>
    <w:rsid w:val="00A00749"/>
    <w:rsid w:val="00A10CC9"/>
    <w:rsid w:val="00A955E2"/>
    <w:rsid w:val="00B84E50"/>
    <w:rsid w:val="00B91B41"/>
    <w:rsid w:val="00BC1A46"/>
    <w:rsid w:val="00BC59B6"/>
    <w:rsid w:val="00BF5601"/>
    <w:rsid w:val="00C152E0"/>
    <w:rsid w:val="00C54F3D"/>
    <w:rsid w:val="00D27442"/>
    <w:rsid w:val="00D471E3"/>
    <w:rsid w:val="00D55C9B"/>
    <w:rsid w:val="00DA186A"/>
    <w:rsid w:val="00DF5180"/>
    <w:rsid w:val="00E123B6"/>
    <w:rsid w:val="00FC5809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152C"/>
  <w15:chartTrackingRefBased/>
  <w15:docId w15:val="{6E757274-D7D3-47B1-B66F-71EDF308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E123B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3B6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E123B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3B6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99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8830AAC1DC1458A22AF7AAB37B86F" ma:contentTypeVersion="4" ma:contentTypeDescription="Vytvoří nový dokument" ma:contentTypeScope="" ma:versionID="c90b14ce93fe14a2a5c222037e76789a">
  <xsd:schema xmlns:xsd="http://www.w3.org/2001/XMLSchema" xmlns:xs="http://www.w3.org/2001/XMLSchema" xmlns:p="http://schemas.microsoft.com/office/2006/metadata/properties" xmlns:ns3="9da4a899-4681-4ff9-98f0-8d2debd5d0b8" targetNamespace="http://schemas.microsoft.com/office/2006/metadata/properties" ma:root="true" ma:fieldsID="d0a75d171fb0e9561e0ef6c32ba0f31d" ns3:_="">
    <xsd:import namespace="9da4a899-4681-4ff9-98f0-8d2debd5d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a899-4681-4ff9-98f0-8d2debd5d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D282B-F483-42F5-9127-5D2D11EE8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9913B-CB84-4DFC-B7C3-4C7F19408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a899-4681-4ff9-98f0-8d2debd5d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C9623-AE5F-435D-BF3C-6714A5BBDEAC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da4a899-4681-4ff9-98f0-8d2debd5d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Nováková, Eva</cp:lastModifiedBy>
  <cp:revision>2</cp:revision>
  <dcterms:created xsi:type="dcterms:W3CDTF">2021-05-16T13:28:00Z</dcterms:created>
  <dcterms:modified xsi:type="dcterms:W3CDTF">2021-05-16T13:28:00Z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0x010100CFB8830AAC1DC1458A22AF7AAB37B86F</vt:lpwstr>
  </property>
</Properties>
</file>