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8D83" w14:textId="694033EF" w:rsidR="00A22A37" w:rsidRDefault="00A22A37" w:rsidP="008E2FA0">
      <w:pPr>
        <w:pStyle w:val="Normlnweb"/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احتفى جناح </w:t>
      </w:r>
      <w:r w:rsidR="008E2FA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ال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>جمهورية التشيك</w:t>
      </w:r>
      <w:r w:rsidR="008E2FA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ية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في إكسبو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٢٠٢٠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دبي بذكرى مرور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١٠٠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عام على معرفة العالم بكلمة «روبوت» على أيدي الأخوين جوزيف وكاريل تشابيك</w:t>
      </w:r>
      <w:r w:rsidRPr="00A22A37"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>واليوم وعقب مرور قرن كامل وبعد أن غزت الروبوتات العالم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>وأضحت مكونا مهما في تسيير حياة كوكب الأرض. احتفل الجناح الذي يحتل موقعا مميزا في مدخل منطقة الاستدامة ب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>هذه الذكرى بإضاءة تمثال فيكتوريا روبوتروم</w:t>
      </w:r>
      <w:r w:rsidRPr="00A22A37"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ويقع التمثال الضخم على مدخل الجناح المميز وهو من صنع الفنان ياروسلاف رونا، ونحت التمثال من صخرة جرانيت واحدة عملاقة تم استخراجها خصيصا لهذا الغرض عام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٢٠١٧. 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ويقف التمثال في موقعه المميز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على هيئة 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>منحوتة ضخمة تعبر عن تقدم التكنولوجيا و سيطرت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>ها على كافة قطاعات العمل</w:t>
      </w:r>
      <w:r w:rsidRPr="00A22A37"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وقال ياروسلاف رونا صانع التمثال إن العمل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على 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هذه المنحوتة استغرق نحو أربع سنوات حيث يرتفع التمثال لنحو ستة أمتار ويزن أكثر من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١٦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طنا</w:t>
      </w:r>
      <w:r w:rsidRPr="00A22A37"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>وإلى جانب إضاءة التمثال الضخم نظم الجناح التشيكي أيضا عرضا 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فن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الإيمائي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الذي 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حمل عنوان «روبوت راديوس» حيث قدم العرض الفني في مركز دبي للمعارض داخل موقع إكسبو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٢٠٢٠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دبي وحضره سعادة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السفير يرجي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سلافيك سفير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>جمهورية التشيك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ية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لدى الدولة</w:t>
      </w:r>
      <w:r w:rsidRPr="00A22A37"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r w:rsidR="00EB17F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قد </w:t>
      </w:r>
      <w:r w:rsidRPr="00A22A37">
        <w:rPr>
          <w:rFonts w:ascii="Traditional Arabic" w:hAnsi="Traditional Arabic" w:cs="Traditional Arabic"/>
          <w:b/>
          <w:bCs/>
          <w:sz w:val="28"/>
          <w:szCs w:val="28"/>
          <w:rtl/>
        </w:rPr>
        <w:t>جسد العرض الفني قصة لصراع بين آخر إنسان على وجه الأرض مع تكنولوجيا الروبوتات التي اجتاحت العالم ليبعث برسالة لتحذير البشرية من ظاهرة التغير المناخي</w:t>
      </w:r>
      <w:r w:rsidRPr="00A22A37">
        <w:rPr>
          <w:rFonts w:ascii="Traditional Arabic" w:hAnsi="Traditional Arabic" w:cs="Traditional Arabic"/>
          <w:b/>
          <w:bCs/>
          <w:sz w:val="28"/>
          <w:szCs w:val="28"/>
        </w:rPr>
        <w:t>.</w:t>
      </w:r>
    </w:p>
    <w:p w14:paraId="2533EF07" w14:textId="428A2653" w:rsidR="007F1188" w:rsidRPr="007F1188" w:rsidRDefault="007F1188" w:rsidP="008E2FA0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F1188">
        <w:rPr>
          <w:rFonts w:ascii="Times New Roman" w:hAnsi="Times New Roman" w:cs="Times New Roman"/>
          <w:sz w:val="32"/>
          <w:szCs w:val="32"/>
        </w:rPr>
        <w:t>Před sto lety svět poprvé uslyšel slovo „robot“. Karel Čapek inspiroval ke vzniku strojů, které vládnou dnešním továrnám</w:t>
      </w:r>
    </w:p>
    <w:p w14:paraId="2046BFA4" w14:textId="68DA28B5" w:rsidR="007F1188" w:rsidRPr="007F1188" w:rsidRDefault="007F1188" w:rsidP="007F1188">
      <w:pPr>
        <w:pStyle w:val="Normlnweb"/>
        <w:spacing w:line="276" w:lineRule="auto"/>
        <w:ind w:firstLine="708"/>
        <w:jc w:val="both"/>
      </w:pPr>
      <w:r>
        <w:t>Pětadvacátého ledna 1921 proběhla v pražském Národním divadle premiéra hry Karla Čapka R.U.R. V ní se poprvé objevilo</w:t>
      </w:r>
      <w:r>
        <w:t xml:space="preserve"> slovo robot </w:t>
      </w:r>
      <w:r>
        <w:t>– a přejal ho z ní potom celý svět. Reálné roboty ale stvořil až zapálený americký vynálezce s vášní pro sci-fi.</w:t>
      </w:r>
      <w:r>
        <w:t xml:space="preserve"> </w:t>
      </w:r>
      <w:r w:rsidRPr="007F1188">
        <w:t>Čapkova hra byla senzace, během pouhých dvou let byla přeložena do třiceti jazyků, včetně angličtiny. A protože tyto řeči neměly vlastní verzi slova robot, začal se pojem šířit světem.</w:t>
      </w:r>
      <w:r>
        <w:t xml:space="preserve"> </w:t>
      </w:r>
      <w:r w:rsidRPr="007F1188">
        <w:t>A to přesto, že ho vlastně původně vůbec nevymysl</w:t>
      </w:r>
      <w:r>
        <w:t>el Karel Čapek</w:t>
      </w:r>
      <w:r w:rsidRPr="007F1188">
        <w:t xml:space="preserve">, ale jeho bratr Josef – Karel původně navrhoval myslící stroje označovat jako </w:t>
      </w:r>
      <w:proofErr w:type="spellStart"/>
      <w:r w:rsidRPr="007F1188">
        <w:t>laboři</w:t>
      </w:r>
      <w:proofErr w:type="spellEnd"/>
      <w:r w:rsidRPr="007F1188">
        <w:t>.</w:t>
      </w:r>
      <w:r>
        <w:t xml:space="preserve"> </w:t>
      </w:r>
      <w:r w:rsidRPr="007F1188">
        <w:t>Světová premiéra hry R.U.R měla být v Národním divadle v Praze. Jak však v roce 1927 uvedly Lidové noviny, původní termín byl odložen na 25. ledna 1921. Královéhradecký ochotnický soubor Klicpera, který měl hru premiérovat krátce po Národním divadle, se o odložení nedozvěděl. Tak se světová premiéra odehrála 2. ledna 1921 na prknech scény v Hradci Králové.</w:t>
      </w:r>
      <w:r>
        <w:t xml:space="preserve"> </w:t>
      </w:r>
      <w:r w:rsidRPr="007F1188">
        <w:t>Čapkovi roboti z dnešního pohledu vlastně vůbec žádnými roboty nebyli.</w:t>
      </w:r>
      <w:r>
        <w:t xml:space="preserve"> </w:t>
      </w:r>
      <w:r w:rsidRPr="007F1188">
        <w:t xml:space="preserve">Čapek sice vytvořil představu robotů a inspiroval tak obrovské množství umělců, zejména vlivného spisovatele Isaaca </w:t>
      </w:r>
      <w:proofErr w:type="spellStart"/>
      <w:r w:rsidRPr="007F1188">
        <w:t>Asimova</w:t>
      </w:r>
      <w:proofErr w:type="spellEnd"/>
      <w:r w:rsidRPr="007F1188">
        <w:t>, ale do skutečného vzniku robotů to od roku 1921 mělo trvat ještě hodně dlouhou dobu, přesně 40 let.</w:t>
      </w:r>
      <w:r>
        <w:t xml:space="preserve"> </w:t>
      </w:r>
      <w:r w:rsidRPr="007F1188">
        <w:t>Různých mechanických robotických hraček samozřejmě vznikalo obrovské množství, ale mechanický stroj, který by člověka masově nahradil při práci, se začal sériově vyrábět a používat teprve roku 1961. A vypadal úplně jinak, než si Karel Čapek představoval.</w:t>
      </w:r>
    </w:p>
    <w:p w14:paraId="5532B584" w14:textId="77777777" w:rsidR="007F1188" w:rsidRPr="007F1188" w:rsidRDefault="007F1188" w:rsidP="007F1188">
      <w:pPr>
        <w:jc w:val="center"/>
        <w:rPr>
          <w:rFonts w:ascii="Times New Roman" w:hAnsi="Times New Roman" w:cs="Times New Roman"/>
          <w:sz w:val="32"/>
          <w:szCs w:val="32"/>
          <w:lang w:eastAsia="cs-CZ"/>
        </w:rPr>
      </w:pPr>
      <w:r w:rsidRPr="007F1188">
        <w:rPr>
          <w:rFonts w:ascii="Times New Roman" w:hAnsi="Times New Roman" w:cs="Times New Roman"/>
          <w:sz w:val="32"/>
          <w:szCs w:val="32"/>
          <w:lang w:eastAsia="cs-CZ"/>
        </w:rPr>
        <w:t>Příběh prvního robota</w:t>
      </w:r>
    </w:p>
    <w:p w14:paraId="34FE62DD" w14:textId="44FC069D" w:rsidR="007F1188" w:rsidRPr="007F1188" w:rsidRDefault="007F1188" w:rsidP="008E2FA0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roce 1956 se americký fyzik a podnikatel v jedné osobě Joseph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Engelberger</w:t>
      </w:r>
      <w:proofErr w:type="spellEnd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setkal na večírku s vynálezcem Georgem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Devolem</w:t>
      </w:r>
      <w:proofErr w:type="spellEnd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Dali se do řeči a tématem jejich rozhovoru byl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Devolův</w:t>
      </w:r>
      <w:proofErr w:type="spellEnd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nejnovější vynález – zařízení jménem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Programmed</w:t>
      </w:r>
      <w:proofErr w:type="spellEnd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Article</w:t>
      </w:r>
      <w:proofErr w:type="spellEnd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Transfer, které mělo fungovat s do té doby nevídanou autonomií. „Mně to připadá jako robot,“ vykřikl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Engelberger</w:t>
      </w:r>
      <w:proofErr w:type="spellEnd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který byl roboty už řadu let fascinován díky své lásce ke sci-fi povídkám spisovatele Isaaca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Asimova</w:t>
      </w:r>
      <w:proofErr w:type="spellEnd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. O Čapkově hře v té době vůbec neslyšel.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roce 1957 přesvědčil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Engelberger</w:t>
      </w:r>
      <w:proofErr w:type="spellEnd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byl v té době ředitelem společnosti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Consolidated</w:t>
      </w:r>
      <w:proofErr w:type="spellEnd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Controls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Corp</w:t>
      </w:r>
      <w:proofErr w:type="spellEnd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se sídlem v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Bethelu</w:t>
      </w:r>
      <w:proofErr w:type="spellEnd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Connecticutu, generálního ředitele mateřské společnosti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Condec</w:t>
      </w:r>
      <w:proofErr w:type="spellEnd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aby vývoj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Devolova</w:t>
      </w:r>
      <w:proofErr w:type="spellEnd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vynálezu financovala. Po téměř dvou letech vývoje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Engelberger</w:t>
      </w:r>
      <w:proofErr w:type="spellEnd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Devol</w:t>
      </w:r>
      <w:proofErr w:type="spellEnd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přišli s prototypem – robotem jménem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Unimate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Engelberg</w:t>
      </w:r>
      <w:proofErr w:type="spellEnd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řídil odkazem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Asimova</w:t>
      </w:r>
      <w:proofErr w:type="spellEnd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svým humanoidním robotům určil přísná pravidla chování známá jako Tři zákony robotiky. Tím prvním a hlavním je, že robot nesmí ublížit člověku. Aby se porušení těchto pravidel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Engelberg</w:t>
      </w:r>
      <w:proofErr w:type="spellEnd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vyhnul, vytvořil svého robota tak, aby byl zaměstnán při úkolech škodlivých pro lidi. Jeho strategie zafungovala a v roce 1959 byl první na montážní lince pro tlakové lití v továrně General Motors v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Trentonu</w:t>
      </w:r>
      <w:proofErr w:type="spellEnd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New Jersey.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Prototyp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Unimate</w:t>
      </w:r>
      <w:proofErr w:type="spellEnd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001 se od Čapkových androidů značně lišil – vážil asi 1400 kilogramů a jediné, co by na něm snad mohlo někomu připomínat člověka, byla jeho robotická paže. Přesto, anebo možná právě proto, se osvědčil a roku 1961 se série </w:t>
      </w:r>
      <w:proofErr w:type="spellStart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>Unimate</w:t>
      </w:r>
      <w:proofErr w:type="spellEnd"/>
      <w:r w:rsidRPr="007F1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1900 stala prvním sériově vyráběným robotickým ramenem pro tovární automatizaci.</w:t>
      </w:r>
    </w:p>
    <w:sectPr w:rsidR="007F1188" w:rsidRPr="007F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A24"/>
    <w:multiLevelType w:val="multilevel"/>
    <w:tmpl w:val="3510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82034"/>
    <w:multiLevelType w:val="hybridMultilevel"/>
    <w:tmpl w:val="34482FCE"/>
    <w:lvl w:ilvl="0" w:tplc="595A3A98">
      <w:start w:val="1"/>
      <w:numFmt w:val="arabicAlpha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246808"/>
    <w:multiLevelType w:val="multilevel"/>
    <w:tmpl w:val="8A98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2322F"/>
    <w:multiLevelType w:val="multilevel"/>
    <w:tmpl w:val="D948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F1B0D"/>
    <w:multiLevelType w:val="hybridMultilevel"/>
    <w:tmpl w:val="13FE56E6"/>
    <w:lvl w:ilvl="0" w:tplc="C7A453F4">
      <w:numFmt w:val="bullet"/>
      <w:lvlText w:val="-"/>
      <w:lvlJc w:val="left"/>
      <w:pPr>
        <w:ind w:left="1068" w:hanging="360"/>
      </w:pPr>
      <w:rPr>
        <w:rFonts w:ascii="Traditional Arabic" w:eastAsiaTheme="minorHAnsi" w:hAnsi="Traditional Arabic" w:cs="Traditional Arabic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A34FC7"/>
    <w:multiLevelType w:val="hybridMultilevel"/>
    <w:tmpl w:val="DA34A7DC"/>
    <w:lvl w:ilvl="0" w:tplc="DB62DA0E">
      <w:numFmt w:val="bullet"/>
      <w:lvlText w:val="-"/>
      <w:lvlJc w:val="left"/>
      <w:pPr>
        <w:ind w:left="1068" w:hanging="360"/>
      </w:pPr>
      <w:rPr>
        <w:rFonts w:ascii="Traditional Arabic" w:eastAsia="Times New Roman" w:hAnsi="Traditional Arabic" w:cs="Traditional Arabic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D94DCF"/>
    <w:multiLevelType w:val="hybridMultilevel"/>
    <w:tmpl w:val="99362114"/>
    <w:lvl w:ilvl="0" w:tplc="71C64FA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6365E"/>
    <w:multiLevelType w:val="multilevel"/>
    <w:tmpl w:val="C168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F4"/>
    <w:rsid w:val="0002419E"/>
    <w:rsid w:val="00031802"/>
    <w:rsid w:val="000B5D51"/>
    <w:rsid w:val="00110AAF"/>
    <w:rsid w:val="001B5925"/>
    <w:rsid w:val="001F46E7"/>
    <w:rsid w:val="0022397A"/>
    <w:rsid w:val="00391A3A"/>
    <w:rsid w:val="003B4E5C"/>
    <w:rsid w:val="003E579A"/>
    <w:rsid w:val="00416D85"/>
    <w:rsid w:val="00444D05"/>
    <w:rsid w:val="005513CD"/>
    <w:rsid w:val="00591D8B"/>
    <w:rsid w:val="005E072F"/>
    <w:rsid w:val="007115AA"/>
    <w:rsid w:val="007C1897"/>
    <w:rsid w:val="007F1188"/>
    <w:rsid w:val="00837F96"/>
    <w:rsid w:val="008821FE"/>
    <w:rsid w:val="008E2FA0"/>
    <w:rsid w:val="009322F4"/>
    <w:rsid w:val="00A22A37"/>
    <w:rsid w:val="00AE6041"/>
    <w:rsid w:val="00B63B3B"/>
    <w:rsid w:val="00BF7FAB"/>
    <w:rsid w:val="00C764E6"/>
    <w:rsid w:val="00DA6190"/>
    <w:rsid w:val="00E30FC1"/>
    <w:rsid w:val="00EB17FB"/>
    <w:rsid w:val="00F40196"/>
    <w:rsid w:val="00FA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1D91"/>
  <w15:chartTrackingRefBased/>
  <w15:docId w15:val="{F489FF52-71DE-4219-A0D8-7CF63D57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1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7F1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F1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19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2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F11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F11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label">
    <w:name w:val="label"/>
    <w:basedOn w:val="Standardnpsmoodstavce"/>
    <w:rsid w:val="007F1188"/>
  </w:style>
  <w:style w:type="character" w:styleId="Hypertextovodkaz">
    <w:name w:val="Hyperlink"/>
    <w:basedOn w:val="Standardnpsmoodstavce"/>
    <w:uiPriority w:val="99"/>
    <w:semiHidden/>
    <w:unhideWhenUsed/>
    <w:rsid w:val="007F1188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7F118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F118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uthor-label">
    <w:name w:val="author-label"/>
    <w:basedOn w:val="Standardnpsmoodstavce"/>
    <w:rsid w:val="007F1188"/>
  </w:style>
  <w:style w:type="character" w:customStyle="1" w:styleId="author-name">
    <w:name w:val="author-name"/>
    <w:basedOn w:val="Standardnpsmoodstavce"/>
    <w:rsid w:val="007F1188"/>
  </w:style>
  <w:style w:type="character" w:customStyle="1" w:styleId="author-source">
    <w:name w:val="author-source"/>
    <w:basedOn w:val="Standardnpsmoodstavce"/>
    <w:rsid w:val="007F1188"/>
  </w:style>
  <w:style w:type="character" w:customStyle="1" w:styleId="tags-label">
    <w:name w:val="tags-label"/>
    <w:basedOn w:val="Standardnpsmoodstavce"/>
    <w:rsid w:val="007F1188"/>
  </w:style>
  <w:style w:type="character" w:customStyle="1" w:styleId="mpmain-title">
    <w:name w:val="mp__main-title"/>
    <w:basedOn w:val="Standardnpsmoodstavce"/>
    <w:rsid w:val="007F1188"/>
  </w:style>
  <w:style w:type="character" w:customStyle="1" w:styleId="mpmain-article-title">
    <w:name w:val="mp__main-article-title"/>
    <w:basedOn w:val="Standardnpsmoodstavce"/>
    <w:rsid w:val="007F1188"/>
  </w:style>
  <w:style w:type="character" w:customStyle="1" w:styleId="mparticle-title">
    <w:name w:val="mp__article-title"/>
    <w:basedOn w:val="Standardnpsmoodstavce"/>
    <w:rsid w:val="007F1188"/>
  </w:style>
  <w:style w:type="character" w:customStyle="1" w:styleId="mptopics-title">
    <w:name w:val="mp__topics-title"/>
    <w:basedOn w:val="Standardnpsmoodstavce"/>
    <w:rsid w:val="007F1188"/>
  </w:style>
  <w:style w:type="paragraph" w:customStyle="1" w:styleId="menu-35724">
    <w:name w:val="menu-35724"/>
    <w:basedOn w:val="Normln"/>
    <w:rsid w:val="007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35726">
    <w:name w:val="menu-35726"/>
    <w:basedOn w:val="Normln"/>
    <w:rsid w:val="007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35734">
    <w:name w:val="menu-35734"/>
    <w:basedOn w:val="Normln"/>
    <w:rsid w:val="007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35732">
    <w:name w:val="menu-35732"/>
    <w:basedOn w:val="Normln"/>
    <w:rsid w:val="007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35746">
    <w:name w:val="menu-35746"/>
    <w:basedOn w:val="Normln"/>
    <w:rsid w:val="007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35722">
    <w:name w:val="menu-35722"/>
    <w:basedOn w:val="Normln"/>
    <w:rsid w:val="007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35730">
    <w:name w:val="menu-35730"/>
    <w:basedOn w:val="Normln"/>
    <w:rsid w:val="007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35736">
    <w:name w:val="menu-35736"/>
    <w:basedOn w:val="Normln"/>
    <w:rsid w:val="007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35738">
    <w:name w:val="menu-35738"/>
    <w:basedOn w:val="Normln"/>
    <w:rsid w:val="007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35740">
    <w:name w:val="menu-35740"/>
    <w:basedOn w:val="Normln"/>
    <w:rsid w:val="007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35742">
    <w:name w:val="menu-35742"/>
    <w:basedOn w:val="Normln"/>
    <w:rsid w:val="007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35744">
    <w:name w:val="menu-35744"/>
    <w:basedOn w:val="Normln"/>
    <w:rsid w:val="007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35748">
    <w:name w:val="menu-35748"/>
    <w:basedOn w:val="Normln"/>
    <w:rsid w:val="007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35750">
    <w:name w:val="menu-35750"/>
    <w:basedOn w:val="Normln"/>
    <w:rsid w:val="007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rst">
    <w:name w:val="first"/>
    <w:basedOn w:val="Normln"/>
    <w:rsid w:val="007F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1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rticle-meta-created">
    <w:name w:val="article-meta-created"/>
    <w:basedOn w:val="Standardnpsmoodstavce"/>
    <w:rsid w:val="007F1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7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6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7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7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1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9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44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3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5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06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7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7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2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3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49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2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48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5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1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7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76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2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0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13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815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118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3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16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221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317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21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81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901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6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Ondráš, František</dc:creator>
  <cp:keywords/>
  <dc:description/>
  <cp:lastModifiedBy>Ondráš, František</cp:lastModifiedBy>
  <cp:revision>5</cp:revision>
  <dcterms:created xsi:type="dcterms:W3CDTF">2021-11-10T08:23:00Z</dcterms:created>
  <dcterms:modified xsi:type="dcterms:W3CDTF">2021-11-10T08:50:00Z</dcterms:modified>
</cp:coreProperties>
</file>