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CFDE1" w14:textId="77777777" w:rsidR="009B0440" w:rsidRPr="00327A51" w:rsidRDefault="009B0440" w:rsidP="009B0440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b/>
          <w:color w:val="000000"/>
        </w:rPr>
      </w:pPr>
      <w:r w:rsidRPr="00327A51">
        <w:rPr>
          <w:rFonts w:asciiTheme="minorHAnsi" w:hAnsiTheme="minorHAnsi"/>
          <w:b/>
          <w:color w:val="000000"/>
        </w:rPr>
        <w:t xml:space="preserve">Marek Nekula: </w:t>
      </w:r>
      <w:proofErr w:type="spellStart"/>
      <w:r w:rsidRPr="00327A51">
        <w:rPr>
          <w:rFonts w:asciiTheme="minorHAnsi" w:hAnsiTheme="minorHAnsi"/>
          <w:b/>
          <w:color w:val="000000"/>
        </w:rPr>
        <w:t>Pragmalingvistická</w:t>
      </w:r>
      <w:proofErr w:type="spellEnd"/>
      <w:r w:rsidRPr="00327A51">
        <w:rPr>
          <w:rFonts w:asciiTheme="minorHAnsi" w:hAnsiTheme="minorHAnsi"/>
          <w:b/>
          <w:color w:val="000000"/>
        </w:rPr>
        <w:t xml:space="preserve"> interpretace ironie. </w:t>
      </w:r>
      <w:r w:rsidRPr="00327A51">
        <w:rPr>
          <w:rFonts w:asciiTheme="minorHAnsi" w:hAnsiTheme="minorHAnsi"/>
          <w:b/>
          <w:i/>
          <w:iCs/>
          <w:color w:val="000000"/>
        </w:rPr>
        <w:t>Slovo a slovesnost</w:t>
      </w:r>
      <w:r w:rsidRPr="00327A51">
        <w:rPr>
          <w:rFonts w:asciiTheme="minorHAnsi" w:hAnsiTheme="minorHAnsi"/>
          <w:b/>
          <w:color w:val="000000"/>
        </w:rPr>
        <w:t>, ročník 51 (1990), číslo 2, str. 95-110.</w:t>
      </w:r>
    </w:p>
    <w:p w14:paraId="38C8F564" w14:textId="5A040F54" w:rsidR="009B0440" w:rsidRPr="00327A51" w:rsidRDefault="003740CE" w:rsidP="009B0440">
      <w:pPr>
        <w:pStyle w:val="Normlnweb"/>
        <w:spacing w:before="0" w:beforeAutospacing="0" w:after="0" w:afterAutospacing="0" w:line="276" w:lineRule="auto"/>
        <w:rPr>
          <w:rFonts w:asciiTheme="minorHAnsi" w:hAnsiTheme="minorHAnsi"/>
        </w:rPr>
      </w:pPr>
      <w:hyperlink r:id="rId8" w:tgtFrame="_blank" w:history="1">
        <w:r w:rsidR="009B0440" w:rsidRPr="00327A51">
          <w:rPr>
            <w:rStyle w:val="Hypertextovodkaz"/>
            <w:rFonts w:asciiTheme="minorHAnsi" w:hAnsiTheme="minorHAnsi"/>
          </w:rPr>
          <w:t>http://sas.ujc.cas.cz/archiv.php?art=3344</w:t>
        </w:r>
      </w:hyperlink>
    </w:p>
    <w:p w14:paraId="0B11ACE4" w14:textId="5561AAE3" w:rsidR="009D5C94" w:rsidRPr="00327A51" w:rsidRDefault="009D5C94" w:rsidP="009B0440">
      <w:pPr>
        <w:spacing w:after="0" w:line="276" w:lineRule="auto"/>
      </w:pPr>
    </w:p>
    <w:p w14:paraId="1EE5985D" w14:textId="05C2249C" w:rsidR="00BA6F10" w:rsidRPr="00327A51" w:rsidRDefault="00BA6F10" w:rsidP="009B0440">
      <w:pPr>
        <w:spacing w:after="0" w:line="276" w:lineRule="auto"/>
      </w:pPr>
      <w:r w:rsidRPr="00327A51">
        <w:t>0. V tomto příspěvku se snažíme zkoumat ironii jako lingvistický fakt; soustřeďujeme proto pozornost na „slovní ironii“, ironii ve smyslu filozofickém, estetickém či literárněvědném necháváme stranou. V dosavadních teoriích v rámci poetiky, rétoriky, popř. stylistiky se opakovaly tyto definiční rysy: „</w:t>
      </w:r>
      <w:r w:rsidRPr="00EA1C21">
        <w:rPr>
          <w:highlight w:val="yellow"/>
        </w:rPr>
        <w:t>říci něco jiného, než se míní“, „říci opak (protiklad) míněného“, „pokárání pochvalou“, popř. „pochvala pokáráním“</w:t>
      </w:r>
      <w:r w:rsidRPr="00327A51">
        <w:t xml:space="preserve">; někdy se pod ironií rozuměl jakýkoli druh výsměchu nebo posměchu. Tyto definiční rysy jednak zachycují </w:t>
      </w:r>
      <w:r w:rsidRPr="00EA1C21">
        <w:rPr>
          <w:highlight w:val="yellow"/>
        </w:rPr>
        <w:t>kooperační a zdvořilostní aspekt ironie</w:t>
      </w:r>
      <w:r w:rsidRPr="00327A51">
        <w:t xml:space="preserve">, jednak vystihují skutečnost, že </w:t>
      </w:r>
      <w:r w:rsidRPr="00273B66">
        <w:rPr>
          <w:highlight w:val="yellow"/>
        </w:rPr>
        <w:t>ironie je „hra</w:t>
      </w:r>
      <w:r w:rsidRPr="00327A51">
        <w:t xml:space="preserve"> na sdělení“.</w:t>
      </w:r>
      <w:r w:rsidR="00DE23C2">
        <w:t xml:space="preserve">   </w:t>
      </w:r>
      <w:r w:rsidR="00DE23C2" w:rsidRPr="00DE23C2">
        <w:rPr>
          <w:color w:val="7030A0"/>
        </w:rPr>
        <w:t xml:space="preserve">(KOOPERACE </w:t>
      </w:r>
      <w:r w:rsidR="00DE23C2">
        <w:rPr>
          <w:color w:val="7030A0"/>
        </w:rPr>
        <w:t>=</w:t>
      </w:r>
      <w:r w:rsidR="00DE23C2" w:rsidRPr="00DE23C2">
        <w:rPr>
          <w:color w:val="7030A0"/>
        </w:rPr>
        <w:t xml:space="preserve"> SPOLUPRÁCE; + GRIECOVY MAXIMY)</w:t>
      </w:r>
    </w:p>
    <w:p w14:paraId="3E43405E" w14:textId="776AA0A9" w:rsidR="00BA6F10" w:rsidRPr="00327A51" w:rsidRDefault="00BA6F10" w:rsidP="009B0440">
      <w:pPr>
        <w:spacing w:after="0" w:line="276" w:lineRule="auto"/>
      </w:pPr>
      <w:r w:rsidRPr="00327A51">
        <w:t>………</w:t>
      </w:r>
    </w:p>
    <w:p w14:paraId="50A264D6" w14:textId="46F47984" w:rsidR="00BA6F10" w:rsidRPr="00327A51" w:rsidRDefault="00BA6F10" w:rsidP="009B0440">
      <w:pPr>
        <w:spacing w:after="0" w:line="276" w:lineRule="auto"/>
      </w:pPr>
      <w:r w:rsidRPr="00327A51">
        <w:t xml:space="preserve">Od ironie se </w:t>
      </w:r>
      <w:r w:rsidRPr="00327A51">
        <w:rPr>
          <w:rStyle w:val="Siln"/>
        </w:rPr>
        <w:t xml:space="preserve">lež </w:t>
      </w:r>
      <w:r w:rsidRPr="00327A51">
        <w:t>ve vlastním slova smyslu liší tím, že její základní, konstitutivní podmínkou je snaha mluvčího zatajit adresátovi svou skutečnou intenci, je-li ovšem mluvčí zároveň autorem (mluvčím) lži. Adresát ji má považovat za normální nedefektní promluvu a prozrazení skutečné intence, protikladu mezi řečeným a míněným, není záměrné.</w:t>
      </w:r>
    </w:p>
    <w:p w14:paraId="2BE692D3" w14:textId="1094C755" w:rsidR="00BA6F10" w:rsidRPr="00327A51" w:rsidRDefault="00BA6F10" w:rsidP="009B0440">
      <w:pPr>
        <w:spacing w:after="0" w:line="276" w:lineRule="auto"/>
      </w:pPr>
      <w:r w:rsidRPr="00327A51">
        <w:t>………</w:t>
      </w:r>
    </w:p>
    <w:p w14:paraId="36AFCBD7" w14:textId="65D286E8" w:rsidR="00BA6F10" w:rsidRPr="00327A51" w:rsidRDefault="00BA6F10" w:rsidP="00BA6F10">
      <w:pPr>
        <w:spacing w:after="0" w:line="276" w:lineRule="auto"/>
      </w:pPr>
      <w:r w:rsidRPr="4A137A6B">
        <w:rPr>
          <w:highlight w:val="yellow"/>
        </w:rPr>
        <w:t xml:space="preserve">Ironický mluvčí naopak </w:t>
      </w:r>
      <w:r w:rsidRPr="4A137A6B">
        <w:rPr>
          <w:rStyle w:val="Siln"/>
          <w:highlight w:val="yellow"/>
        </w:rPr>
        <w:t xml:space="preserve">formálně </w:t>
      </w:r>
      <w:r w:rsidRPr="4A137A6B">
        <w:rPr>
          <w:highlight w:val="yellow"/>
        </w:rPr>
        <w:t>porušuje KP</w:t>
      </w:r>
      <w:r w:rsidR="00EA1C21" w:rsidRPr="4A137A6B">
        <w:rPr>
          <w:highlight w:val="yellow"/>
        </w:rPr>
        <w:t xml:space="preserve"> </w:t>
      </w:r>
      <w:r w:rsidR="00EA1C21" w:rsidRPr="4A137A6B">
        <w:rPr>
          <w:i/>
          <w:iCs/>
          <w:highlight w:val="yellow"/>
        </w:rPr>
        <w:t>(= kooperační princip)</w:t>
      </w:r>
      <w:r>
        <w:t xml:space="preserve">, vrší formální překážky, </w:t>
      </w:r>
      <w:r w:rsidRPr="4A137A6B">
        <w:rPr>
          <w:highlight w:val="yellow"/>
        </w:rPr>
        <w:t>dělá náznaky</w:t>
      </w:r>
      <w:r>
        <w:t xml:space="preserve"> (srov. Searle, 1979a, s. 113), poukazuje na defektnost a nepravděpodobnost své promluvy (srov. též hinting strategy, Leech, 1983a, s. 97n.), čímž </w:t>
      </w:r>
      <w:r w:rsidRPr="4A137A6B">
        <w:rPr>
          <w:highlight w:val="yellow"/>
        </w:rPr>
        <w:t xml:space="preserve">adresátovi dovoluje správně interpretovat </w:t>
      </w:r>
      <w:r w:rsidRPr="4A137A6B">
        <w:rPr>
          <w:highlight w:val="cyan"/>
          <w:u w:val="single"/>
        </w:rPr>
        <w:t>intendovaný</w:t>
      </w:r>
      <w:r w:rsidRPr="4A137A6B">
        <w:rPr>
          <w:highlight w:val="yellow"/>
          <w:u w:val="single"/>
        </w:rPr>
        <w:t xml:space="preserve"> význam</w:t>
      </w:r>
      <w:r>
        <w:t xml:space="preserve">, resp. </w:t>
      </w:r>
      <w:r w:rsidRPr="4A137A6B">
        <w:rPr>
          <w:highlight w:val="yellow"/>
        </w:rPr>
        <w:t>nutí ho k tomu</w:t>
      </w:r>
      <w:r>
        <w:t>.</w:t>
      </w:r>
      <w:r w:rsidR="00DE23C2">
        <w:t xml:space="preserve">   </w:t>
      </w:r>
      <w:r w:rsidR="00DE23C2" w:rsidRPr="00DE23C2">
        <w:rPr>
          <w:color w:val="7030A0"/>
        </w:rPr>
        <w:t>(INTENDOVANÝ VÝZNAM = SKRYTÝ VÝZNAM, ZAMÝŠLENÝ)</w:t>
      </w:r>
    </w:p>
    <w:p w14:paraId="134D6CE3" w14:textId="0C85CD9B" w:rsidR="00BA6F10" w:rsidRPr="00327A51" w:rsidRDefault="00BA6F10" w:rsidP="009B0440">
      <w:pPr>
        <w:spacing w:after="0" w:line="276" w:lineRule="auto"/>
      </w:pPr>
      <w:r w:rsidRPr="00327A51">
        <w:t>………</w:t>
      </w:r>
    </w:p>
    <w:p w14:paraId="042D6BCF" w14:textId="5083254A" w:rsidR="00BA6F10" w:rsidRPr="00327A51" w:rsidRDefault="00BA6F10" w:rsidP="009B0440">
      <w:pPr>
        <w:spacing w:after="0" w:line="276" w:lineRule="auto"/>
      </w:pPr>
      <w:r w:rsidRPr="00327A51">
        <w:t xml:space="preserve">Připomeňme si ještě </w:t>
      </w:r>
      <w:r w:rsidRPr="00EA1C21">
        <w:rPr>
          <w:highlight w:val="yellow"/>
        </w:rPr>
        <w:t>další typy promluv, které jsou ironii blízké</w:t>
      </w:r>
      <w:r w:rsidRPr="00327A51">
        <w:t xml:space="preserve">. Hrabák tvrdí, že „ironie se může stupňovat v sarkasmus“ (1977, s. 154). </w:t>
      </w:r>
      <w:r w:rsidRPr="00327A51">
        <w:rPr>
          <w:rStyle w:val="Siln"/>
        </w:rPr>
        <w:t xml:space="preserve">Sarkasmem </w:t>
      </w:r>
      <w:r w:rsidRPr="00327A51">
        <w:t xml:space="preserve">však mluvčí </w:t>
      </w:r>
      <w:r w:rsidRPr="00327A51">
        <w:rPr>
          <w:rStyle w:val="Siln"/>
        </w:rPr>
        <w:t>napadá objekt</w:t>
      </w:r>
      <w:r w:rsidRPr="00327A51">
        <w:t xml:space="preserve">, popř. adresáta </w:t>
      </w:r>
      <w:r w:rsidRPr="00327A51">
        <w:rPr>
          <w:rStyle w:val="Siln"/>
        </w:rPr>
        <w:t xml:space="preserve">přímo </w:t>
      </w:r>
      <w:r w:rsidRPr="00327A51">
        <w:t xml:space="preserve">a </w:t>
      </w:r>
      <w:r w:rsidRPr="00327A51">
        <w:rPr>
          <w:rStyle w:val="Siln"/>
        </w:rPr>
        <w:t>explicitně</w:t>
      </w:r>
      <w:r w:rsidRPr="00327A51">
        <w:t>.</w:t>
      </w:r>
    </w:p>
    <w:p w14:paraId="523A60D2" w14:textId="1FAA7EBB" w:rsidR="00BA6F10" w:rsidRPr="00327A51" w:rsidRDefault="00BA6F10" w:rsidP="009B0440">
      <w:pPr>
        <w:spacing w:after="0" w:line="276" w:lineRule="auto"/>
      </w:pPr>
      <w:r w:rsidRPr="00327A51">
        <w:t>………</w:t>
      </w:r>
    </w:p>
    <w:p w14:paraId="6ACC8434" w14:textId="471C2528" w:rsidR="00BA6F10" w:rsidRPr="00327A51" w:rsidRDefault="00BA6F10" w:rsidP="009B0440">
      <w:pPr>
        <w:spacing w:after="0" w:line="276" w:lineRule="auto"/>
      </w:pPr>
      <w:r w:rsidRPr="00327A51">
        <w:rPr>
          <w:rStyle w:val="Siln"/>
        </w:rPr>
        <w:t xml:space="preserve">Cynismus </w:t>
      </w:r>
      <w:r w:rsidRPr="00327A51">
        <w:t>se — jak známo — chápe jako intenzívnější forma sarkasmu. Domníváme se však, že je lépe jej vymezovat pomocí objektu, o němž se komunikuje. [99]Jsou jím obecně platné, tzv. absolutní hodnoty, o nichž se předpokládá, že jsou vlastní všem mluvčím určité společenské struktury, a které mohou být i tabuizovány (např. smrt, nedovolená sexualita apod.). Zde se právě rýsuje možnost rozlišit cynismus od sarkasmu: Cynismus podle mne postihuje hodnoty všech, sarkasmus hodnoty dílčího sociálního kolektivu…</w:t>
      </w:r>
    </w:p>
    <w:p w14:paraId="3C981276" w14:textId="1DCA4E9E" w:rsidR="00BA6F10" w:rsidRPr="00327A51" w:rsidRDefault="00BA6F10" w:rsidP="009B0440">
      <w:pPr>
        <w:spacing w:after="0" w:line="276" w:lineRule="auto"/>
      </w:pPr>
      <w:r w:rsidRPr="00327A51">
        <w:t>………</w:t>
      </w:r>
    </w:p>
    <w:p w14:paraId="7536CA21" w14:textId="1FBD5129" w:rsidR="00BA6F10" w:rsidRPr="00327A51" w:rsidRDefault="00327A51" w:rsidP="009B0440">
      <w:pPr>
        <w:spacing w:after="0" w:line="276" w:lineRule="auto"/>
      </w:pPr>
      <w:r w:rsidRPr="00327A51">
        <w:t xml:space="preserve">Od </w:t>
      </w:r>
      <w:r w:rsidRPr="00327A51">
        <w:rPr>
          <w:rStyle w:val="Siln"/>
        </w:rPr>
        <w:t xml:space="preserve">vtipu </w:t>
      </w:r>
      <w:r w:rsidRPr="00327A51">
        <w:t>se ironie liší tím, že nevyžaduje komický efekt (Stempel, 1976, s. 208).</w:t>
      </w:r>
    </w:p>
    <w:p w14:paraId="3CDF6092" w14:textId="70D77DA4" w:rsidR="00327A51" w:rsidRPr="00327A51" w:rsidRDefault="00327A51" w:rsidP="009B0440">
      <w:pPr>
        <w:spacing w:after="0" w:line="276" w:lineRule="auto"/>
      </w:pPr>
      <w:r w:rsidRPr="00327A51">
        <w:t>………</w:t>
      </w:r>
    </w:p>
    <w:p w14:paraId="1AD4466A" w14:textId="77777777" w:rsidR="00327A51" w:rsidRPr="00327A51" w:rsidRDefault="00327A51" w:rsidP="00327A51">
      <w:pPr>
        <w:spacing w:after="0" w:line="276" w:lineRule="auto"/>
        <w:rPr>
          <w:b/>
          <w:bCs/>
        </w:rPr>
      </w:pPr>
      <w:r w:rsidRPr="00327A51">
        <w:rPr>
          <w:b/>
          <w:bCs/>
        </w:rPr>
        <w:t xml:space="preserve">4. </w:t>
      </w:r>
      <w:r w:rsidRPr="00327A51">
        <w:rPr>
          <w:b/>
          <w:bCs/>
          <w:i/>
          <w:iCs/>
        </w:rPr>
        <w:t>Závěr</w:t>
      </w:r>
    </w:p>
    <w:p w14:paraId="5C9E23AD" w14:textId="1FC8609F" w:rsidR="00327A51" w:rsidRPr="00327A51" w:rsidRDefault="00327A51" w:rsidP="00327A51">
      <w:pPr>
        <w:spacing w:after="0" w:line="276" w:lineRule="auto"/>
      </w:pPr>
      <w:r w:rsidRPr="00327A51">
        <w:t>Ironie je nepřímým MA</w:t>
      </w:r>
      <w:r w:rsidR="00EA1C21">
        <w:t xml:space="preserve"> </w:t>
      </w:r>
      <w:r w:rsidR="00EA1C21" w:rsidRPr="00EA1C21">
        <w:rPr>
          <w:i/>
        </w:rPr>
        <w:t>(= mluvní akt)</w:t>
      </w:r>
      <w:r w:rsidRPr="00327A51">
        <w:t xml:space="preserve">, kterým se </w:t>
      </w:r>
      <w:r w:rsidRPr="00EA1C21">
        <w:rPr>
          <w:highlight w:val="yellow"/>
        </w:rPr>
        <w:t>zdánlivě</w:t>
      </w:r>
      <w:r w:rsidRPr="00327A51">
        <w:t xml:space="preserve"> porušuje KP</w:t>
      </w:r>
      <w:r w:rsidR="00EA1C21">
        <w:t xml:space="preserve"> </w:t>
      </w:r>
      <w:r w:rsidR="00EA1C21" w:rsidRPr="00EA1C21">
        <w:rPr>
          <w:i/>
        </w:rPr>
        <w:t>(= kooperační princip)</w:t>
      </w:r>
      <w:r w:rsidRPr="00327A51">
        <w:t xml:space="preserve">, aby se </w:t>
      </w:r>
      <w:r w:rsidRPr="00EA1C21">
        <w:rPr>
          <w:highlight w:val="yellow"/>
        </w:rPr>
        <w:t>zdánlivě</w:t>
      </w:r>
      <w:r w:rsidRPr="00327A51">
        <w:t xml:space="preserve"> zachoval ZP</w:t>
      </w:r>
      <w:r w:rsidR="00EA1C21">
        <w:t xml:space="preserve"> </w:t>
      </w:r>
      <w:r w:rsidR="00EA1C21" w:rsidRPr="00EA1C21">
        <w:rPr>
          <w:i/>
        </w:rPr>
        <w:t>(= zdvořilostní princip)</w:t>
      </w:r>
      <w:r w:rsidRPr="00327A51">
        <w:t xml:space="preserve">. </w:t>
      </w:r>
      <w:r w:rsidRPr="00EA1C21">
        <w:rPr>
          <w:highlight w:val="yellow"/>
        </w:rPr>
        <w:t>To ovšem platí pro doslovný význam</w:t>
      </w:r>
      <w:r w:rsidRPr="00327A51">
        <w:t xml:space="preserve">. Mluvčí však s ohledem na kontext a komunikační kompetenci adresáta profiluje promluvu tak, že </w:t>
      </w:r>
      <w:r w:rsidRPr="00EA1C21">
        <w:rPr>
          <w:highlight w:val="yellow"/>
        </w:rPr>
        <w:t>adresát interpretuje doslovný význam</w:t>
      </w:r>
      <w:r w:rsidRPr="00327A51">
        <w:t xml:space="preserve"> defektně užitných výrazových prostředků </w:t>
      </w:r>
      <w:r w:rsidRPr="00EA1C21">
        <w:rPr>
          <w:highlight w:val="yellow"/>
        </w:rPr>
        <w:t>nepřímo</w:t>
      </w:r>
      <w:r w:rsidRPr="00327A51">
        <w:t xml:space="preserve">. Jestliže adresát interpretuje </w:t>
      </w:r>
      <w:r w:rsidRPr="00EA1C21">
        <w:rPr>
          <w:highlight w:val="yellow"/>
        </w:rPr>
        <w:t>intendovaný význam jako opak významu doslovného</w:t>
      </w:r>
      <w:r w:rsidRPr="00327A51">
        <w:t>, zachovává se KP a porušuje ZP.</w:t>
      </w:r>
    </w:p>
    <w:p w14:paraId="4E43BCF2" w14:textId="242CB54B" w:rsidR="00BA6F10" w:rsidRPr="00327A51" w:rsidRDefault="00BA6F10" w:rsidP="009B0440">
      <w:pPr>
        <w:spacing w:after="0" w:line="276" w:lineRule="auto"/>
      </w:pPr>
    </w:p>
    <w:p w14:paraId="6233D084" w14:textId="77777777" w:rsidR="00327A51" w:rsidRPr="00327A51" w:rsidRDefault="00327A51" w:rsidP="009B0440">
      <w:pPr>
        <w:spacing w:after="0" w:line="276" w:lineRule="auto"/>
      </w:pPr>
    </w:p>
    <w:p w14:paraId="5BB3AD30" w14:textId="77777777" w:rsidR="00327A51" w:rsidRPr="00327A51" w:rsidRDefault="00327A51">
      <w:pPr>
        <w:rPr>
          <w:rFonts w:eastAsia="Times New Roman" w:cs="Times New Roman"/>
          <w:noProof w:val="0"/>
          <w:color w:val="000000"/>
          <w:lang w:eastAsia="cs-CZ"/>
        </w:rPr>
      </w:pPr>
      <w:r w:rsidRPr="00327A51">
        <w:rPr>
          <w:color w:val="000000"/>
        </w:rPr>
        <w:br w:type="page"/>
      </w:r>
    </w:p>
    <w:p w14:paraId="360ED67A" w14:textId="78D342B9" w:rsidR="009B0440" w:rsidRPr="00DB39FA" w:rsidRDefault="009B0440" w:rsidP="009B0440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b/>
        </w:rPr>
      </w:pPr>
      <w:r w:rsidRPr="00DB39FA">
        <w:rPr>
          <w:rFonts w:asciiTheme="minorHAnsi" w:hAnsiTheme="minorHAnsi"/>
          <w:b/>
          <w:color w:val="000000"/>
        </w:rPr>
        <w:lastRenderedPageBreak/>
        <w:t xml:space="preserve">Marek Nekula: Signalizování ironie: </w:t>
      </w:r>
      <w:r w:rsidRPr="00DB39FA">
        <w:rPr>
          <w:rFonts w:asciiTheme="minorHAnsi" w:hAnsiTheme="minorHAnsi"/>
          <w:b/>
          <w:i/>
          <w:iCs/>
          <w:color w:val="000000"/>
        </w:rPr>
        <w:t>Slovo a slovesnost</w:t>
      </w:r>
      <w:r w:rsidRPr="00DB39FA">
        <w:rPr>
          <w:rFonts w:asciiTheme="minorHAnsi" w:hAnsiTheme="minorHAnsi"/>
          <w:b/>
          <w:color w:val="000000"/>
        </w:rPr>
        <w:t>, ročník 52 (1991), číslo 1, str. 10-20.</w:t>
      </w:r>
    </w:p>
    <w:p w14:paraId="548ED36E" w14:textId="13A4C1A4" w:rsidR="009B0440" w:rsidRPr="00DB39FA" w:rsidRDefault="003740CE" w:rsidP="009B0440">
      <w:pPr>
        <w:spacing w:after="0" w:line="276" w:lineRule="auto"/>
        <w:rPr>
          <w:sz w:val="24"/>
          <w:szCs w:val="24"/>
        </w:rPr>
      </w:pPr>
      <w:hyperlink r:id="rId9" w:history="1">
        <w:r w:rsidR="009B0440" w:rsidRPr="00DB39FA">
          <w:rPr>
            <w:rStyle w:val="Hypertextovodkaz"/>
            <w:sz w:val="24"/>
            <w:szCs w:val="24"/>
          </w:rPr>
          <w:t>http://sas.ujc.cas.cz/archiv.php?art=3375</w:t>
        </w:r>
      </w:hyperlink>
    </w:p>
    <w:p w14:paraId="0860DBF6" w14:textId="7BD600EA" w:rsidR="009B0440" w:rsidRPr="00327A51" w:rsidRDefault="009B0440" w:rsidP="009B0440">
      <w:pPr>
        <w:spacing w:after="0" w:line="276" w:lineRule="auto"/>
      </w:pPr>
    </w:p>
    <w:p w14:paraId="52C320C5" w14:textId="77777777" w:rsidR="00327A51" w:rsidRPr="00327A51" w:rsidRDefault="00327A51" w:rsidP="00327A51">
      <w:r w:rsidRPr="00327A51">
        <w:t>Přestože existují názory, že ironie signalizována není (Kierkegaard, 1976),</w:t>
      </w:r>
      <w:bookmarkStart w:id="0" w:name="_ftnref1"/>
      <w:r w:rsidRPr="00327A51">
        <w:fldChar w:fldCharType="begin"/>
      </w:r>
      <w:r w:rsidRPr="00327A51">
        <w:instrText xml:space="preserve"> HYPERLINK "http://sas.ujc.cas.cz/archiv.php?art=3375" \l "_ftn1" \o "" </w:instrText>
      </w:r>
      <w:r w:rsidRPr="00327A51">
        <w:fldChar w:fldCharType="separate"/>
      </w:r>
      <w:r w:rsidRPr="00327A51">
        <w:rPr>
          <w:rStyle w:val="Hypertextovodkaz"/>
        </w:rPr>
        <w:t>[1]</w:t>
      </w:r>
      <w:r w:rsidRPr="00327A51">
        <w:fldChar w:fldCharType="end"/>
      </w:r>
      <w:bookmarkEnd w:id="0"/>
      <w:r w:rsidRPr="00327A51">
        <w:t xml:space="preserve"> pokusili jsme se vyložit (Nekula, </w:t>
      </w:r>
      <w:hyperlink r:id="rId10" w:tgtFrame="_blank" w:history="1">
        <w:r w:rsidRPr="00327A51">
          <w:rPr>
            <w:rStyle w:val="Hypertextovodkaz"/>
          </w:rPr>
          <w:t>1990</w:t>
        </w:r>
      </w:hyperlink>
      <w:r w:rsidRPr="00327A51">
        <w:t xml:space="preserve">), že </w:t>
      </w:r>
      <w:r w:rsidRPr="00273B66">
        <w:rPr>
          <w:highlight w:val="yellow"/>
        </w:rPr>
        <w:t>signalizování je to, co ironii odlišuje od lži a co nám ji dovoluje vůbec interpretovat</w:t>
      </w:r>
      <w:r w:rsidRPr="00327A51">
        <w:t xml:space="preserve">. Signalizování ironie, neboť ironie je hra na sdělení, je ironie sama. </w:t>
      </w:r>
      <w:r w:rsidRPr="00273B66">
        <w:rPr>
          <w:highlight w:val="yellow"/>
        </w:rPr>
        <w:t>Jaký je ale charakter ironického signálu a jak se liší od signálů jiných?</w:t>
      </w:r>
    </w:p>
    <w:p w14:paraId="22CD1A88" w14:textId="77777777" w:rsidR="00327A51" w:rsidRPr="00327A51" w:rsidRDefault="00327A51" w:rsidP="00327A51">
      <w:r w:rsidRPr="00327A51">
        <w:t xml:space="preserve">Weinrich (1966) tvrdí, že ironie má vlastní kód, tj. že určitá slova, hlásky, prozodické zvláštnosti apod. signalizují, že mluvčí není upřímný, že promluva je míněna ironicky. Můžeme s ním souhlasit v tom, že jistá slova či jisté prostředky jsou pro vyjadřování ironie vhodnější, avšak výčet těchto „signálů“ u Weinricha (1966), Warninga (1976), Willera a Groebena (1980) i náš vlastní materiál ukazují, že </w:t>
      </w:r>
      <w:r w:rsidRPr="00273B66">
        <w:rPr>
          <w:highlight w:val="yellow"/>
        </w:rPr>
        <w:t>ironickým „signálem“ se může stát fakticky cokoli. Ironie totiž nemá vlastní výrazové prostředky, jejichž primární funkcí by bylo vyjadřovat a signalizovat ironii.</w:t>
      </w:r>
      <w:bookmarkStart w:id="1" w:name="_ftnref2"/>
      <w:r w:rsidRPr="00327A51">
        <w:fldChar w:fldCharType="begin"/>
      </w:r>
      <w:r w:rsidRPr="00327A51">
        <w:instrText xml:space="preserve"> HYPERLINK "http://sas.ujc.cas.cz/archiv.php?art=3375" \l "_ftn2" \o "" </w:instrText>
      </w:r>
      <w:r w:rsidRPr="00327A51">
        <w:fldChar w:fldCharType="separate"/>
      </w:r>
      <w:r w:rsidRPr="00327A51">
        <w:rPr>
          <w:rStyle w:val="Hypertextovodkaz"/>
        </w:rPr>
        <w:t>[2]</w:t>
      </w:r>
      <w:r w:rsidRPr="00327A51">
        <w:fldChar w:fldCharType="end"/>
      </w:r>
      <w:bookmarkEnd w:id="1"/>
      <w:r w:rsidRPr="00327A51">
        <w:t xml:space="preserve"> </w:t>
      </w:r>
    </w:p>
    <w:p w14:paraId="35E34C40" w14:textId="77777777" w:rsidR="00327A51" w:rsidRPr="00327A51" w:rsidRDefault="00327A51">
      <w:r w:rsidRPr="00327A51">
        <w:t>………</w:t>
      </w:r>
    </w:p>
    <w:p w14:paraId="0B9721D2" w14:textId="77777777" w:rsidR="00327A51" w:rsidRPr="00327A51" w:rsidRDefault="00327A51">
      <w:r w:rsidRPr="00327A51">
        <w:t xml:space="preserve">Pochybnosti o takovém pojetí vedly např. Eggse (1979, s. 433) k vyloučení ironických signálů z oblasti jazykového chování s odkazem, že </w:t>
      </w:r>
      <w:r w:rsidRPr="00273B66">
        <w:rPr>
          <w:highlight w:val="yellow"/>
        </w:rPr>
        <w:t>ironie se signalizuje parakomunikativně, mimikou a gesty.</w:t>
      </w:r>
      <w:bookmarkStart w:id="2" w:name="_ftnref4"/>
      <w:r w:rsidRPr="00327A51">
        <w:fldChar w:fldCharType="begin"/>
      </w:r>
      <w:r w:rsidRPr="00327A51">
        <w:instrText xml:space="preserve"> HYPERLINK "http://sas.ujc.cas.cz/archiv.php?art=3375" \l "_ftn4" \o "" </w:instrText>
      </w:r>
      <w:r w:rsidRPr="00327A51">
        <w:fldChar w:fldCharType="separate"/>
      </w:r>
      <w:r w:rsidRPr="00327A51">
        <w:rPr>
          <w:rStyle w:val="Hypertextovodkaz"/>
        </w:rPr>
        <w:t>[4]</w:t>
      </w:r>
      <w:r w:rsidRPr="00327A51">
        <w:fldChar w:fldCharType="end"/>
      </w:r>
      <w:bookmarkEnd w:id="2"/>
      <w:r w:rsidRPr="00327A51">
        <w:t xml:space="preserve"> Jeho výklad vzbuzuje naše pochybnosti proto, že mimice a gestům přisoudil statut prostředků signalizujících ironii primárně, i když ve skutečnosti např. „zdvižené obočí“ může znamenat údiv, pochyby, rozpaky, distanci nebo zaujetí. Teprve ve specifickém kontextu se stává oporou ironické interpretace komunikátu (viz Nekula, </w:t>
      </w:r>
      <w:hyperlink r:id="rId11" w:tgtFrame="_blank" w:history="1">
        <w:r w:rsidRPr="00327A51">
          <w:rPr>
            <w:rStyle w:val="Hypertextovodkaz"/>
          </w:rPr>
          <w:t>1990, s. 95n.</w:t>
        </w:r>
      </w:hyperlink>
      <w:r w:rsidRPr="00327A51">
        <w:t xml:space="preserve">). Vyjadřuje-li se kinetickým, v případě ironie záměrným chováním jistý intencionální stav, neznamená to, že „gesto o sobě“ je „ironií o sobě“. </w:t>
      </w:r>
      <w:r w:rsidRPr="00E054A6">
        <w:rPr>
          <w:highlight w:val="yellow"/>
        </w:rPr>
        <w:t>Bez svého protikladu gesto ironii nevyjadřuje ani nesignalizuje</w:t>
      </w:r>
      <w:r w:rsidRPr="00327A51">
        <w:t>.</w:t>
      </w:r>
    </w:p>
    <w:p w14:paraId="72AC947D" w14:textId="77777777" w:rsidR="00327A51" w:rsidRPr="00327A51" w:rsidRDefault="00327A51">
      <w:r w:rsidRPr="00327A51">
        <w:t>………</w:t>
      </w:r>
    </w:p>
    <w:p w14:paraId="3461AC22" w14:textId="77777777" w:rsidR="00327A51" w:rsidRPr="00327A51" w:rsidRDefault="00327A51">
      <w:r w:rsidRPr="00327A51">
        <w:t xml:space="preserve">V této souvislosti bychom měli upozornit na Fónagyovo tvrzení (1971), že </w:t>
      </w:r>
      <w:r w:rsidRPr="00E054A6">
        <w:rPr>
          <w:highlight w:val="yellow"/>
        </w:rPr>
        <w:t>existuje tzv. ironická barva hlasu</w:t>
      </w:r>
      <w:r w:rsidRPr="00327A51">
        <w:t xml:space="preserve">. Ironický timbre prý může fungovat jako sdělení (čili bez jiného nosiče či antipodu). Kromě případů, kdy v ironickém přitakání funguje zcela samostatně, zapojuje se do promluv také jako </w:t>
      </w:r>
      <w:r w:rsidRPr="00E054A6">
        <w:rPr>
          <w:highlight w:val="yellow"/>
        </w:rPr>
        <w:t>signál</w:t>
      </w:r>
      <w:r w:rsidRPr="00327A51">
        <w:t xml:space="preserve">. </w:t>
      </w:r>
    </w:p>
    <w:p w14:paraId="55460FAC" w14:textId="77777777" w:rsidR="00327A51" w:rsidRPr="00327A51" w:rsidRDefault="00327A51">
      <w:r w:rsidRPr="00327A51">
        <w:t>………</w:t>
      </w:r>
    </w:p>
    <w:p w14:paraId="1161C29B" w14:textId="77777777" w:rsidR="00327A51" w:rsidRPr="00327A51" w:rsidRDefault="00327A51">
      <w:r w:rsidRPr="00327A51">
        <w:t xml:space="preserve">Nosičem ironie jsou stupňovatelné predikátory (srov. Oomen, 1983, s. 29n.), které se sdružují s </w:t>
      </w:r>
      <w:r w:rsidRPr="00327A51">
        <w:rPr>
          <w:rStyle w:val="Siln"/>
        </w:rPr>
        <w:t xml:space="preserve">intenzifikátory </w:t>
      </w:r>
      <w:r w:rsidRPr="00327A51">
        <w:t>(</w:t>
      </w:r>
      <w:r w:rsidRPr="00327A51">
        <w:rPr>
          <w:rStyle w:val="Zdraznn"/>
        </w:rPr>
        <w:t>hrozně</w:t>
      </w:r>
      <w:r w:rsidRPr="00327A51">
        <w:t xml:space="preserve">, </w:t>
      </w:r>
      <w:r w:rsidRPr="00327A51">
        <w:rPr>
          <w:rStyle w:val="Zdraznn"/>
        </w:rPr>
        <w:t>moc</w:t>
      </w:r>
      <w:r w:rsidRPr="00327A51">
        <w:t xml:space="preserve">, </w:t>
      </w:r>
      <w:r w:rsidRPr="00327A51">
        <w:rPr>
          <w:rStyle w:val="Zdraznn"/>
        </w:rPr>
        <w:t>neskonale</w:t>
      </w:r>
      <w:r w:rsidRPr="00327A51">
        <w:t xml:space="preserve">, </w:t>
      </w:r>
      <w:r w:rsidRPr="00327A51">
        <w:rPr>
          <w:rStyle w:val="Zdraznn"/>
        </w:rPr>
        <w:t>tuze</w:t>
      </w:r>
      <w:r w:rsidRPr="00327A51">
        <w:t xml:space="preserve">, </w:t>
      </w:r>
      <w:r w:rsidRPr="00327A51">
        <w:rPr>
          <w:rStyle w:val="Zdraznn"/>
        </w:rPr>
        <w:t>velice</w:t>
      </w:r>
      <w:r w:rsidRPr="00327A51">
        <w:t xml:space="preserve">, </w:t>
      </w:r>
      <w:r w:rsidRPr="00327A51">
        <w:rPr>
          <w:rStyle w:val="Zdraznn"/>
        </w:rPr>
        <w:t xml:space="preserve">velmi </w:t>
      </w:r>
      <w:r w:rsidRPr="00327A51">
        <w:t>apod.)…</w:t>
      </w:r>
    </w:p>
    <w:p w14:paraId="6E49125F" w14:textId="77777777" w:rsidR="00327A51" w:rsidRPr="00327A51" w:rsidRDefault="00327A51">
      <w:r w:rsidRPr="00327A51">
        <w:t>………</w:t>
      </w:r>
    </w:p>
    <w:p w14:paraId="35600662" w14:textId="714F680D" w:rsidR="00327A51" w:rsidRPr="00327A51" w:rsidRDefault="00327A51">
      <w:r w:rsidRPr="00327A51">
        <w:t xml:space="preserve">Řada autorů považuje </w:t>
      </w:r>
      <w:r w:rsidRPr="00E054A6">
        <w:rPr>
          <w:rStyle w:val="Siln"/>
          <w:highlight w:val="yellow"/>
        </w:rPr>
        <w:t>hyperbolu</w:t>
      </w:r>
      <w:r w:rsidRPr="00327A51">
        <w:rPr>
          <w:rStyle w:val="Siln"/>
        </w:rPr>
        <w:t xml:space="preserve"> </w:t>
      </w:r>
      <w:r w:rsidRPr="00327A51">
        <w:t>za výrazný prostředek ironie nebo za její ekvivalent…</w:t>
      </w:r>
      <w:r w:rsidR="00E054A6">
        <w:t xml:space="preserve"> </w:t>
      </w:r>
      <w:r w:rsidR="00E054A6" w:rsidRPr="00E054A6">
        <w:rPr>
          <w:color w:val="7030A0"/>
        </w:rPr>
        <w:t>(„PŘEHÁNĚNÍ“)</w:t>
      </w:r>
    </w:p>
    <w:p w14:paraId="316131D0" w14:textId="77777777" w:rsidR="00327A51" w:rsidRPr="00327A51" w:rsidRDefault="00327A51">
      <w:r w:rsidRPr="00327A51">
        <w:t>………</w:t>
      </w:r>
    </w:p>
    <w:p w14:paraId="034AEEE9" w14:textId="77777777" w:rsidR="00327A51" w:rsidRPr="00327A51" w:rsidRDefault="00327A51" w:rsidP="00327A51">
      <w:r w:rsidRPr="4A137A6B">
        <w:rPr>
          <w:b/>
          <w:bCs/>
        </w:rPr>
        <w:t>Shrnutí</w:t>
      </w:r>
      <w:r>
        <w:t xml:space="preserve">. Jazykové prostředky ať v širším, nebo užším smyslu ironii primárně nesignalizují. Mohou se však kombinovat tak, že se mezi nimi vytvářejí </w:t>
      </w:r>
      <w:r w:rsidRPr="4A137A6B">
        <w:rPr>
          <w:highlight w:val="yellow"/>
        </w:rPr>
        <w:t>opozice</w:t>
      </w:r>
      <w:r>
        <w:t xml:space="preserve">. To nás však neopravňuje k tomu, abychom ve sdělení lišili dva kódy. Právě </w:t>
      </w:r>
      <w:r w:rsidRPr="00DE23C2">
        <w:rPr>
          <w:highlight w:val="yellow"/>
          <w:u w:val="single"/>
        </w:rPr>
        <w:t>protiklad</w:t>
      </w:r>
      <w:r w:rsidRPr="4A137A6B">
        <w:rPr>
          <w:highlight w:val="yellow"/>
        </w:rPr>
        <w:t xml:space="preserve"> zdvořile formulovaného nosiče (nejčastěji jde o kladně hodnotící </w:t>
      </w:r>
      <w:r w:rsidRPr="4A137A6B">
        <w:rPr>
          <w:b/>
          <w:bCs/>
          <w:highlight w:val="yellow"/>
        </w:rPr>
        <w:t>predikátory</w:t>
      </w:r>
      <w:r w:rsidRPr="4A137A6B">
        <w:rPr>
          <w:highlight w:val="yellow"/>
        </w:rPr>
        <w:t xml:space="preserve">) a jeho verbálního nebo neverbálního </w:t>
      </w:r>
      <w:r w:rsidRPr="4A137A6B">
        <w:rPr>
          <w:b/>
          <w:bCs/>
          <w:highlight w:val="yellow"/>
        </w:rPr>
        <w:t>antipodu</w:t>
      </w:r>
      <w:r>
        <w:t xml:space="preserve">, jehož základním předpokladem je existence jednoho složitě strukturovaného kódu, </w:t>
      </w:r>
      <w:r w:rsidRPr="4A137A6B">
        <w:rPr>
          <w:highlight w:val="yellow"/>
        </w:rPr>
        <w:t>je ironickým signálem</w:t>
      </w:r>
      <w:r>
        <w:t>. Protikladnost nosiče a antipodu se zvýrazňuje a potvrzuje relátorem. Ten je náznakem mluvčího adresátovi a zároveň pak oporou interpretace intence mluvčího.</w:t>
      </w:r>
    </w:p>
    <w:p w14:paraId="6CBC0774" w14:textId="77777777" w:rsidR="00327A51" w:rsidRPr="00327A51" w:rsidRDefault="00327A51" w:rsidP="00327A51">
      <w:r w:rsidRPr="00E054A6">
        <w:rPr>
          <w:highlight w:val="yellow"/>
        </w:rPr>
        <w:t xml:space="preserve">Ironie neexistuje, není-li signalizována. Nejde o to sdělit doslova řečené nebo míněné, jde o to, aby se sdělil </w:t>
      </w:r>
      <w:r w:rsidRPr="00E054A6">
        <w:rPr>
          <w:b/>
          <w:highlight w:val="yellow"/>
        </w:rPr>
        <w:t>protiklad řečeného a míněného</w:t>
      </w:r>
      <w:r w:rsidRPr="00327A51">
        <w:t>. Proto ironii rozumíme jako „hře na komunikaci“. To pochopitelně neznamená, že by proto byla nesdělná, nekomunikativní. I „hrou na komunikaci“ se komunikuje; jsme jí informováni o postojích mluvčího, jeho hodnotících stanoviscích, komunikačních schopnostech. Takové chápání ironie se nabízí v souvislosti s vymezením charakteru ironického signálu.</w:t>
      </w:r>
    </w:p>
    <w:p w14:paraId="28E39A64" w14:textId="01A85212" w:rsidR="00327A51" w:rsidRPr="00327A51" w:rsidRDefault="00327A51">
      <w:r w:rsidRPr="00327A51">
        <w:br w:type="page"/>
      </w:r>
    </w:p>
    <w:p w14:paraId="794FA114" w14:textId="1A9EF063" w:rsidR="00DB39FA" w:rsidRPr="00DB39FA" w:rsidRDefault="00DB39FA" w:rsidP="00DB39FA">
      <w:pPr>
        <w:spacing w:after="0" w:line="276" w:lineRule="auto"/>
        <w:rPr>
          <w:b/>
          <w:sz w:val="24"/>
          <w:szCs w:val="24"/>
        </w:rPr>
      </w:pPr>
      <w:r w:rsidRPr="00DB39FA">
        <w:rPr>
          <w:b/>
          <w:sz w:val="24"/>
          <w:szCs w:val="24"/>
        </w:rPr>
        <w:lastRenderedPageBreak/>
        <w:t>Marek Nekula (2017): IRONIE. In: Petr Karlík, Marek Nekula, Jana Pleskalová (eds.), CzechEncy - Nový encyklopedický slovník češtiny.</w:t>
      </w:r>
    </w:p>
    <w:p w14:paraId="0D5B4601" w14:textId="04097163" w:rsidR="009B0440" w:rsidRPr="00DB39FA" w:rsidRDefault="003740CE" w:rsidP="009B0440">
      <w:pPr>
        <w:spacing w:after="0" w:line="276" w:lineRule="auto"/>
        <w:rPr>
          <w:sz w:val="24"/>
          <w:szCs w:val="24"/>
        </w:rPr>
      </w:pPr>
      <w:hyperlink r:id="rId12" w:history="1">
        <w:r w:rsidR="009B0440" w:rsidRPr="00DB39FA">
          <w:rPr>
            <w:rStyle w:val="Hypertextovodkaz"/>
            <w:sz w:val="24"/>
            <w:szCs w:val="24"/>
          </w:rPr>
          <w:t>https://www.czechency.org/slovnik/IRONIE</w:t>
        </w:r>
      </w:hyperlink>
      <w:r w:rsidR="009B0440" w:rsidRPr="00DB39FA">
        <w:rPr>
          <w:sz w:val="24"/>
          <w:szCs w:val="24"/>
        </w:rPr>
        <w:t xml:space="preserve"> </w:t>
      </w:r>
    </w:p>
    <w:p w14:paraId="10147E2A" w14:textId="77777777" w:rsidR="00F02720" w:rsidRDefault="00F02720" w:rsidP="00F02720">
      <w:pPr>
        <w:spacing w:after="0" w:line="276" w:lineRule="auto"/>
        <w:rPr>
          <w:color w:val="7030A0"/>
        </w:rPr>
      </w:pPr>
    </w:p>
    <w:p w14:paraId="6EAEF8A0" w14:textId="49850B6F" w:rsidR="00F02720" w:rsidRPr="00EA1C21" w:rsidRDefault="00F02720" w:rsidP="00F02720">
      <w:pPr>
        <w:spacing w:after="0" w:line="276" w:lineRule="auto"/>
        <w:rPr>
          <w:color w:val="7030A0"/>
        </w:rPr>
      </w:pPr>
      <w:r w:rsidRPr="00EA1C21">
        <w:rPr>
          <w:color w:val="7030A0"/>
        </w:rPr>
        <w:t xml:space="preserve">AUTOR </w:t>
      </w:r>
      <w:r>
        <w:rPr>
          <w:color w:val="7030A0"/>
        </w:rPr>
        <w:t>M. NEKULA ZDE</w:t>
      </w:r>
      <w:r w:rsidRPr="00EA1C21">
        <w:rPr>
          <w:color w:val="7030A0"/>
        </w:rPr>
        <w:t xml:space="preserve"> SHRNUJE I SVÉ PŘEDCHOZÍ ČLÁNKY ZE „SLOVA A SLOVESNOSTI“</w:t>
      </w:r>
    </w:p>
    <w:p w14:paraId="71834E59" w14:textId="77777777" w:rsidR="00BA6F10" w:rsidRPr="00327A51" w:rsidRDefault="00BA6F10" w:rsidP="009B0440">
      <w:pPr>
        <w:spacing w:after="0" w:line="276" w:lineRule="auto"/>
      </w:pPr>
    </w:p>
    <w:p w14:paraId="4D73693B" w14:textId="66BCF9A6" w:rsidR="009B0440" w:rsidRPr="00327A51" w:rsidRDefault="009B0440" w:rsidP="009B0440">
      <w:pPr>
        <w:spacing w:after="0" w:line="276" w:lineRule="auto"/>
      </w:pPr>
      <w:r w:rsidRPr="4A137A6B">
        <w:rPr>
          <w:highlight w:val="yellow"/>
        </w:rPr>
        <w:t>V </w:t>
      </w:r>
      <w:r w:rsidRPr="4A137A6B">
        <w:rPr>
          <w:b/>
          <w:bCs/>
          <w:color w:val="FF0000"/>
          <w:highlight w:val="yellow"/>
        </w:rPr>
        <w:t>i.</w:t>
      </w:r>
      <w:r w:rsidRPr="4A137A6B">
        <w:rPr>
          <w:highlight w:val="yellow"/>
        </w:rPr>
        <w:t xml:space="preserve"> je to, co je ve skutečnosti míněno (intendováno), opakem konvenčního (doslovného) významu toho, co bylo skutečně řečeno</w:t>
      </w:r>
      <w:r>
        <w:t xml:space="preserve">. V užším pojetí, které v případě </w:t>
      </w:r>
      <w:r w:rsidRPr="4A137A6B">
        <w:rPr>
          <w:b/>
          <w:bCs/>
        </w:rPr>
        <w:t>i.</w:t>
      </w:r>
      <w:r>
        <w:t xml:space="preserve"> staví do popředí její hyperbolickou variantu, je </w:t>
      </w:r>
      <w:r w:rsidRPr="4A137A6B">
        <w:rPr>
          <w:b/>
          <w:bCs/>
        </w:rPr>
        <w:t>i.</w:t>
      </w:r>
      <w:r>
        <w:t xml:space="preserve"> výtkou vyjádřenou nepřímo prostřednictvím pochvaly. Srov. např. </w:t>
      </w:r>
      <w:r w:rsidRPr="4A137A6B">
        <w:rPr>
          <w:i/>
          <w:iCs/>
        </w:rPr>
        <w:t>To jste to teda zahráli vopravdu nádherně!</w:t>
      </w:r>
      <w:r>
        <w:t xml:space="preserve">, resp. </w:t>
      </w:r>
      <w:r w:rsidRPr="4A137A6B">
        <w:rPr>
          <w:i/>
          <w:iCs/>
        </w:rPr>
        <w:t>To jste to tedy vyhráli!</w:t>
      </w:r>
      <w:r>
        <w:t xml:space="preserve"> z úst zklamaného trenéra obracejícího se k mužstvu po prohře v rozhodujícím utkání, jenž mužstvu zdánlivou pochvalou vytýká, že hrálo strašně, resp. že prohrálo. </w:t>
      </w:r>
      <w:r w:rsidRPr="4A137A6B">
        <w:rPr>
          <w:highlight w:val="yellow"/>
        </w:rPr>
        <w:t xml:space="preserve">„Zdvořile“ zastřené ironické vyjádření na adresáta ve skutečnosti působí nezdvořile, někdy jako výsměch, ve vyhrocené podobě jako sarkasmus. Od lži se </w:t>
      </w:r>
      <w:r w:rsidRPr="4A137A6B">
        <w:rPr>
          <w:b/>
          <w:bCs/>
          <w:highlight w:val="yellow"/>
        </w:rPr>
        <w:t>i.</w:t>
      </w:r>
      <w:r w:rsidRPr="4A137A6B">
        <w:rPr>
          <w:highlight w:val="yellow"/>
        </w:rPr>
        <w:t xml:space="preserve"> liší tím, že </w:t>
      </w:r>
      <w:r w:rsidRPr="000730C4">
        <w:rPr>
          <w:b/>
          <w:highlight w:val="yellow"/>
        </w:rPr>
        <w:t>protiklad řečeného a míněného</w:t>
      </w:r>
      <w:r w:rsidRPr="4A137A6B">
        <w:rPr>
          <w:highlight w:val="yellow"/>
        </w:rPr>
        <w:t xml:space="preserve"> by měl být a zpravidla i je </w:t>
      </w:r>
      <w:r w:rsidRPr="4A137A6B">
        <w:rPr>
          <w:b/>
          <w:bCs/>
          <w:highlight w:val="yellow"/>
        </w:rPr>
        <w:t>identifikován</w:t>
      </w:r>
      <w:r w:rsidRPr="4A137A6B">
        <w:rPr>
          <w:highlight w:val="yellow"/>
        </w:rPr>
        <w:t>.</w:t>
      </w:r>
      <w:r w:rsidR="00DE23C2">
        <w:t xml:space="preserve">  </w:t>
      </w:r>
      <w:r w:rsidR="00DE23C2" w:rsidRPr="00DE23C2">
        <w:rPr>
          <w:color w:val="7030A0"/>
        </w:rPr>
        <w:t>(IDENTIFIKOVÁN = ROZPOZNÁN, POCHOPEN)</w:t>
      </w:r>
    </w:p>
    <w:p w14:paraId="44D1C2CB" w14:textId="435C396C" w:rsidR="009B0440" w:rsidRPr="00327A51" w:rsidRDefault="009B0440" w:rsidP="009B0440">
      <w:pPr>
        <w:spacing w:after="0" w:line="276" w:lineRule="auto"/>
      </w:pPr>
      <w:r w:rsidRPr="00327A51">
        <w:t>………</w:t>
      </w:r>
      <w:bookmarkStart w:id="3" w:name="_GoBack"/>
      <w:bookmarkEnd w:id="3"/>
    </w:p>
    <w:p w14:paraId="0ABC7B61" w14:textId="53DC3374" w:rsidR="009B0440" w:rsidRPr="00327A51" w:rsidRDefault="009B0440" w:rsidP="009B0440">
      <w:pPr>
        <w:spacing w:after="0" w:line="276" w:lineRule="auto"/>
      </w:pPr>
      <w:r w:rsidRPr="00327A51">
        <w:t>Ve filozofii jazyka a lingvistice se u </w:t>
      </w:r>
      <w:r w:rsidRPr="00327A51">
        <w:rPr>
          <w:b/>
          <w:bCs/>
        </w:rPr>
        <w:t>i.</w:t>
      </w:r>
      <w:r w:rsidRPr="00327A51">
        <w:t xml:space="preserve"> podobně jako u </w:t>
      </w:r>
      <w:hyperlink r:id="rId13" w:tooltip="metafora" w:history="1">
        <w:r w:rsidRPr="00327A51">
          <w:rPr>
            <w:rStyle w:val="Hypertextovodkaz"/>
          </w:rPr>
          <w:t>↗metafory</w:t>
        </w:r>
      </w:hyperlink>
      <w:r w:rsidRPr="00327A51">
        <w:t xml:space="preserve"> rozlišuje význam doslovný a intendovaný, přičemž v případě </w:t>
      </w:r>
      <w:r w:rsidRPr="00327A51">
        <w:rPr>
          <w:b/>
          <w:bCs/>
        </w:rPr>
        <w:t>i.</w:t>
      </w:r>
      <w:r w:rsidRPr="00327A51">
        <w:t xml:space="preserve"> jsou tyto významy v protikladu, tj. </w:t>
      </w:r>
      <w:r w:rsidRPr="00327A51">
        <w:rPr>
          <w:i/>
          <w:iCs/>
        </w:rPr>
        <w:t>To</w:t>
      </w:r>
      <w:r w:rsidRPr="00327A51">
        <w:t xml:space="preserve"> </w:t>
      </w:r>
      <w:r w:rsidRPr="00327A51">
        <w:rPr>
          <w:i/>
          <w:iCs/>
        </w:rPr>
        <w:t>jste to teda zahráli vopravdu nádherně!</w:t>
      </w:r>
      <w:r w:rsidRPr="00327A51">
        <w:t xml:space="preserve"> × ‘Zahráli jste to strašně’. Za příklad nepřímého </w:t>
      </w:r>
      <w:hyperlink r:id="rId14" w:tooltip="mluvní akt" w:history="1">
        <w:r w:rsidRPr="00327A51">
          <w:rPr>
            <w:rStyle w:val="Hypertextovodkaz"/>
          </w:rPr>
          <w:t>↗mluvního aktu</w:t>
        </w:r>
      </w:hyperlink>
      <w:r w:rsidRPr="00327A51">
        <w:t xml:space="preserve"> (</w:t>
      </w:r>
      <w:hyperlink r:id="rId15" w:anchor="bibitem18" w:tooltip="Searle, 1979" w:history="1">
        <w:r w:rsidRPr="00327A51">
          <w:rPr>
            <w:rStyle w:val="Hypertextovodkaz"/>
            <w:rFonts w:ascii="Segoe UI Symbol" w:hAnsi="Segoe UI Symbol" w:cs="Segoe UI Symbol"/>
          </w:rPr>
          <w:t>✍</w:t>
        </w:r>
        <w:r w:rsidRPr="00327A51">
          <w:rPr>
            <w:rStyle w:val="Hypertextovodkaz"/>
          </w:rPr>
          <w:t>Searle, 1979</w:t>
        </w:r>
      </w:hyperlink>
      <w:r w:rsidRPr="00327A51">
        <w:t xml:space="preserve">) se </w:t>
      </w:r>
      <w:r w:rsidRPr="00327A51">
        <w:rPr>
          <w:b/>
          <w:bCs/>
        </w:rPr>
        <w:t>i.</w:t>
      </w:r>
      <w:r w:rsidRPr="00327A51">
        <w:t xml:space="preserve"> považuje proto, že v ní např. „pochvala“ vyjádřená za pomoci pozitivně hodnotících (evaluačních) predikátorů není vzhledem k označovaným skutečnostem v daném kontextu adekvátní a vyjevuje se tak jako nepřímá „výtka“.</w:t>
      </w:r>
    </w:p>
    <w:p w14:paraId="06949F44" w14:textId="2898FBDE" w:rsidR="009B0440" w:rsidRPr="00327A51" w:rsidRDefault="009B0440" w:rsidP="009B0440">
      <w:pPr>
        <w:spacing w:after="0" w:line="276" w:lineRule="auto"/>
      </w:pPr>
      <w:r w:rsidRPr="00327A51">
        <w:t>………</w:t>
      </w:r>
    </w:p>
    <w:p w14:paraId="10032960" w14:textId="0B4DFC3A" w:rsidR="009B0440" w:rsidRPr="00327A51" w:rsidRDefault="009B0440" w:rsidP="009B0440">
      <w:pPr>
        <w:spacing w:after="0" w:line="276" w:lineRule="auto"/>
      </w:pPr>
      <w:r>
        <w:t>Pozornost lingvistiky se v tomto smyslu upírá k </w:t>
      </w:r>
      <w:r w:rsidRPr="4A137A6B">
        <w:rPr>
          <w:b/>
          <w:bCs/>
          <w:highlight w:val="yellow"/>
        </w:rPr>
        <w:t xml:space="preserve">signalizování </w:t>
      </w:r>
      <w:r w:rsidRPr="4A137A6B">
        <w:rPr>
          <w:b/>
          <w:bCs/>
          <w:color w:val="FF0000"/>
          <w:highlight w:val="yellow"/>
        </w:rPr>
        <w:t>i.</w:t>
      </w:r>
      <w:r>
        <w:t xml:space="preserve"> (</w:t>
      </w:r>
      <w:hyperlink r:id="rId16" w:anchor="bibitem12">
        <w:r w:rsidRPr="4A137A6B">
          <w:rPr>
            <w:rStyle w:val="Hypertextovodkaz"/>
            <w:rFonts w:ascii="Segoe UI Symbol" w:hAnsi="Segoe UI Symbol" w:cs="Segoe UI Symbol"/>
          </w:rPr>
          <w:t>✍</w:t>
        </w:r>
        <w:r w:rsidRPr="4A137A6B">
          <w:rPr>
            <w:rStyle w:val="Hypertextovodkaz"/>
          </w:rPr>
          <w:t>Nekula, 1990</w:t>
        </w:r>
      </w:hyperlink>
      <w:r>
        <w:t xml:space="preserve">; </w:t>
      </w:r>
      <w:hyperlink r:id="rId17" w:anchor="bibitem13">
        <w:r w:rsidRPr="4A137A6B">
          <w:rPr>
            <w:rStyle w:val="Hypertextovodkaz"/>
            <w:rFonts w:ascii="Segoe UI Symbol" w:hAnsi="Segoe UI Symbol" w:cs="Segoe UI Symbol"/>
          </w:rPr>
          <w:t>✍</w:t>
        </w:r>
        <w:r w:rsidRPr="4A137A6B">
          <w:rPr>
            <w:rStyle w:val="Hypertextovodkaz"/>
          </w:rPr>
          <w:t>Nekula, 1991a</w:t>
        </w:r>
      </w:hyperlink>
      <w:r>
        <w:t>), které umožňuje disociaci řečeného a míněného, tedy konvenčního (doslovného) a nekonvenčního (intendovaného) významu. Důvod porušení maximy kvality, k němuž v </w:t>
      </w:r>
      <w:r w:rsidRPr="4A137A6B">
        <w:rPr>
          <w:b/>
          <w:bCs/>
        </w:rPr>
        <w:t>i.</w:t>
      </w:r>
      <w:r>
        <w:t xml:space="preserve"> dochází, se spatřuje v zachování </w:t>
      </w:r>
      <w:hyperlink r:id="rId18">
        <w:r w:rsidRPr="4A137A6B">
          <w:rPr>
            <w:rStyle w:val="Hypertextovodkaz"/>
          </w:rPr>
          <w:t>↗zdvořilosti</w:t>
        </w:r>
      </w:hyperlink>
      <w:r>
        <w:t xml:space="preserve">, ať už se zdvořilost chápe jako jiný druh maximy </w:t>
      </w:r>
      <w:r w:rsidRPr="4A137A6B">
        <w:rPr>
          <w:rStyle w:val="textabbr"/>
        </w:rPr>
        <w:t>n.</w:t>
      </w:r>
      <w:r>
        <w:t xml:space="preserve"> jako zdvořilostní princip. Zdvořilost je tím v případě </w:t>
      </w:r>
      <w:r w:rsidRPr="4A137A6B">
        <w:rPr>
          <w:b/>
          <w:bCs/>
        </w:rPr>
        <w:t>i.</w:t>
      </w:r>
      <w:r>
        <w:t xml:space="preserve"> zachována jen na úrovni konvečního (doslovného) významu, zatímco po provedení konverzační implikatury je na úrovni intendovaného významu zřejmé, že v ironicky disociované výpovědi jde s ohledem na označované skutečnosti o více či méně „zdvořile“ zastřenou kritiku </w:t>
      </w:r>
      <w:r w:rsidRPr="4A137A6B">
        <w:rPr>
          <w:rStyle w:val="textabbr"/>
        </w:rPr>
        <w:t>n.</w:t>
      </w:r>
      <w:r>
        <w:t xml:space="preserve"> výtku na adresu komunikačního partnera, třetí osoby </w:t>
      </w:r>
      <w:r w:rsidRPr="4A137A6B">
        <w:rPr>
          <w:rStyle w:val="textabbr"/>
        </w:rPr>
        <w:t>n.</w:t>
      </w:r>
      <w:r>
        <w:t xml:space="preserve"> – při sebeironii – sebe sama, která na adresáta nepůsobí zdvořile, ale naopak nezdvořile, ve vyhrocenější podobě jako výsměch </w:t>
      </w:r>
      <w:r w:rsidRPr="4A137A6B">
        <w:rPr>
          <w:rStyle w:val="textabbr"/>
        </w:rPr>
        <w:t>n.</w:t>
      </w:r>
      <w:r>
        <w:t xml:space="preserve"> sarkasmus.</w:t>
      </w:r>
    </w:p>
    <w:p w14:paraId="49D1EB60" w14:textId="3A580C51" w:rsidR="009B0440" w:rsidRPr="00327A51" w:rsidRDefault="009B0440" w:rsidP="009B0440">
      <w:pPr>
        <w:spacing w:after="0" w:line="276" w:lineRule="auto"/>
      </w:pPr>
      <w:r w:rsidRPr="00327A51">
        <w:t>………</w:t>
      </w:r>
    </w:p>
    <w:p w14:paraId="5EDD50B9" w14:textId="0E3D3626" w:rsidR="009B0440" w:rsidRPr="00327A51" w:rsidRDefault="009B0440" w:rsidP="009B0440">
      <w:pPr>
        <w:spacing w:after="0" w:line="276" w:lineRule="auto"/>
      </w:pPr>
      <w:r w:rsidRPr="00F02720">
        <w:rPr>
          <w:highlight w:val="yellow"/>
        </w:rPr>
        <w:t xml:space="preserve">Za signál </w:t>
      </w:r>
      <w:r w:rsidRPr="00F02720">
        <w:rPr>
          <w:b/>
          <w:bCs/>
          <w:color w:val="FF0000"/>
          <w:highlight w:val="yellow"/>
        </w:rPr>
        <w:t>i.</w:t>
      </w:r>
      <w:r w:rsidRPr="00327A51">
        <w:t xml:space="preserve"> – přinejmenším v hyperbolické ironii – </w:t>
      </w:r>
      <w:r w:rsidRPr="00F02720">
        <w:rPr>
          <w:highlight w:val="yellow"/>
        </w:rPr>
        <w:t xml:space="preserve">lze podle </w:t>
      </w:r>
      <w:hyperlink r:id="rId19" w:anchor="bibitem12" w:tooltip="Nekula, 1990" w:history="1">
        <w:r w:rsidRPr="00F02720">
          <w:rPr>
            <w:rStyle w:val="Hypertextovodkaz"/>
            <w:rFonts w:ascii="Segoe UI Symbol" w:hAnsi="Segoe UI Symbol" w:cs="Segoe UI Symbol"/>
            <w:highlight w:val="yellow"/>
          </w:rPr>
          <w:t>✍</w:t>
        </w:r>
        <w:r w:rsidRPr="00F02720">
          <w:rPr>
            <w:rStyle w:val="Hypertextovodkaz"/>
            <w:highlight w:val="yellow"/>
          </w:rPr>
          <w:t>Nekuly (1990)</w:t>
        </w:r>
      </w:hyperlink>
      <w:r w:rsidRPr="00F02720">
        <w:rPr>
          <w:highlight w:val="yellow"/>
        </w:rPr>
        <w:t xml:space="preserve"> i </w:t>
      </w:r>
      <w:hyperlink r:id="rId20" w:anchor="bibitem13" w:tooltip="Nekula, 1991a" w:history="1">
        <w:r w:rsidRPr="00F02720">
          <w:rPr>
            <w:rStyle w:val="Hypertextovodkaz"/>
            <w:rFonts w:ascii="Segoe UI Symbol" w:hAnsi="Segoe UI Symbol" w:cs="Segoe UI Symbol"/>
            <w:highlight w:val="yellow"/>
          </w:rPr>
          <w:t>✍</w:t>
        </w:r>
        <w:r w:rsidRPr="00F02720">
          <w:rPr>
            <w:rStyle w:val="Hypertextovodkaz"/>
            <w:highlight w:val="yellow"/>
          </w:rPr>
          <w:t>Nekuly (1991a)</w:t>
        </w:r>
      </w:hyperlink>
      <w:r w:rsidRPr="00F02720">
        <w:rPr>
          <w:highlight w:val="yellow"/>
        </w:rPr>
        <w:t xml:space="preserve"> považovat napětí mezi tzv. nosičem </w:t>
      </w:r>
      <w:r w:rsidRPr="00F02720">
        <w:rPr>
          <w:b/>
          <w:bCs/>
          <w:highlight w:val="yellow"/>
        </w:rPr>
        <w:t>i.</w:t>
      </w:r>
      <w:r w:rsidRPr="00F02720">
        <w:rPr>
          <w:highlight w:val="yellow"/>
        </w:rPr>
        <w:t xml:space="preserve"> či jádrem ironické výpovědi</w:t>
      </w:r>
      <w:r w:rsidRPr="00327A51">
        <w:t>, které zpravidla tvoří pozitivně hodnotící (evaluační) predikátory (</w:t>
      </w:r>
      <w:r w:rsidRPr="00327A51">
        <w:rPr>
          <w:i/>
          <w:iCs/>
        </w:rPr>
        <w:t>povést se</w:t>
      </w:r>
      <w:r w:rsidRPr="00327A51">
        <w:t xml:space="preserve"> aj.), predikátory s hodnotícími (evaluačními) adverbii (</w:t>
      </w:r>
      <w:r w:rsidRPr="00327A51">
        <w:rPr>
          <w:i/>
          <w:iCs/>
        </w:rPr>
        <w:t>hrát nádherně</w:t>
      </w:r>
      <w:r w:rsidRPr="00327A51">
        <w:t xml:space="preserve"> aj.) </w:t>
      </w:r>
      <w:r w:rsidRPr="00327A51">
        <w:rPr>
          <w:rStyle w:val="textabbr"/>
        </w:rPr>
        <w:t>n.</w:t>
      </w:r>
      <w:r w:rsidRPr="00327A51">
        <w:t xml:space="preserve"> predikátory označující pozitivně chápané stavy a děje (</w:t>
      </w:r>
      <w:r w:rsidRPr="00327A51">
        <w:rPr>
          <w:i/>
          <w:iCs/>
        </w:rPr>
        <w:t>vyhrát</w:t>
      </w:r>
      <w:r w:rsidRPr="00327A51">
        <w:t xml:space="preserve"> aj.), </w:t>
      </w:r>
      <w:r w:rsidRPr="00F02720">
        <w:rPr>
          <w:highlight w:val="yellow"/>
        </w:rPr>
        <w:t>a mezi skutečným stavem věcí.</w:t>
      </w:r>
      <w:r w:rsidRPr="00327A51">
        <w:t xml:space="preserve"> Napětí mezi nosičem </w:t>
      </w:r>
      <w:r w:rsidRPr="00327A51">
        <w:rPr>
          <w:b/>
          <w:bCs/>
        </w:rPr>
        <w:t>i.</w:t>
      </w:r>
      <w:r w:rsidRPr="00327A51">
        <w:t xml:space="preserve"> a označovanou skutečností se nezřídka dále zvyšuje připojením intenzifikátorů (</w:t>
      </w:r>
      <w:r w:rsidRPr="00327A51">
        <w:rPr>
          <w:i/>
          <w:iCs/>
        </w:rPr>
        <w:t>velice</w:t>
      </w:r>
      <w:r w:rsidRPr="00327A51">
        <w:t xml:space="preserve">, </w:t>
      </w:r>
      <w:r w:rsidRPr="00327A51">
        <w:rPr>
          <w:i/>
          <w:iCs/>
        </w:rPr>
        <w:t>strašně</w:t>
      </w:r>
      <w:r w:rsidRPr="00327A51">
        <w:t xml:space="preserve"> aj.).</w:t>
      </w:r>
    </w:p>
    <w:p w14:paraId="5D52FCD6" w14:textId="207484BE" w:rsidR="009B0440" w:rsidRPr="00327A51" w:rsidRDefault="009B0440" w:rsidP="009B0440">
      <w:pPr>
        <w:spacing w:after="0" w:line="276" w:lineRule="auto"/>
      </w:pPr>
      <w:r w:rsidRPr="00327A51">
        <w:t>………</w:t>
      </w:r>
    </w:p>
    <w:p w14:paraId="31152C6A" w14:textId="5B3BE147" w:rsidR="009B0440" w:rsidRPr="00327A51" w:rsidRDefault="009B0440" w:rsidP="009B0440">
      <w:pPr>
        <w:spacing w:after="0" w:line="276" w:lineRule="auto"/>
      </w:pPr>
      <w:r w:rsidRPr="00F02720">
        <w:rPr>
          <w:highlight w:val="yellow"/>
        </w:rPr>
        <w:t xml:space="preserve">Významnou roli při signalizaci </w:t>
      </w:r>
      <w:r w:rsidRPr="00F02720">
        <w:rPr>
          <w:b/>
          <w:bCs/>
          <w:color w:val="FF0000"/>
          <w:highlight w:val="yellow"/>
        </w:rPr>
        <w:t>i.</w:t>
      </w:r>
      <w:r w:rsidRPr="00F02720">
        <w:rPr>
          <w:color w:val="FF0000"/>
          <w:highlight w:val="yellow"/>
        </w:rPr>
        <w:t xml:space="preserve"> </w:t>
      </w:r>
      <w:r w:rsidRPr="00F02720">
        <w:rPr>
          <w:highlight w:val="yellow"/>
        </w:rPr>
        <w:t xml:space="preserve">hrají vedle </w:t>
      </w:r>
      <w:hyperlink r:id="rId21" w:tooltip="gestika" w:history="1">
        <w:r w:rsidRPr="00F02720">
          <w:rPr>
            <w:rStyle w:val="Hypertextovodkaz"/>
            <w:highlight w:val="yellow"/>
          </w:rPr>
          <w:t>↗gest a mimiky</w:t>
        </w:r>
      </w:hyperlink>
      <w:r w:rsidRPr="00327A51">
        <w:t xml:space="preserve"> i ukazovací zájmena a adverbia akcentující propojení výpovědi do situačního kontextu. Svůj význam mají při signalizování </w:t>
      </w:r>
      <w:r w:rsidRPr="00327A51">
        <w:rPr>
          <w:b/>
          <w:bCs/>
        </w:rPr>
        <w:t>i.</w:t>
      </w:r>
      <w:r w:rsidRPr="00327A51">
        <w:t xml:space="preserve"> i částice dovolávající se vědění mluvčího a ustavující konsens mluvčích (</w:t>
      </w:r>
      <w:r w:rsidRPr="00327A51">
        <w:rPr>
          <w:i/>
          <w:iCs/>
        </w:rPr>
        <w:t>teda</w:t>
      </w:r>
      <w:r w:rsidRPr="00327A51">
        <w:t xml:space="preserve">, </w:t>
      </w:r>
      <w:r w:rsidRPr="00327A51">
        <w:rPr>
          <w:i/>
          <w:iCs/>
        </w:rPr>
        <w:t>přece</w:t>
      </w:r>
      <w:r w:rsidRPr="00327A51">
        <w:t>...) a výrazy zdůrazňující opravdovost a upřímnost dané výpovědi (</w:t>
      </w:r>
      <w:r w:rsidRPr="00327A51">
        <w:rPr>
          <w:i/>
          <w:iCs/>
        </w:rPr>
        <w:t>v/opravdu</w:t>
      </w:r>
      <w:r w:rsidRPr="00327A51">
        <w:t>...), čímž obracejí pozornost k upřímnosti mluvčího a pravdivosti výpovědi…</w:t>
      </w:r>
    </w:p>
    <w:p w14:paraId="233E4C04" w14:textId="7C20BFBE" w:rsidR="009B0440" w:rsidRPr="00327A51" w:rsidRDefault="009B0440" w:rsidP="009B0440">
      <w:pPr>
        <w:spacing w:after="0" w:line="276" w:lineRule="auto"/>
      </w:pPr>
      <w:r w:rsidRPr="00327A51">
        <w:t>………</w:t>
      </w:r>
    </w:p>
    <w:p w14:paraId="0F68DF73" w14:textId="250C8501" w:rsidR="009B0440" w:rsidRPr="00327A51" w:rsidRDefault="009B0440" w:rsidP="009B0440">
      <w:pPr>
        <w:spacing w:after="0" w:line="276" w:lineRule="auto"/>
      </w:pPr>
      <w:r w:rsidRPr="00F02720">
        <w:rPr>
          <w:b/>
          <w:bCs/>
          <w:color w:val="FF0000"/>
          <w:highlight w:val="yellow"/>
        </w:rPr>
        <w:t>I.</w:t>
      </w:r>
      <w:r w:rsidRPr="00F02720">
        <w:rPr>
          <w:color w:val="FF0000"/>
        </w:rPr>
        <w:t xml:space="preserve"> </w:t>
      </w:r>
      <w:r w:rsidRPr="00327A51">
        <w:t xml:space="preserve">se tedy nevyjadřuje konvenčními, symbolickými znaky, ale </w:t>
      </w:r>
      <w:r w:rsidRPr="00F02720">
        <w:rPr>
          <w:highlight w:val="yellow"/>
        </w:rPr>
        <w:t>je pouze signalizována</w:t>
      </w:r>
      <w:r w:rsidRPr="00327A51">
        <w:t xml:space="preserve">, tj. disociace doslovného a intendovaného významu </w:t>
      </w:r>
      <w:r w:rsidRPr="00F02720">
        <w:rPr>
          <w:highlight w:val="yellow"/>
        </w:rPr>
        <w:t>vyplývá ve vztahu k označovaným skutečnostem z kontextu</w:t>
      </w:r>
      <w:r w:rsidRPr="00327A51">
        <w:t>…</w:t>
      </w:r>
    </w:p>
    <w:p w14:paraId="6C573C12" w14:textId="4F35B510" w:rsidR="009B0440" w:rsidRPr="00327A51" w:rsidRDefault="00BA6F10" w:rsidP="009B0440">
      <w:pPr>
        <w:spacing w:after="0" w:line="276" w:lineRule="auto"/>
      </w:pPr>
      <w:r w:rsidRPr="00327A51">
        <w:t>………</w:t>
      </w:r>
    </w:p>
    <w:p w14:paraId="5A6FF543" w14:textId="59F79017" w:rsidR="00BA6F10" w:rsidRPr="00327A51" w:rsidRDefault="00BA6F10" w:rsidP="00BA6F10">
      <w:pPr>
        <w:spacing w:after="0" w:line="276" w:lineRule="auto"/>
      </w:pPr>
      <w:r w:rsidRPr="00327A51">
        <w:t xml:space="preserve">V souvislosti s diskursními typy </w:t>
      </w:r>
      <w:r w:rsidRPr="00F02720">
        <w:rPr>
          <w:b/>
          <w:bCs/>
          <w:color w:val="FF0000"/>
        </w:rPr>
        <w:t>i.</w:t>
      </w:r>
      <w:r w:rsidRPr="00327A51">
        <w:t xml:space="preserve"> oblíbenými v </w:t>
      </w:r>
      <w:r w:rsidRPr="00327A51">
        <w:rPr>
          <w:rStyle w:val="textabbr"/>
        </w:rPr>
        <w:t>č.</w:t>
      </w:r>
      <w:r w:rsidRPr="00327A51">
        <w:t xml:space="preserve"> prostředí stojí za zmínku, že </w:t>
      </w:r>
      <w:r w:rsidRPr="00F02720">
        <w:rPr>
          <w:highlight w:val="yellow"/>
        </w:rPr>
        <w:t xml:space="preserve">koncept </w:t>
      </w:r>
      <w:r w:rsidRPr="00F02720">
        <w:rPr>
          <w:b/>
          <w:bCs/>
          <w:color w:val="FF0000"/>
          <w:highlight w:val="yellow"/>
        </w:rPr>
        <w:t>i.</w:t>
      </w:r>
      <w:r w:rsidRPr="00F02720">
        <w:rPr>
          <w:highlight w:val="yellow"/>
        </w:rPr>
        <w:t xml:space="preserve"> není vázaný jen kulturně, ale že se v rámci jedné kultury mění také v čase</w:t>
      </w:r>
      <w:r w:rsidRPr="00327A51">
        <w:t xml:space="preserve"> (</w:t>
      </w:r>
      <w:hyperlink r:id="rId22" w:anchor="bibitem14" w:tooltip="Nekula, 1991b" w:history="1">
        <w:r w:rsidRPr="00327A51">
          <w:rPr>
            <w:rStyle w:val="Hypertextovodkaz"/>
            <w:rFonts w:ascii="Segoe UI Symbol" w:hAnsi="Segoe UI Symbol" w:cs="Segoe UI Symbol"/>
          </w:rPr>
          <w:t>✍</w:t>
        </w:r>
        <w:r w:rsidRPr="00327A51">
          <w:rPr>
            <w:rStyle w:val="Hypertextovodkaz"/>
          </w:rPr>
          <w:t>Nekula, 1991b</w:t>
        </w:r>
      </w:hyperlink>
      <w:r w:rsidRPr="00327A51">
        <w:t>) a že své zvláštnosti má i s ohledem na typy textů.</w:t>
      </w:r>
    </w:p>
    <w:sectPr w:rsidR="00BA6F10" w:rsidRPr="00327A51" w:rsidSect="00391CE2">
      <w:head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C2C6E" w14:textId="77777777" w:rsidR="003740CE" w:rsidRDefault="003740CE" w:rsidP="0052135C">
      <w:pPr>
        <w:spacing w:after="0" w:line="240" w:lineRule="auto"/>
      </w:pPr>
      <w:r>
        <w:separator/>
      </w:r>
    </w:p>
  </w:endnote>
  <w:endnote w:type="continuationSeparator" w:id="0">
    <w:p w14:paraId="14B63BBC" w14:textId="77777777" w:rsidR="003740CE" w:rsidRDefault="003740CE" w:rsidP="0052135C">
      <w:pPr>
        <w:spacing w:after="0" w:line="240" w:lineRule="auto"/>
      </w:pPr>
      <w:r>
        <w:continuationSeparator/>
      </w:r>
    </w:p>
  </w:endnote>
  <w:endnote w:type="continuationNotice" w:id="1">
    <w:p w14:paraId="5A5C63A3" w14:textId="77777777" w:rsidR="003740CE" w:rsidRDefault="003740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B60AE" w14:textId="77777777" w:rsidR="003740CE" w:rsidRDefault="003740CE" w:rsidP="0052135C">
      <w:pPr>
        <w:spacing w:after="0" w:line="240" w:lineRule="auto"/>
      </w:pPr>
      <w:r>
        <w:separator/>
      </w:r>
    </w:p>
  </w:footnote>
  <w:footnote w:type="continuationSeparator" w:id="0">
    <w:p w14:paraId="5A7CB8CB" w14:textId="77777777" w:rsidR="003740CE" w:rsidRDefault="003740CE" w:rsidP="0052135C">
      <w:pPr>
        <w:spacing w:after="0" w:line="240" w:lineRule="auto"/>
      </w:pPr>
      <w:r>
        <w:continuationSeparator/>
      </w:r>
    </w:p>
  </w:footnote>
  <w:footnote w:type="continuationNotice" w:id="1">
    <w:p w14:paraId="513F0E3C" w14:textId="77777777" w:rsidR="003740CE" w:rsidRDefault="003740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6C4" w14:textId="7A10F49D" w:rsidR="0052135C" w:rsidRDefault="009C3652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2 – Mgr.1 – LS 2021</w:t>
    </w:r>
  </w:p>
  <w:p w14:paraId="7785149B" w14:textId="699DB024" w:rsidR="000E3FBC" w:rsidRPr="00D0582C" w:rsidRDefault="00E0387B" w:rsidP="00535E84">
    <w:pPr>
      <w:pStyle w:val="Zhlav"/>
      <w:spacing w:after="240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Ironie – texty – Nekula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1C1D"/>
    <w:multiLevelType w:val="hybridMultilevel"/>
    <w:tmpl w:val="C3CE27BE"/>
    <w:lvl w:ilvl="0" w:tplc="89ACF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2B9"/>
    <w:multiLevelType w:val="multilevel"/>
    <w:tmpl w:val="315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B69F7"/>
    <w:multiLevelType w:val="hybridMultilevel"/>
    <w:tmpl w:val="45FE7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0526"/>
    <w:multiLevelType w:val="hybridMultilevel"/>
    <w:tmpl w:val="7310BC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1C22"/>
    <w:rsid w:val="000023CA"/>
    <w:rsid w:val="00002907"/>
    <w:rsid w:val="00006BC0"/>
    <w:rsid w:val="00007F92"/>
    <w:rsid w:val="00010669"/>
    <w:rsid w:val="00012239"/>
    <w:rsid w:val="00013069"/>
    <w:rsid w:val="00014AEC"/>
    <w:rsid w:val="0001584B"/>
    <w:rsid w:val="00024526"/>
    <w:rsid w:val="00026B64"/>
    <w:rsid w:val="00026BF0"/>
    <w:rsid w:val="00026BF2"/>
    <w:rsid w:val="00026E21"/>
    <w:rsid w:val="00032396"/>
    <w:rsid w:val="0003303D"/>
    <w:rsid w:val="0003358B"/>
    <w:rsid w:val="0004014E"/>
    <w:rsid w:val="0004196E"/>
    <w:rsid w:val="00044044"/>
    <w:rsid w:val="0004F2C7"/>
    <w:rsid w:val="00065DC0"/>
    <w:rsid w:val="000660F3"/>
    <w:rsid w:val="00066562"/>
    <w:rsid w:val="0006681D"/>
    <w:rsid w:val="000730C4"/>
    <w:rsid w:val="00073500"/>
    <w:rsid w:val="0007535E"/>
    <w:rsid w:val="00081448"/>
    <w:rsid w:val="00083043"/>
    <w:rsid w:val="00093520"/>
    <w:rsid w:val="000A03C1"/>
    <w:rsid w:val="000A17E4"/>
    <w:rsid w:val="000A4BFF"/>
    <w:rsid w:val="000A7044"/>
    <w:rsid w:val="000B002E"/>
    <w:rsid w:val="000B0472"/>
    <w:rsid w:val="000B08D6"/>
    <w:rsid w:val="000B465A"/>
    <w:rsid w:val="000B53E9"/>
    <w:rsid w:val="000D0028"/>
    <w:rsid w:val="000D4612"/>
    <w:rsid w:val="000D4B71"/>
    <w:rsid w:val="000E3FBC"/>
    <w:rsid w:val="000E496D"/>
    <w:rsid w:val="000E5299"/>
    <w:rsid w:val="000E568C"/>
    <w:rsid w:val="000E6F31"/>
    <w:rsid w:val="000F1728"/>
    <w:rsid w:val="00101E12"/>
    <w:rsid w:val="00106FBC"/>
    <w:rsid w:val="001134CA"/>
    <w:rsid w:val="00115362"/>
    <w:rsid w:val="001156F1"/>
    <w:rsid w:val="00120543"/>
    <w:rsid w:val="00121BFA"/>
    <w:rsid w:val="00123699"/>
    <w:rsid w:val="00125BBE"/>
    <w:rsid w:val="00127019"/>
    <w:rsid w:val="0012735C"/>
    <w:rsid w:val="00127FF9"/>
    <w:rsid w:val="00133CF3"/>
    <w:rsid w:val="001341A8"/>
    <w:rsid w:val="00134C1F"/>
    <w:rsid w:val="00141F8B"/>
    <w:rsid w:val="001441C5"/>
    <w:rsid w:val="001450DB"/>
    <w:rsid w:val="00154A74"/>
    <w:rsid w:val="00162693"/>
    <w:rsid w:val="00165AC0"/>
    <w:rsid w:val="00170FE1"/>
    <w:rsid w:val="00173727"/>
    <w:rsid w:val="00177862"/>
    <w:rsid w:val="00184A7B"/>
    <w:rsid w:val="00187B51"/>
    <w:rsid w:val="001A1052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091E"/>
    <w:rsid w:val="001E2746"/>
    <w:rsid w:val="001E4ABB"/>
    <w:rsid w:val="001E54BA"/>
    <w:rsid w:val="001E638A"/>
    <w:rsid w:val="001E701A"/>
    <w:rsid w:val="001F25F6"/>
    <w:rsid w:val="0020108A"/>
    <w:rsid w:val="002043B2"/>
    <w:rsid w:val="00205115"/>
    <w:rsid w:val="002078A2"/>
    <w:rsid w:val="00207CD0"/>
    <w:rsid w:val="00213464"/>
    <w:rsid w:val="0021651D"/>
    <w:rsid w:val="00216B1D"/>
    <w:rsid w:val="002229B8"/>
    <w:rsid w:val="002313D8"/>
    <w:rsid w:val="00243843"/>
    <w:rsid w:val="00245016"/>
    <w:rsid w:val="00245A96"/>
    <w:rsid w:val="00247D54"/>
    <w:rsid w:val="00253728"/>
    <w:rsid w:val="00254A51"/>
    <w:rsid w:val="002565E4"/>
    <w:rsid w:val="00261F54"/>
    <w:rsid w:val="00262265"/>
    <w:rsid w:val="00263182"/>
    <w:rsid w:val="00263831"/>
    <w:rsid w:val="00270349"/>
    <w:rsid w:val="00270633"/>
    <w:rsid w:val="00273B66"/>
    <w:rsid w:val="002803CE"/>
    <w:rsid w:val="00282F54"/>
    <w:rsid w:val="002862DD"/>
    <w:rsid w:val="002913CD"/>
    <w:rsid w:val="0029180D"/>
    <w:rsid w:val="00294502"/>
    <w:rsid w:val="00296D09"/>
    <w:rsid w:val="002A08ED"/>
    <w:rsid w:val="002A1DE5"/>
    <w:rsid w:val="002A4809"/>
    <w:rsid w:val="002A4812"/>
    <w:rsid w:val="002B5346"/>
    <w:rsid w:val="002C22AD"/>
    <w:rsid w:val="002C4E80"/>
    <w:rsid w:val="002C79C5"/>
    <w:rsid w:val="002D0AA5"/>
    <w:rsid w:val="002D0BBA"/>
    <w:rsid w:val="002D1135"/>
    <w:rsid w:val="002D12DE"/>
    <w:rsid w:val="002D2716"/>
    <w:rsid w:val="002D32E6"/>
    <w:rsid w:val="002D5580"/>
    <w:rsid w:val="002D7DB4"/>
    <w:rsid w:val="002E56A5"/>
    <w:rsid w:val="002E7771"/>
    <w:rsid w:val="002F1996"/>
    <w:rsid w:val="002F2ABB"/>
    <w:rsid w:val="003012B6"/>
    <w:rsid w:val="003012DE"/>
    <w:rsid w:val="00303AE6"/>
    <w:rsid w:val="003102B4"/>
    <w:rsid w:val="00311E2C"/>
    <w:rsid w:val="00314C8C"/>
    <w:rsid w:val="0032405C"/>
    <w:rsid w:val="00326535"/>
    <w:rsid w:val="00327A51"/>
    <w:rsid w:val="00327A61"/>
    <w:rsid w:val="0033088D"/>
    <w:rsid w:val="0033408D"/>
    <w:rsid w:val="003370CD"/>
    <w:rsid w:val="00341292"/>
    <w:rsid w:val="00344474"/>
    <w:rsid w:val="0035188A"/>
    <w:rsid w:val="00352DC7"/>
    <w:rsid w:val="00357C7B"/>
    <w:rsid w:val="00362299"/>
    <w:rsid w:val="00367A62"/>
    <w:rsid w:val="003712CB"/>
    <w:rsid w:val="003740CE"/>
    <w:rsid w:val="00377971"/>
    <w:rsid w:val="0038301A"/>
    <w:rsid w:val="0038376F"/>
    <w:rsid w:val="00383E85"/>
    <w:rsid w:val="00386C23"/>
    <w:rsid w:val="003913B9"/>
    <w:rsid w:val="00391CE2"/>
    <w:rsid w:val="0039215D"/>
    <w:rsid w:val="003952F9"/>
    <w:rsid w:val="003A26DA"/>
    <w:rsid w:val="003B1C44"/>
    <w:rsid w:val="003B2F8F"/>
    <w:rsid w:val="003B365E"/>
    <w:rsid w:val="003B5615"/>
    <w:rsid w:val="003B6F32"/>
    <w:rsid w:val="003C0066"/>
    <w:rsid w:val="003C0215"/>
    <w:rsid w:val="003C34D9"/>
    <w:rsid w:val="003C38A9"/>
    <w:rsid w:val="003D14BC"/>
    <w:rsid w:val="003D4EAF"/>
    <w:rsid w:val="003E0318"/>
    <w:rsid w:val="003E03FE"/>
    <w:rsid w:val="003E75A3"/>
    <w:rsid w:val="003F0936"/>
    <w:rsid w:val="003F1C92"/>
    <w:rsid w:val="003F658B"/>
    <w:rsid w:val="003F6AD5"/>
    <w:rsid w:val="00400995"/>
    <w:rsid w:val="00405692"/>
    <w:rsid w:val="004152CB"/>
    <w:rsid w:val="004158DF"/>
    <w:rsid w:val="004232B8"/>
    <w:rsid w:val="00424749"/>
    <w:rsid w:val="0043071F"/>
    <w:rsid w:val="00433682"/>
    <w:rsid w:val="00433AED"/>
    <w:rsid w:val="004342D5"/>
    <w:rsid w:val="00436A39"/>
    <w:rsid w:val="004457FE"/>
    <w:rsid w:val="00445C59"/>
    <w:rsid w:val="00445E04"/>
    <w:rsid w:val="00450AEE"/>
    <w:rsid w:val="004551A9"/>
    <w:rsid w:val="00456B67"/>
    <w:rsid w:val="00464828"/>
    <w:rsid w:val="00465F44"/>
    <w:rsid w:val="00475B2B"/>
    <w:rsid w:val="004821E4"/>
    <w:rsid w:val="00482748"/>
    <w:rsid w:val="00483939"/>
    <w:rsid w:val="004963FE"/>
    <w:rsid w:val="004A191A"/>
    <w:rsid w:val="004A3E67"/>
    <w:rsid w:val="004A5AC1"/>
    <w:rsid w:val="004B049F"/>
    <w:rsid w:val="004B1240"/>
    <w:rsid w:val="004B3C22"/>
    <w:rsid w:val="004B5569"/>
    <w:rsid w:val="004C2057"/>
    <w:rsid w:val="004D1A2A"/>
    <w:rsid w:val="004D1BB5"/>
    <w:rsid w:val="004D2978"/>
    <w:rsid w:val="004D5E1E"/>
    <w:rsid w:val="004D69D6"/>
    <w:rsid w:val="004E2FCD"/>
    <w:rsid w:val="004E5DF7"/>
    <w:rsid w:val="004F0600"/>
    <w:rsid w:val="004F353F"/>
    <w:rsid w:val="00500EEF"/>
    <w:rsid w:val="00502BD1"/>
    <w:rsid w:val="00505EC4"/>
    <w:rsid w:val="00506F95"/>
    <w:rsid w:val="00513842"/>
    <w:rsid w:val="00520DA0"/>
    <w:rsid w:val="0052135C"/>
    <w:rsid w:val="00524F7F"/>
    <w:rsid w:val="0053049D"/>
    <w:rsid w:val="005328C2"/>
    <w:rsid w:val="005328F3"/>
    <w:rsid w:val="00535E84"/>
    <w:rsid w:val="0054194D"/>
    <w:rsid w:val="005442F6"/>
    <w:rsid w:val="005464AD"/>
    <w:rsid w:val="0054720D"/>
    <w:rsid w:val="0055007C"/>
    <w:rsid w:val="00557BC1"/>
    <w:rsid w:val="00562734"/>
    <w:rsid w:val="0056654A"/>
    <w:rsid w:val="0056760C"/>
    <w:rsid w:val="005702C2"/>
    <w:rsid w:val="00574BC3"/>
    <w:rsid w:val="00575945"/>
    <w:rsid w:val="00576DEF"/>
    <w:rsid w:val="005816D6"/>
    <w:rsid w:val="00582D70"/>
    <w:rsid w:val="005841A6"/>
    <w:rsid w:val="00591E14"/>
    <w:rsid w:val="005A01F6"/>
    <w:rsid w:val="005A1504"/>
    <w:rsid w:val="005A1963"/>
    <w:rsid w:val="005A347F"/>
    <w:rsid w:val="005B0EB4"/>
    <w:rsid w:val="005B1AAC"/>
    <w:rsid w:val="005B6144"/>
    <w:rsid w:val="005D27DD"/>
    <w:rsid w:val="005D5850"/>
    <w:rsid w:val="005D5DAE"/>
    <w:rsid w:val="005D6A87"/>
    <w:rsid w:val="005E4E33"/>
    <w:rsid w:val="005E59BF"/>
    <w:rsid w:val="005F1E4D"/>
    <w:rsid w:val="005F2AAF"/>
    <w:rsid w:val="005F3596"/>
    <w:rsid w:val="00607E59"/>
    <w:rsid w:val="00615A73"/>
    <w:rsid w:val="00621C93"/>
    <w:rsid w:val="006305B5"/>
    <w:rsid w:val="0063457E"/>
    <w:rsid w:val="006465D7"/>
    <w:rsid w:val="00650D1D"/>
    <w:rsid w:val="00653886"/>
    <w:rsid w:val="00655415"/>
    <w:rsid w:val="00656E24"/>
    <w:rsid w:val="00657548"/>
    <w:rsid w:val="00661B24"/>
    <w:rsid w:val="006630C0"/>
    <w:rsid w:val="00667E99"/>
    <w:rsid w:val="006720DE"/>
    <w:rsid w:val="00672E68"/>
    <w:rsid w:val="0067486A"/>
    <w:rsid w:val="00677AE4"/>
    <w:rsid w:val="006860AC"/>
    <w:rsid w:val="0068793B"/>
    <w:rsid w:val="00687948"/>
    <w:rsid w:val="00696367"/>
    <w:rsid w:val="00696B80"/>
    <w:rsid w:val="006A28A2"/>
    <w:rsid w:val="006A30C0"/>
    <w:rsid w:val="006A3A36"/>
    <w:rsid w:val="006B01B2"/>
    <w:rsid w:val="006B12EF"/>
    <w:rsid w:val="006B1F29"/>
    <w:rsid w:val="006C0353"/>
    <w:rsid w:val="006C1970"/>
    <w:rsid w:val="006C1CA7"/>
    <w:rsid w:val="006C2A23"/>
    <w:rsid w:val="006C35B2"/>
    <w:rsid w:val="006C3616"/>
    <w:rsid w:val="006D1E93"/>
    <w:rsid w:val="006D24C3"/>
    <w:rsid w:val="006D3BE2"/>
    <w:rsid w:val="006D5E72"/>
    <w:rsid w:val="006D6658"/>
    <w:rsid w:val="006E1199"/>
    <w:rsid w:val="006E25FA"/>
    <w:rsid w:val="006F0BCB"/>
    <w:rsid w:val="006F25EC"/>
    <w:rsid w:val="006F26D5"/>
    <w:rsid w:val="006F6A5B"/>
    <w:rsid w:val="0070012E"/>
    <w:rsid w:val="00711EA3"/>
    <w:rsid w:val="00715AD6"/>
    <w:rsid w:val="00716CEB"/>
    <w:rsid w:val="00722075"/>
    <w:rsid w:val="00722473"/>
    <w:rsid w:val="00732D05"/>
    <w:rsid w:val="00733708"/>
    <w:rsid w:val="00734111"/>
    <w:rsid w:val="00735505"/>
    <w:rsid w:val="00735950"/>
    <w:rsid w:val="0073737C"/>
    <w:rsid w:val="007373AE"/>
    <w:rsid w:val="00740DF0"/>
    <w:rsid w:val="00742710"/>
    <w:rsid w:val="00744868"/>
    <w:rsid w:val="00745D50"/>
    <w:rsid w:val="00745DC0"/>
    <w:rsid w:val="00750405"/>
    <w:rsid w:val="00750886"/>
    <w:rsid w:val="00750EB3"/>
    <w:rsid w:val="00753748"/>
    <w:rsid w:val="00757AAD"/>
    <w:rsid w:val="007601B0"/>
    <w:rsid w:val="007605B2"/>
    <w:rsid w:val="00760714"/>
    <w:rsid w:val="007619A0"/>
    <w:rsid w:val="00762633"/>
    <w:rsid w:val="00763752"/>
    <w:rsid w:val="007647E3"/>
    <w:rsid w:val="00766021"/>
    <w:rsid w:val="007678B5"/>
    <w:rsid w:val="00770C6A"/>
    <w:rsid w:val="00770CFB"/>
    <w:rsid w:val="00771AFB"/>
    <w:rsid w:val="00774A8D"/>
    <w:rsid w:val="00781604"/>
    <w:rsid w:val="00782324"/>
    <w:rsid w:val="00786109"/>
    <w:rsid w:val="007931B3"/>
    <w:rsid w:val="007A1505"/>
    <w:rsid w:val="007A1680"/>
    <w:rsid w:val="007A2CE7"/>
    <w:rsid w:val="007A356F"/>
    <w:rsid w:val="007A66D1"/>
    <w:rsid w:val="007B2BC7"/>
    <w:rsid w:val="007B3F9E"/>
    <w:rsid w:val="007B4D7D"/>
    <w:rsid w:val="007B6F6E"/>
    <w:rsid w:val="007B7B79"/>
    <w:rsid w:val="007C56F0"/>
    <w:rsid w:val="007C66EA"/>
    <w:rsid w:val="007C6FF0"/>
    <w:rsid w:val="007D09ED"/>
    <w:rsid w:val="007D0D95"/>
    <w:rsid w:val="007E376B"/>
    <w:rsid w:val="007E52A9"/>
    <w:rsid w:val="007E5DFB"/>
    <w:rsid w:val="007E72B5"/>
    <w:rsid w:val="007F2ECE"/>
    <w:rsid w:val="007F5021"/>
    <w:rsid w:val="007F5370"/>
    <w:rsid w:val="007F72DF"/>
    <w:rsid w:val="008029E7"/>
    <w:rsid w:val="00814C5A"/>
    <w:rsid w:val="00815440"/>
    <w:rsid w:val="00815F88"/>
    <w:rsid w:val="00820446"/>
    <w:rsid w:val="00821B76"/>
    <w:rsid w:val="00822060"/>
    <w:rsid w:val="008249AA"/>
    <w:rsid w:val="0082559F"/>
    <w:rsid w:val="00830B13"/>
    <w:rsid w:val="0083123B"/>
    <w:rsid w:val="00832802"/>
    <w:rsid w:val="00832D46"/>
    <w:rsid w:val="008343B5"/>
    <w:rsid w:val="0084069C"/>
    <w:rsid w:val="00844DA2"/>
    <w:rsid w:val="008470AA"/>
    <w:rsid w:val="00857AA0"/>
    <w:rsid w:val="0085DCB4"/>
    <w:rsid w:val="00860D49"/>
    <w:rsid w:val="008615A6"/>
    <w:rsid w:val="00862CBE"/>
    <w:rsid w:val="008657DF"/>
    <w:rsid w:val="008703AA"/>
    <w:rsid w:val="00870639"/>
    <w:rsid w:val="00876672"/>
    <w:rsid w:val="00876D94"/>
    <w:rsid w:val="0088069B"/>
    <w:rsid w:val="00885EED"/>
    <w:rsid w:val="008867B8"/>
    <w:rsid w:val="008930FF"/>
    <w:rsid w:val="008962C1"/>
    <w:rsid w:val="008A0EA7"/>
    <w:rsid w:val="008A12A7"/>
    <w:rsid w:val="008A1FA2"/>
    <w:rsid w:val="008A2E22"/>
    <w:rsid w:val="008A371A"/>
    <w:rsid w:val="008A3A0E"/>
    <w:rsid w:val="008A45AA"/>
    <w:rsid w:val="008A5829"/>
    <w:rsid w:val="008B35A3"/>
    <w:rsid w:val="008B63B4"/>
    <w:rsid w:val="008B71A1"/>
    <w:rsid w:val="008C5FA7"/>
    <w:rsid w:val="008C64F9"/>
    <w:rsid w:val="008E168A"/>
    <w:rsid w:val="008E5971"/>
    <w:rsid w:val="008F0337"/>
    <w:rsid w:val="008F13F1"/>
    <w:rsid w:val="008F342A"/>
    <w:rsid w:val="008F3832"/>
    <w:rsid w:val="008F4BB3"/>
    <w:rsid w:val="00900280"/>
    <w:rsid w:val="00901541"/>
    <w:rsid w:val="00903839"/>
    <w:rsid w:val="0090414E"/>
    <w:rsid w:val="009064E4"/>
    <w:rsid w:val="00907406"/>
    <w:rsid w:val="0091424F"/>
    <w:rsid w:val="00922033"/>
    <w:rsid w:val="00927F4F"/>
    <w:rsid w:val="009352E1"/>
    <w:rsid w:val="00935CA9"/>
    <w:rsid w:val="00937501"/>
    <w:rsid w:val="009403AD"/>
    <w:rsid w:val="00942452"/>
    <w:rsid w:val="009434C6"/>
    <w:rsid w:val="00943BAA"/>
    <w:rsid w:val="00944C57"/>
    <w:rsid w:val="009501C3"/>
    <w:rsid w:val="00950692"/>
    <w:rsid w:val="00950B60"/>
    <w:rsid w:val="009517C8"/>
    <w:rsid w:val="00951AA9"/>
    <w:rsid w:val="00951CD5"/>
    <w:rsid w:val="00955782"/>
    <w:rsid w:val="00956534"/>
    <w:rsid w:val="00956C4E"/>
    <w:rsid w:val="00961509"/>
    <w:rsid w:val="00961A7C"/>
    <w:rsid w:val="00965D0A"/>
    <w:rsid w:val="00972B00"/>
    <w:rsid w:val="00975889"/>
    <w:rsid w:val="00980C8D"/>
    <w:rsid w:val="0098178B"/>
    <w:rsid w:val="00982D6A"/>
    <w:rsid w:val="00984317"/>
    <w:rsid w:val="009846BB"/>
    <w:rsid w:val="009866D3"/>
    <w:rsid w:val="00997B5D"/>
    <w:rsid w:val="009A0ACC"/>
    <w:rsid w:val="009A16AE"/>
    <w:rsid w:val="009A1FB7"/>
    <w:rsid w:val="009A594D"/>
    <w:rsid w:val="009A76F6"/>
    <w:rsid w:val="009B0440"/>
    <w:rsid w:val="009B70D2"/>
    <w:rsid w:val="009B7F30"/>
    <w:rsid w:val="009C2868"/>
    <w:rsid w:val="009C3652"/>
    <w:rsid w:val="009C57A3"/>
    <w:rsid w:val="009C7EDF"/>
    <w:rsid w:val="009D593E"/>
    <w:rsid w:val="009D5C94"/>
    <w:rsid w:val="009D69E0"/>
    <w:rsid w:val="009F1CEC"/>
    <w:rsid w:val="009F2FB1"/>
    <w:rsid w:val="00A016ED"/>
    <w:rsid w:val="00A03040"/>
    <w:rsid w:val="00A107BF"/>
    <w:rsid w:val="00A20501"/>
    <w:rsid w:val="00A225C8"/>
    <w:rsid w:val="00A23267"/>
    <w:rsid w:val="00A33498"/>
    <w:rsid w:val="00A379AE"/>
    <w:rsid w:val="00A41DB8"/>
    <w:rsid w:val="00A426B4"/>
    <w:rsid w:val="00A4640D"/>
    <w:rsid w:val="00A476C6"/>
    <w:rsid w:val="00A527B6"/>
    <w:rsid w:val="00A52E66"/>
    <w:rsid w:val="00A55E04"/>
    <w:rsid w:val="00A55EE6"/>
    <w:rsid w:val="00A573C5"/>
    <w:rsid w:val="00A6059D"/>
    <w:rsid w:val="00A62DC2"/>
    <w:rsid w:val="00A66772"/>
    <w:rsid w:val="00A72453"/>
    <w:rsid w:val="00A743D1"/>
    <w:rsid w:val="00A74F38"/>
    <w:rsid w:val="00A76D1B"/>
    <w:rsid w:val="00A801A4"/>
    <w:rsid w:val="00A821DB"/>
    <w:rsid w:val="00A828EE"/>
    <w:rsid w:val="00A85200"/>
    <w:rsid w:val="00A86361"/>
    <w:rsid w:val="00A91D29"/>
    <w:rsid w:val="00A93E89"/>
    <w:rsid w:val="00A942B2"/>
    <w:rsid w:val="00A94D6C"/>
    <w:rsid w:val="00A952D0"/>
    <w:rsid w:val="00A95E53"/>
    <w:rsid w:val="00A95F22"/>
    <w:rsid w:val="00A971AA"/>
    <w:rsid w:val="00AA23D5"/>
    <w:rsid w:val="00AA43FD"/>
    <w:rsid w:val="00AA6C94"/>
    <w:rsid w:val="00AA7F1E"/>
    <w:rsid w:val="00AB1B5E"/>
    <w:rsid w:val="00AB1BE0"/>
    <w:rsid w:val="00AB3575"/>
    <w:rsid w:val="00AB3E3E"/>
    <w:rsid w:val="00AB55DE"/>
    <w:rsid w:val="00AC31B2"/>
    <w:rsid w:val="00AC54A4"/>
    <w:rsid w:val="00AC7D35"/>
    <w:rsid w:val="00AD236F"/>
    <w:rsid w:val="00AD25F3"/>
    <w:rsid w:val="00AD27F5"/>
    <w:rsid w:val="00AD549B"/>
    <w:rsid w:val="00AE32A4"/>
    <w:rsid w:val="00AE689C"/>
    <w:rsid w:val="00AF1DFF"/>
    <w:rsid w:val="00AF31B5"/>
    <w:rsid w:val="00AF379F"/>
    <w:rsid w:val="00AF4602"/>
    <w:rsid w:val="00AF70D4"/>
    <w:rsid w:val="00AF731A"/>
    <w:rsid w:val="00B0017F"/>
    <w:rsid w:val="00B005CA"/>
    <w:rsid w:val="00B02966"/>
    <w:rsid w:val="00B11435"/>
    <w:rsid w:val="00B14706"/>
    <w:rsid w:val="00B17757"/>
    <w:rsid w:val="00B21F81"/>
    <w:rsid w:val="00B220C4"/>
    <w:rsid w:val="00B22520"/>
    <w:rsid w:val="00B23472"/>
    <w:rsid w:val="00B24680"/>
    <w:rsid w:val="00B255E3"/>
    <w:rsid w:val="00B31F47"/>
    <w:rsid w:val="00B329D6"/>
    <w:rsid w:val="00B34FF2"/>
    <w:rsid w:val="00B4369A"/>
    <w:rsid w:val="00B4638C"/>
    <w:rsid w:val="00B50F00"/>
    <w:rsid w:val="00B53D5B"/>
    <w:rsid w:val="00B5488E"/>
    <w:rsid w:val="00B55948"/>
    <w:rsid w:val="00B55BC6"/>
    <w:rsid w:val="00B60CBF"/>
    <w:rsid w:val="00B60DBE"/>
    <w:rsid w:val="00B67C7A"/>
    <w:rsid w:val="00B72053"/>
    <w:rsid w:val="00B72CC8"/>
    <w:rsid w:val="00B838AC"/>
    <w:rsid w:val="00B83A52"/>
    <w:rsid w:val="00B84DAF"/>
    <w:rsid w:val="00B84F11"/>
    <w:rsid w:val="00B85CDF"/>
    <w:rsid w:val="00B92518"/>
    <w:rsid w:val="00B92ECF"/>
    <w:rsid w:val="00B9490C"/>
    <w:rsid w:val="00BA4158"/>
    <w:rsid w:val="00BA6534"/>
    <w:rsid w:val="00BA6F10"/>
    <w:rsid w:val="00BB01F2"/>
    <w:rsid w:val="00BB280F"/>
    <w:rsid w:val="00BB3489"/>
    <w:rsid w:val="00BD2AEB"/>
    <w:rsid w:val="00BD47AB"/>
    <w:rsid w:val="00BD526A"/>
    <w:rsid w:val="00BD6A99"/>
    <w:rsid w:val="00BE3C9E"/>
    <w:rsid w:val="00BE68DE"/>
    <w:rsid w:val="00BE696C"/>
    <w:rsid w:val="00BE6B64"/>
    <w:rsid w:val="00BE6BA4"/>
    <w:rsid w:val="00BF2B6B"/>
    <w:rsid w:val="00BF35C6"/>
    <w:rsid w:val="00BF747D"/>
    <w:rsid w:val="00C018F4"/>
    <w:rsid w:val="00C02E02"/>
    <w:rsid w:val="00C07D06"/>
    <w:rsid w:val="00C15812"/>
    <w:rsid w:val="00C17F81"/>
    <w:rsid w:val="00C203A6"/>
    <w:rsid w:val="00C25DE2"/>
    <w:rsid w:val="00C27EEA"/>
    <w:rsid w:val="00C315F5"/>
    <w:rsid w:val="00C32955"/>
    <w:rsid w:val="00C424FB"/>
    <w:rsid w:val="00C4498B"/>
    <w:rsid w:val="00C44A69"/>
    <w:rsid w:val="00C46A4C"/>
    <w:rsid w:val="00C5099C"/>
    <w:rsid w:val="00C50D92"/>
    <w:rsid w:val="00C55789"/>
    <w:rsid w:val="00C5749B"/>
    <w:rsid w:val="00C60A3E"/>
    <w:rsid w:val="00C626D2"/>
    <w:rsid w:val="00C67D2C"/>
    <w:rsid w:val="00C71CB1"/>
    <w:rsid w:val="00C73240"/>
    <w:rsid w:val="00C733E0"/>
    <w:rsid w:val="00C763FB"/>
    <w:rsid w:val="00C8066F"/>
    <w:rsid w:val="00C93D4E"/>
    <w:rsid w:val="00C93FB1"/>
    <w:rsid w:val="00C9476A"/>
    <w:rsid w:val="00C94B09"/>
    <w:rsid w:val="00C95B7A"/>
    <w:rsid w:val="00C96B7F"/>
    <w:rsid w:val="00CA0FFC"/>
    <w:rsid w:val="00CA3EB9"/>
    <w:rsid w:val="00CA5C5F"/>
    <w:rsid w:val="00CA64FF"/>
    <w:rsid w:val="00CA70DC"/>
    <w:rsid w:val="00CA72D9"/>
    <w:rsid w:val="00CB66C6"/>
    <w:rsid w:val="00CC0557"/>
    <w:rsid w:val="00CC1AF7"/>
    <w:rsid w:val="00CC21EF"/>
    <w:rsid w:val="00CC24AD"/>
    <w:rsid w:val="00CC3556"/>
    <w:rsid w:val="00CD158A"/>
    <w:rsid w:val="00CD3494"/>
    <w:rsid w:val="00CD42AB"/>
    <w:rsid w:val="00CD72E0"/>
    <w:rsid w:val="00CDC949"/>
    <w:rsid w:val="00CE2B2F"/>
    <w:rsid w:val="00CE2F65"/>
    <w:rsid w:val="00CF6788"/>
    <w:rsid w:val="00D0191D"/>
    <w:rsid w:val="00D0582C"/>
    <w:rsid w:val="00D0599D"/>
    <w:rsid w:val="00D1034B"/>
    <w:rsid w:val="00D10700"/>
    <w:rsid w:val="00D13A7D"/>
    <w:rsid w:val="00D146E6"/>
    <w:rsid w:val="00D15687"/>
    <w:rsid w:val="00D15939"/>
    <w:rsid w:val="00D1601D"/>
    <w:rsid w:val="00D20F03"/>
    <w:rsid w:val="00D22E31"/>
    <w:rsid w:val="00D26337"/>
    <w:rsid w:val="00D27CFB"/>
    <w:rsid w:val="00D27FCB"/>
    <w:rsid w:val="00D35D17"/>
    <w:rsid w:val="00D369CF"/>
    <w:rsid w:val="00D4080F"/>
    <w:rsid w:val="00D40E92"/>
    <w:rsid w:val="00D4429B"/>
    <w:rsid w:val="00D44DA0"/>
    <w:rsid w:val="00D4795A"/>
    <w:rsid w:val="00D47AFC"/>
    <w:rsid w:val="00D5286A"/>
    <w:rsid w:val="00D533A3"/>
    <w:rsid w:val="00D5380F"/>
    <w:rsid w:val="00D54D15"/>
    <w:rsid w:val="00D572B1"/>
    <w:rsid w:val="00D576A7"/>
    <w:rsid w:val="00D60414"/>
    <w:rsid w:val="00D65F29"/>
    <w:rsid w:val="00D66AE9"/>
    <w:rsid w:val="00D673C1"/>
    <w:rsid w:val="00D67678"/>
    <w:rsid w:val="00D72705"/>
    <w:rsid w:val="00D7750A"/>
    <w:rsid w:val="00D82DC8"/>
    <w:rsid w:val="00D85024"/>
    <w:rsid w:val="00D92A4F"/>
    <w:rsid w:val="00DA0699"/>
    <w:rsid w:val="00DA1000"/>
    <w:rsid w:val="00DA1B33"/>
    <w:rsid w:val="00DA4E23"/>
    <w:rsid w:val="00DA7E18"/>
    <w:rsid w:val="00DB0669"/>
    <w:rsid w:val="00DB39FA"/>
    <w:rsid w:val="00DB3CD3"/>
    <w:rsid w:val="00DB4E99"/>
    <w:rsid w:val="00DB547F"/>
    <w:rsid w:val="00DC073E"/>
    <w:rsid w:val="00DC1393"/>
    <w:rsid w:val="00DC3581"/>
    <w:rsid w:val="00DC35C8"/>
    <w:rsid w:val="00DC3B92"/>
    <w:rsid w:val="00DD01D1"/>
    <w:rsid w:val="00DD513A"/>
    <w:rsid w:val="00DD7570"/>
    <w:rsid w:val="00DD7A60"/>
    <w:rsid w:val="00DE0FF3"/>
    <w:rsid w:val="00DE155F"/>
    <w:rsid w:val="00DE1BEF"/>
    <w:rsid w:val="00DE23C2"/>
    <w:rsid w:val="00DE2844"/>
    <w:rsid w:val="00DF1F1C"/>
    <w:rsid w:val="00DF2696"/>
    <w:rsid w:val="00DF578E"/>
    <w:rsid w:val="00DF5C2B"/>
    <w:rsid w:val="00DF6317"/>
    <w:rsid w:val="00DF6780"/>
    <w:rsid w:val="00DF6A09"/>
    <w:rsid w:val="00E0387B"/>
    <w:rsid w:val="00E03D4A"/>
    <w:rsid w:val="00E0481E"/>
    <w:rsid w:val="00E054A6"/>
    <w:rsid w:val="00E05F2F"/>
    <w:rsid w:val="00E071DF"/>
    <w:rsid w:val="00E111EC"/>
    <w:rsid w:val="00E16BE3"/>
    <w:rsid w:val="00E2155A"/>
    <w:rsid w:val="00E23D58"/>
    <w:rsid w:val="00E25362"/>
    <w:rsid w:val="00E26101"/>
    <w:rsid w:val="00E26C1B"/>
    <w:rsid w:val="00E30502"/>
    <w:rsid w:val="00E31356"/>
    <w:rsid w:val="00E34F6F"/>
    <w:rsid w:val="00E3518F"/>
    <w:rsid w:val="00E3524A"/>
    <w:rsid w:val="00E36224"/>
    <w:rsid w:val="00E4158C"/>
    <w:rsid w:val="00E46D7D"/>
    <w:rsid w:val="00E51AB4"/>
    <w:rsid w:val="00E528B2"/>
    <w:rsid w:val="00E55D3A"/>
    <w:rsid w:val="00E56C3A"/>
    <w:rsid w:val="00E60322"/>
    <w:rsid w:val="00E6071C"/>
    <w:rsid w:val="00E67984"/>
    <w:rsid w:val="00E81B8E"/>
    <w:rsid w:val="00E8340B"/>
    <w:rsid w:val="00E9305B"/>
    <w:rsid w:val="00E9460C"/>
    <w:rsid w:val="00E96ED9"/>
    <w:rsid w:val="00EA1C21"/>
    <w:rsid w:val="00EA4568"/>
    <w:rsid w:val="00EA4717"/>
    <w:rsid w:val="00EA4792"/>
    <w:rsid w:val="00EA744C"/>
    <w:rsid w:val="00EB172D"/>
    <w:rsid w:val="00EB45C6"/>
    <w:rsid w:val="00EB4A5C"/>
    <w:rsid w:val="00EB53A9"/>
    <w:rsid w:val="00EC0FA3"/>
    <w:rsid w:val="00EC158F"/>
    <w:rsid w:val="00EC21BE"/>
    <w:rsid w:val="00EC44C4"/>
    <w:rsid w:val="00ED0206"/>
    <w:rsid w:val="00ED2810"/>
    <w:rsid w:val="00ED3736"/>
    <w:rsid w:val="00EE025C"/>
    <w:rsid w:val="00EE5CBC"/>
    <w:rsid w:val="00EE6B0A"/>
    <w:rsid w:val="00EF00F9"/>
    <w:rsid w:val="00EF0F38"/>
    <w:rsid w:val="00EF13B6"/>
    <w:rsid w:val="00EF3EDD"/>
    <w:rsid w:val="00EF49FC"/>
    <w:rsid w:val="00F02720"/>
    <w:rsid w:val="00F02953"/>
    <w:rsid w:val="00F02F62"/>
    <w:rsid w:val="00F0477A"/>
    <w:rsid w:val="00F06004"/>
    <w:rsid w:val="00F06743"/>
    <w:rsid w:val="00F0797C"/>
    <w:rsid w:val="00F109EA"/>
    <w:rsid w:val="00F12526"/>
    <w:rsid w:val="00F142D6"/>
    <w:rsid w:val="00F15246"/>
    <w:rsid w:val="00F164E4"/>
    <w:rsid w:val="00F208CF"/>
    <w:rsid w:val="00F208F1"/>
    <w:rsid w:val="00F2115B"/>
    <w:rsid w:val="00F22CC9"/>
    <w:rsid w:val="00F23814"/>
    <w:rsid w:val="00F254A0"/>
    <w:rsid w:val="00F2766A"/>
    <w:rsid w:val="00F276C3"/>
    <w:rsid w:val="00F31089"/>
    <w:rsid w:val="00F31DB5"/>
    <w:rsid w:val="00F32E35"/>
    <w:rsid w:val="00F35426"/>
    <w:rsid w:val="00F364CA"/>
    <w:rsid w:val="00F37B16"/>
    <w:rsid w:val="00F37C62"/>
    <w:rsid w:val="00F42338"/>
    <w:rsid w:val="00F46CC6"/>
    <w:rsid w:val="00F52FD3"/>
    <w:rsid w:val="00F60439"/>
    <w:rsid w:val="00F65191"/>
    <w:rsid w:val="00F65A38"/>
    <w:rsid w:val="00F66A29"/>
    <w:rsid w:val="00F71346"/>
    <w:rsid w:val="00F72CB4"/>
    <w:rsid w:val="00F73E65"/>
    <w:rsid w:val="00F808C8"/>
    <w:rsid w:val="00F819AD"/>
    <w:rsid w:val="00F840E4"/>
    <w:rsid w:val="00F85A8F"/>
    <w:rsid w:val="00F9376F"/>
    <w:rsid w:val="00F94486"/>
    <w:rsid w:val="00F978E3"/>
    <w:rsid w:val="00F97923"/>
    <w:rsid w:val="00FA2F43"/>
    <w:rsid w:val="00FA5082"/>
    <w:rsid w:val="00FA7B53"/>
    <w:rsid w:val="00FB1580"/>
    <w:rsid w:val="00FB207E"/>
    <w:rsid w:val="00FB3F1F"/>
    <w:rsid w:val="00FB5586"/>
    <w:rsid w:val="00FB5B9E"/>
    <w:rsid w:val="00FB607B"/>
    <w:rsid w:val="00FB6F54"/>
    <w:rsid w:val="00FC0F87"/>
    <w:rsid w:val="00FC24D4"/>
    <w:rsid w:val="00FC330D"/>
    <w:rsid w:val="00FC4814"/>
    <w:rsid w:val="00FC4B9A"/>
    <w:rsid w:val="00FD580B"/>
    <w:rsid w:val="00FD6C84"/>
    <w:rsid w:val="00FE1407"/>
    <w:rsid w:val="00FE3BD6"/>
    <w:rsid w:val="00FE4333"/>
    <w:rsid w:val="00FF6F37"/>
    <w:rsid w:val="013AF85D"/>
    <w:rsid w:val="01EE005E"/>
    <w:rsid w:val="021DB24F"/>
    <w:rsid w:val="02E0C4C2"/>
    <w:rsid w:val="0313EB68"/>
    <w:rsid w:val="03548BF0"/>
    <w:rsid w:val="039235A6"/>
    <w:rsid w:val="03BB92F9"/>
    <w:rsid w:val="03E92B54"/>
    <w:rsid w:val="046E21BE"/>
    <w:rsid w:val="04941D46"/>
    <w:rsid w:val="04B564FF"/>
    <w:rsid w:val="050B67F1"/>
    <w:rsid w:val="051B2AA5"/>
    <w:rsid w:val="0525BA46"/>
    <w:rsid w:val="05523719"/>
    <w:rsid w:val="05555311"/>
    <w:rsid w:val="058AC9FE"/>
    <w:rsid w:val="05A116E7"/>
    <w:rsid w:val="05D1CF56"/>
    <w:rsid w:val="05E07A75"/>
    <w:rsid w:val="06784D88"/>
    <w:rsid w:val="069D1CBB"/>
    <w:rsid w:val="06D293A8"/>
    <w:rsid w:val="06F46E18"/>
    <w:rsid w:val="07492644"/>
    <w:rsid w:val="07C6700D"/>
    <w:rsid w:val="08720B3B"/>
    <w:rsid w:val="08970B6D"/>
    <w:rsid w:val="0911EF68"/>
    <w:rsid w:val="09B5B60F"/>
    <w:rsid w:val="09C382A6"/>
    <w:rsid w:val="0A18B752"/>
    <w:rsid w:val="0A2ED5D7"/>
    <w:rsid w:val="0AA8533D"/>
    <w:rsid w:val="0AD6ECA7"/>
    <w:rsid w:val="0B3C1310"/>
    <w:rsid w:val="0B6DDE86"/>
    <w:rsid w:val="0B8D3C91"/>
    <w:rsid w:val="0BA8E090"/>
    <w:rsid w:val="0C2C8B28"/>
    <w:rsid w:val="0C8CF835"/>
    <w:rsid w:val="0C9FA0D9"/>
    <w:rsid w:val="0D23CACC"/>
    <w:rsid w:val="0D24C6EB"/>
    <w:rsid w:val="0D5C03D6"/>
    <w:rsid w:val="0D897644"/>
    <w:rsid w:val="0DE3CB5D"/>
    <w:rsid w:val="0DE6F8D5"/>
    <w:rsid w:val="0F7160A5"/>
    <w:rsid w:val="0FC20B7A"/>
    <w:rsid w:val="108D0A4D"/>
    <w:rsid w:val="10A752E9"/>
    <w:rsid w:val="10A84F08"/>
    <w:rsid w:val="10FB713D"/>
    <w:rsid w:val="113D830B"/>
    <w:rsid w:val="1185D363"/>
    <w:rsid w:val="11B56C2E"/>
    <w:rsid w:val="12567C80"/>
    <w:rsid w:val="1260318B"/>
    <w:rsid w:val="12AA2496"/>
    <w:rsid w:val="12B0EDA2"/>
    <w:rsid w:val="12F7CB10"/>
    <w:rsid w:val="135B3471"/>
    <w:rsid w:val="13E7DD50"/>
    <w:rsid w:val="148EEE9F"/>
    <w:rsid w:val="153645B5"/>
    <w:rsid w:val="1577A331"/>
    <w:rsid w:val="15D8E25D"/>
    <w:rsid w:val="16089B7C"/>
    <w:rsid w:val="17C3876D"/>
    <w:rsid w:val="180EFB67"/>
    <w:rsid w:val="181276BC"/>
    <w:rsid w:val="18341219"/>
    <w:rsid w:val="186B5F76"/>
    <w:rsid w:val="19BAFA7F"/>
    <w:rsid w:val="1A24E301"/>
    <w:rsid w:val="1A81B818"/>
    <w:rsid w:val="1AA4D9C0"/>
    <w:rsid w:val="1AD79074"/>
    <w:rsid w:val="1B5BC48A"/>
    <w:rsid w:val="1BD39BF2"/>
    <w:rsid w:val="1C1564E3"/>
    <w:rsid w:val="1C2B02CE"/>
    <w:rsid w:val="1CD09989"/>
    <w:rsid w:val="1CD81AE5"/>
    <w:rsid w:val="1CDD2721"/>
    <w:rsid w:val="1D4EDD7B"/>
    <w:rsid w:val="1D8567D3"/>
    <w:rsid w:val="1D9AC4D6"/>
    <w:rsid w:val="1DD5943E"/>
    <w:rsid w:val="1DE3F442"/>
    <w:rsid w:val="1E02BF4C"/>
    <w:rsid w:val="1E1B34C6"/>
    <w:rsid w:val="1E26C022"/>
    <w:rsid w:val="1E622C57"/>
    <w:rsid w:val="1E7B3AEB"/>
    <w:rsid w:val="1E86903B"/>
    <w:rsid w:val="1EC3532F"/>
    <w:rsid w:val="1F0B35E4"/>
    <w:rsid w:val="1F32AF53"/>
    <w:rsid w:val="1F7BB33C"/>
    <w:rsid w:val="1F9418D0"/>
    <w:rsid w:val="1FA9CF53"/>
    <w:rsid w:val="1FDE3370"/>
    <w:rsid w:val="2032CEDE"/>
    <w:rsid w:val="20F3E9BF"/>
    <w:rsid w:val="214FDDFC"/>
    <w:rsid w:val="21554569"/>
    <w:rsid w:val="2188C418"/>
    <w:rsid w:val="220042CF"/>
    <w:rsid w:val="222297CD"/>
    <w:rsid w:val="22320BE7"/>
    <w:rsid w:val="225127B8"/>
    <w:rsid w:val="22550D9C"/>
    <w:rsid w:val="225B86FC"/>
    <w:rsid w:val="22844233"/>
    <w:rsid w:val="22F90350"/>
    <w:rsid w:val="231359A2"/>
    <w:rsid w:val="235C0D30"/>
    <w:rsid w:val="23F80286"/>
    <w:rsid w:val="2444D87B"/>
    <w:rsid w:val="246E5661"/>
    <w:rsid w:val="250CBEB9"/>
    <w:rsid w:val="255FCD34"/>
    <w:rsid w:val="257571C5"/>
    <w:rsid w:val="2632A29C"/>
    <w:rsid w:val="265F5070"/>
    <w:rsid w:val="26EAE876"/>
    <w:rsid w:val="2782B72C"/>
    <w:rsid w:val="27A1FB7F"/>
    <w:rsid w:val="27BA05E8"/>
    <w:rsid w:val="27F05A87"/>
    <w:rsid w:val="2806E375"/>
    <w:rsid w:val="2832B220"/>
    <w:rsid w:val="283D69D9"/>
    <w:rsid w:val="28471B68"/>
    <w:rsid w:val="2852DCFB"/>
    <w:rsid w:val="288EA65D"/>
    <w:rsid w:val="289FE134"/>
    <w:rsid w:val="28C89D71"/>
    <w:rsid w:val="2926A6E9"/>
    <w:rsid w:val="2949E6E0"/>
    <w:rsid w:val="2A4D7084"/>
    <w:rsid w:val="2B19A7D6"/>
    <w:rsid w:val="2B8200AA"/>
    <w:rsid w:val="2BC12650"/>
    <w:rsid w:val="2C663531"/>
    <w:rsid w:val="2C87407D"/>
    <w:rsid w:val="2C97505B"/>
    <w:rsid w:val="2CB31C14"/>
    <w:rsid w:val="2D30F918"/>
    <w:rsid w:val="2DE08C03"/>
    <w:rsid w:val="2E12F766"/>
    <w:rsid w:val="2E2AC204"/>
    <w:rsid w:val="2E7A9BC3"/>
    <w:rsid w:val="2E9F83C2"/>
    <w:rsid w:val="2EF79834"/>
    <w:rsid w:val="2FA0CEB3"/>
    <w:rsid w:val="2FD74A14"/>
    <w:rsid w:val="3004F338"/>
    <w:rsid w:val="304FA406"/>
    <w:rsid w:val="30647EF7"/>
    <w:rsid w:val="3077746A"/>
    <w:rsid w:val="30854A22"/>
    <w:rsid w:val="30F1AFA6"/>
    <w:rsid w:val="314AE12B"/>
    <w:rsid w:val="31D39428"/>
    <w:rsid w:val="31F2AAC6"/>
    <w:rsid w:val="320C85C1"/>
    <w:rsid w:val="32151FF4"/>
    <w:rsid w:val="322E2C85"/>
    <w:rsid w:val="3233DE68"/>
    <w:rsid w:val="32341408"/>
    <w:rsid w:val="3287C263"/>
    <w:rsid w:val="32BF0647"/>
    <w:rsid w:val="32C725A3"/>
    <w:rsid w:val="3361F983"/>
    <w:rsid w:val="338897DC"/>
    <w:rsid w:val="33E18987"/>
    <w:rsid w:val="3461085E"/>
    <w:rsid w:val="34E19CF1"/>
    <w:rsid w:val="34E7E1A9"/>
    <w:rsid w:val="34F5E2B7"/>
    <w:rsid w:val="366238E8"/>
    <w:rsid w:val="367D6CBE"/>
    <w:rsid w:val="369A2306"/>
    <w:rsid w:val="36DD9A73"/>
    <w:rsid w:val="374BC5A6"/>
    <w:rsid w:val="375A5598"/>
    <w:rsid w:val="37ECAFD7"/>
    <w:rsid w:val="389CDCA1"/>
    <w:rsid w:val="38B7FD3C"/>
    <w:rsid w:val="38C79FDE"/>
    <w:rsid w:val="38D2538E"/>
    <w:rsid w:val="38F1DF77"/>
    <w:rsid w:val="393C98DD"/>
    <w:rsid w:val="3960D36C"/>
    <w:rsid w:val="399433E3"/>
    <w:rsid w:val="39CE35DD"/>
    <w:rsid w:val="3A052E53"/>
    <w:rsid w:val="3A409A88"/>
    <w:rsid w:val="3A7B30C8"/>
    <w:rsid w:val="3B1CCDB4"/>
    <w:rsid w:val="3B3EA6EB"/>
    <w:rsid w:val="3BBF279A"/>
    <w:rsid w:val="3BEB2FAA"/>
    <w:rsid w:val="3C6B25B0"/>
    <w:rsid w:val="3CCA197F"/>
    <w:rsid w:val="3CF1E3D9"/>
    <w:rsid w:val="3CF9890C"/>
    <w:rsid w:val="3D45B8BA"/>
    <w:rsid w:val="3DAF4C1C"/>
    <w:rsid w:val="3E2240F6"/>
    <w:rsid w:val="3E3086BA"/>
    <w:rsid w:val="3E48BE46"/>
    <w:rsid w:val="3E81DAEB"/>
    <w:rsid w:val="3EE5A623"/>
    <w:rsid w:val="3EED8E5B"/>
    <w:rsid w:val="3F031A38"/>
    <w:rsid w:val="3F396A70"/>
    <w:rsid w:val="4053E7CF"/>
    <w:rsid w:val="406C507B"/>
    <w:rsid w:val="40C30F21"/>
    <w:rsid w:val="410C62F5"/>
    <w:rsid w:val="419CFEFC"/>
    <w:rsid w:val="41D41CD6"/>
    <w:rsid w:val="42BAB40D"/>
    <w:rsid w:val="42CA52C6"/>
    <w:rsid w:val="433F9D44"/>
    <w:rsid w:val="4392CF71"/>
    <w:rsid w:val="43A5189F"/>
    <w:rsid w:val="44A9EB26"/>
    <w:rsid w:val="44C36C2F"/>
    <w:rsid w:val="44CD38EF"/>
    <w:rsid w:val="4653B934"/>
    <w:rsid w:val="475C4E43"/>
    <w:rsid w:val="47883BAD"/>
    <w:rsid w:val="47AA8F4E"/>
    <w:rsid w:val="47F9B826"/>
    <w:rsid w:val="48150A97"/>
    <w:rsid w:val="481F2287"/>
    <w:rsid w:val="49040C49"/>
    <w:rsid w:val="4934AB60"/>
    <w:rsid w:val="4949B410"/>
    <w:rsid w:val="495A143D"/>
    <w:rsid w:val="49958887"/>
    <w:rsid w:val="49C8389B"/>
    <w:rsid w:val="4A137A6B"/>
    <w:rsid w:val="4A916AD6"/>
    <w:rsid w:val="4AA1B9C8"/>
    <w:rsid w:val="4AEC39D9"/>
    <w:rsid w:val="4C1C005D"/>
    <w:rsid w:val="4C606405"/>
    <w:rsid w:val="4C613966"/>
    <w:rsid w:val="4C796713"/>
    <w:rsid w:val="4D65316D"/>
    <w:rsid w:val="4E58CF33"/>
    <w:rsid w:val="4F2007AD"/>
    <w:rsid w:val="4F2893F4"/>
    <w:rsid w:val="4F592616"/>
    <w:rsid w:val="4F95525B"/>
    <w:rsid w:val="4FB0E5D8"/>
    <w:rsid w:val="4FB0E9B7"/>
    <w:rsid w:val="4FB8E2B0"/>
    <w:rsid w:val="4FFCDC85"/>
    <w:rsid w:val="513E42A3"/>
    <w:rsid w:val="514C09B3"/>
    <w:rsid w:val="5187720F"/>
    <w:rsid w:val="51EC81C7"/>
    <w:rsid w:val="524B9C37"/>
    <w:rsid w:val="528930F4"/>
    <w:rsid w:val="52E9F20A"/>
    <w:rsid w:val="53110B7A"/>
    <w:rsid w:val="5313DDAD"/>
    <w:rsid w:val="5343FD73"/>
    <w:rsid w:val="5366E5C6"/>
    <w:rsid w:val="536F29CB"/>
    <w:rsid w:val="538D5B13"/>
    <w:rsid w:val="53ACC014"/>
    <w:rsid w:val="53CB1E08"/>
    <w:rsid w:val="544A8412"/>
    <w:rsid w:val="54691D4F"/>
    <w:rsid w:val="54843477"/>
    <w:rsid w:val="5511EB93"/>
    <w:rsid w:val="551B070E"/>
    <w:rsid w:val="55881E15"/>
    <w:rsid w:val="559CAC56"/>
    <w:rsid w:val="55E5BF5B"/>
    <w:rsid w:val="5600FCC7"/>
    <w:rsid w:val="56540586"/>
    <w:rsid w:val="573481A9"/>
    <w:rsid w:val="574B39BC"/>
    <w:rsid w:val="57B2B9BE"/>
    <w:rsid w:val="57B3E7B3"/>
    <w:rsid w:val="57C77B91"/>
    <w:rsid w:val="5807EE6A"/>
    <w:rsid w:val="5816D3EC"/>
    <w:rsid w:val="58230F05"/>
    <w:rsid w:val="58678235"/>
    <w:rsid w:val="58803137"/>
    <w:rsid w:val="595E1352"/>
    <w:rsid w:val="59776121"/>
    <w:rsid w:val="59CC0271"/>
    <w:rsid w:val="5A4B9A63"/>
    <w:rsid w:val="5A776370"/>
    <w:rsid w:val="5ABAC1B5"/>
    <w:rsid w:val="5B21365F"/>
    <w:rsid w:val="5B2F5074"/>
    <w:rsid w:val="5B529C98"/>
    <w:rsid w:val="5B6ABCA9"/>
    <w:rsid w:val="5B8C5B7E"/>
    <w:rsid w:val="5B94C396"/>
    <w:rsid w:val="5BC4A539"/>
    <w:rsid w:val="5BCA7089"/>
    <w:rsid w:val="5BECFCE8"/>
    <w:rsid w:val="5C761DFF"/>
    <w:rsid w:val="5D03D51B"/>
    <w:rsid w:val="5D9F5C9C"/>
    <w:rsid w:val="5DAA23B7"/>
    <w:rsid w:val="5E18BF05"/>
    <w:rsid w:val="5E5371CA"/>
    <w:rsid w:val="5E68AD06"/>
    <w:rsid w:val="5EE35AED"/>
    <w:rsid w:val="5EEB8CD7"/>
    <w:rsid w:val="5F4DE8F4"/>
    <w:rsid w:val="5F97E869"/>
    <w:rsid w:val="5FC03F85"/>
    <w:rsid w:val="60135BE7"/>
    <w:rsid w:val="604DACD3"/>
    <w:rsid w:val="6081F0E7"/>
    <w:rsid w:val="60EFE15F"/>
    <w:rsid w:val="610202E1"/>
    <w:rsid w:val="6133D0EF"/>
    <w:rsid w:val="615AC9F9"/>
    <w:rsid w:val="615BBFC6"/>
    <w:rsid w:val="615BC618"/>
    <w:rsid w:val="6241A6DC"/>
    <w:rsid w:val="629D58E2"/>
    <w:rsid w:val="62ACAB3D"/>
    <w:rsid w:val="62B2F210"/>
    <w:rsid w:val="62CFDE14"/>
    <w:rsid w:val="62D3288D"/>
    <w:rsid w:val="6322F5CC"/>
    <w:rsid w:val="6345EA87"/>
    <w:rsid w:val="63787D66"/>
    <w:rsid w:val="63BC58A6"/>
    <w:rsid w:val="63D92276"/>
    <w:rsid w:val="643BFD5D"/>
    <w:rsid w:val="645A3D68"/>
    <w:rsid w:val="64788BFD"/>
    <w:rsid w:val="64DE5CAE"/>
    <w:rsid w:val="6523A8F8"/>
    <w:rsid w:val="658AEE1C"/>
    <w:rsid w:val="65A77567"/>
    <w:rsid w:val="6670BBF6"/>
    <w:rsid w:val="669695BB"/>
    <w:rsid w:val="66E13DA8"/>
    <w:rsid w:val="672B198A"/>
    <w:rsid w:val="6764C9EF"/>
    <w:rsid w:val="67DD54DF"/>
    <w:rsid w:val="67F666EF"/>
    <w:rsid w:val="684EBD40"/>
    <w:rsid w:val="6860DDA2"/>
    <w:rsid w:val="68B61A90"/>
    <w:rsid w:val="68BC1C68"/>
    <w:rsid w:val="698495AE"/>
    <w:rsid w:val="699EBCE8"/>
    <w:rsid w:val="69DE1EAB"/>
    <w:rsid w:val="69DFF412"/>
    <w:rsid w:val="69EFBD99"/>
    <w:rsid w:val="6A015E8C"/>
    <w:rsid w:val="6AC0511E"/>
    <w:rsid w:val="6C255B3C"/>
    <w:rsid w:val="6CC402CD"/>
    <w:rsid w:val="6CE3193A"/>
    <w:rsid w:val="6D5284F3"/>
    <w:rsid w:val="6D9E4054"/>
    <w:rsid w:val="6DB9B521"/>
    <w:rsid w:val="6DC1D47D"/>
    <w:rsid w:val="6EE224B8"/>
    <w:rsid w:val="6F91822A"/>
    <w:rsid w:val="6FBC7809"/>
    <w:rsid w:val="6FDAFCAC"/>
    <w:rsid w:val="6FE72282"/>
    <w:rsid w:val="7058F0A2"/>
    <w:rsid w:val="708FE91C"/>
    <w:rsid w:val="70A1E1B8"/>
    <w:rsid w:val="70A9546C"/>
    <w:rsid w:val="70FE69C2"/>
    <w:rsid w:val="71220848"/>
    <w:rsid w:val="715FB2EC"/>
    <w:rsid w:val="71EAEF31"/>
    <w:rsid w:val="71FF6F28"/>
    <w:rsid w:val="71FFA0FE"/>
    <w:rsid w:val="722CF88F"/>
    <w:rsid w:val="723A4D82"/>
    <w:rsid w:val="72413EE9"/>
    <w:rsid w:val="72464B7B"/>
    <w:rsid w:val="72710337"/>
    <w:rsid w:val="7275F5FE"/>
    <w:rsid w:val="729DAB4E"/>
    <w:rsid w:val="7317241C"/>
    <w:rsid w:val="7342A6E2"/>
    <w:rsid w:val="739B3F89"/>
    <w:rsid w:val="73C96E2B"/>
    <w:rsid w:val="73D61DE3"/>
    <w:rsid w:val="741AA593"/>
    <w:rsid w:val="74DCD77D"/>
    <w:rsid w:val="7527D54A"/>
    <w:rsid w:val="7586B81E"/>
    <w:rsid w:val="75D59F8A"/>
    <w:rsid w:val="75F8DC7F"/>
    <w:rsid w:val="761AF274"/>
    <w:rsid w:val="7645BAFA"/>
    <w:rsid w:val="76646A7E"/>
    <w:rsid w:val="76834708"/>
    <w:rsid w:val="7687866C"/>
    <w:rsid w:val="76C48F39"/>
    <w:rsid w:val="771E43B5"/>
    <w:rsid w:val="77E81CCD"/>
    <w:rsid w:val="7819ADD6"/>
    <w:rsid w:val="786CE35D"/>
    <w:rsid w:val="78A28750"/>
    <w:rsid w:val="7955667E"/>
    <w:rsid w:val="79B57E37"/>
    <w:rsid w:val="79F9780C"/>
    <w:rsid w:val="7A1C770C"/>
    <w:rsid w:val="7A2DC104"/>
    <w:rsid w:val="7AA6658F"/>
    <w:rsid w:val="7ABD30E9"/>
    <w:rsid w:val="7B5FEFA0"/>
    <w:rsid w:val="7C1D00C1"/>
    <w:rsid w:val="7C71FE4B"/>
    <w:rsid w:val="7CAB38D1"/>
    <w:rsid w:val="7DB524BA"/>
    <w:rsid w:val="7E0DD676"/>
    <w:rsid w:val="7E88EF5A"/>
    <w:rsid w:val="7E8A1D4F"/>
    <w:rsid w:val="7E94087D"/>
    <w:rsid w:val="7EBDBEB5"/>
    <w:rsid w:val="7EC6FD86"/>
    <w:rsid w:val="7EE6118C"/>
    <w:rsid w:val="7F00DDD6"/>
    <w:rsid w:val="7F927FE3"/>
    <w:rsid w:val="7FB21299"/>
    <w:rsid w:val="7FBD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5C169DE2-35D5-4CD8-A9E4-FF3EF02B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D4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6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9B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textabbr">
    <w:name w:val="text_abbr"/>
    <w:basedOn w:val="Standardnpsmoodstavce"/>
    <w:rsid w:val="009B0440"/>
  </w:style>
  <w:style w:type="character" w:styleId="Siln">
    <w:name w:val="Strong"/>
    <w:basedOn w:val="Standardnpsmoodstavce"/>
    <w:uiPriority w:val="22"/>
    <w:qFormat/>
    <w:rsid w:val="00BA6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9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3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7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s.ujc.cas.cz/archiv.php?art=3344" TargetMode="External"/><Relationship Id="rId13" Type="http://schemas.openxmlformats.org/officeDocument/2006/relationships/hyperlink" Target="https://www.czechency.org/slovnik/METAFORA" TargetMode="External"/><Relationship Id="rId18" Type="http://schemas.openxmlformats.org/officeDocument/2006/relationships/hyperlink" Target="https://www.czechency.org/slovnik/ZDVO&#344;ILO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zechency.org/slovnik/GESTIK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zechency.org/slovnik/IRONIE" TargetMode="External"/><Relationship Id="rId17" Type="http://schemas.openxmlformats.org/officeDocument/2006/relationships/hyperlink" Target="https://www.czechency.org/slovnik/IRONI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zechency.org/slovnik/IRONIE" TargetMode="External"/><Relationship Id="rId20" Type="http://schemas.openxmlformats.org/officeDocument/2006/relationships/hyperlink" Target="https://www.czechency.org/slovnik/IRON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s.ujc.cas.cz/archiv.php?art=334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zechency.org/slovnik/IRONIE" TargetMode="External"/><Relationship Id="rId23" Type="http://schemas.openxmlformats.org/officeDocument/2006/relationships/header" Target="header1.xml"/><Relationship Id="rId10" Type="http://schemas.openxmlformats.org/officeDocument/2006/relationships/hyperlink" Target="http://sas.ujc.cas.cz/archiv.php?art=3344" TargetMode="External"/><Relationship Id="rId19" Type="http://schemas.openxmlformats.org/officeDocument/2006/relationships/hyperlink" Target="https://www.czechency.org/slovnik/IRO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s.ujc.cas.cz/archiv.php?art=3375" TargetMode="External"/><Relationship Id="rId14" Type="http://schemas.openxmlformats.org/officeDocument/2006/relationships/hyperlink" Target="https://www.czechency.org/slovnik/MLUVN&#205;%20AKT" TargetMode="External"/><Relationship Id="rId22" Type="http://schemas.openxmlformats.org/officeDocument/2006/relationships/hyperlink" Target="https://www.czechency.org/slovnik/IRONI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762E7-D93E-4542-8B7B-2F22122E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1676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4</cp:revision>
  <dcterms:created xsi:type="dcterms:W3CDTF">2021-05-13T09:47:00Z</dcterms:created>
  <dcterms:modified xsi:type="dcterms:W3CDTF">2021-05-13T09:51:00Z</dcterms:modified>
</cp:coreProperties>
</file>