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C9C" w:rsidRDefault="00147059" w:rsidP="00147059">
      <w:pPr>
        <w:spacing w:after="0"/>
        <w:rPr>
          <w:b/>
        </w:rPr>
      </w:pPr>
      <w:r w:rsidRPr="00147059">
        <w:rPr>
          <w:b/>
        </w:rPr>
        <w:t>Argumentace (zdůvodnění)</w:t>
      </w:r>
    </w:p>
    <w:p w:rsidR="00147059" w:rsidRPr="00147059" w:rsidRDefault="00147059" w:rsidP="00147059">
      <w:pPr>
        <w:spacing w:after="0"/>
      </w:pPr>
      <w:r w:rsidRPr="00147059">
        <w:t>- postup, při kterém prokazujeme pravdivost/nepravdivost nějakého tvrzení</w:t>
      </w:r>
      <w:r>
        <w:t>; m</w:t>
      </w:r>
      <w:r w:rsidRPr="00147059">
        <w:t>usíme respektov</w:t>
      </w:r>
      <w:r>
        <w:t>at určitá logická pravidla.</w:t>
      </w:r>
    </w:p>
    <w:p w:rsidR="00147059" w:rsidRDefault="00147059" w:rsidP="00147059">
      <w:pPr>
        <w:spacing w:after="0"/>
        <w:rPr>
          <w:b/>
        </w:rPr>
      </w:pPr>
      <w:r w:rsidRPr="00147059">
        <w:t xml:space="preserve">Tvrzení, které zdůvodňujeme </w:t>
      </w:r>
      <w:r>
        <w:rPr>
          <w:b/>
        </w:rPr>
        <w:t>= teze</w:t>
      </w:r>
    </w:p>
    <w:p w:rsidR="00147059" w:rsidRDefault="00147059" w:rsidP="00147059">
      <w:pPr>
        <w:spacing w:after="0"/>
        <w:rPr>
          <w:b/>
        </w:rPr>
      </w:pPr>
      <w:r w:rsidRPr="00147059">
        <w:t xml:space="preserve">Tvrzení, pomocí kterého zdůvodňujeme = </w:t>
      </w:r>
      <w:r w:rsidRPr="00147059">
        <w:rPr>
          <w:b/>
        </w:rPr>
        <w:t>argument</w:t>
      </w:r>
    </w:p>
    <w:p w:rsidR="00147059" w:rsidRDefault="00147059" w:rsidP="00147059">
      <w:pPr>
        <w:spacing w:after="0"/>
      </w:pPr>
      <w:r w:rsidRPr="00147059">
        <w:t xml:space="preserve">Z hlediska </w:t>
      </w:r>
      <w:r>
        <w:t xml:space="preserve">cíle: </w:t>
      </w:r>
      <w:r w:rsidRPr="000B2A31">
        <w:rPr>
          <w:b/>
        </w:rPr>
        <w:t>dokazování</w:t>
      </w:r>
      <w:r>
        <w:t xml:space="preserve"> (když prokazujeme pravdivost svých tezí), </w:t>
      </w:r>
      <w:r w:rsidRPr="000B2A31">
        <w:rPr>
          <w:b/>
        </w:rPr>
        <w:t xml:space="preserve">vyvracení </w:t>
      </w:r>
      <w:r>
        <w:t>(když prosazujeme nepravdivost protivníkových tezí).</w:t>
      </w:r>
    </w:p>
    <w:p w:rsidR="00032B5C" w:rsidRDefault="00032B5C" w:rsidP="00147059">
      <w:pPr>
        <w:spacing w:after="0"/>
      </w:pPr>
      <w:r>
        <w:t>2 druhy argumentace: věcná (</w:t>
      </w:r>
      <w:proofErr w:type="spellStart"/>
      <w:r w:rsidRPr="00032B5C">
        <w:rPr>
          <w:i/>
        </w:rPr>
        <w:t>argumentum</w:t>
      </w:r>
      <w:proofErr w:type="spellEnd"/>
      <w:r w:rsidRPr="00032B5C">
        <w:rPr>
          <w:i/>
        </w:rPr>
        <w:t xml:space="preserve"> ad </w:t>
      </w:r>
      <w:proofErr w:type="spellStart"/>
      <w:r w:rsidRPr="00032B5C">
        <w:rPr>
          <w:i/>
        </w:rPr>
        <w:t>rem</w:t>
      </w:r>
      <w:proofErr w:type="spellEnd"/>
      <w:r>
        <w:t>) a argumentace nevěcná (</w:t>
      </w:r>
      <w:proofErr w:type="spellStart"/>
      <w:r w:rsidRPr="00032B5C">
        <w:rPr>
          <w:i/>
        </w:rPr>
        <w:t>argumentum</w:t>
      </w:r>
      <w:proofErr w:type="spellEnd"/>
      <w:r w:rsidRPr="00032B5C">
        <w:rPr>
          <w:i/>
        </w:rPr>
        <w:t xml:space="preserve"> ad </w:t>
      </w:r>
      <w:proofErr w:type="spellStart"/>
      <w:r w:rsidRPr="00032B5C">
        <w:rPr>
          <w:i/>
        </w:rPr>
        <w:t>hominem</w:t>
      </w:r>
      <w:proofErr w:type="spellEnd"/>
      <w:r>
        <w:t>)</w:t>
      </w:r>
    </w:p>
    <w:p w:rsidR="00032B5C" w:rsidRDefault="006F2235" w:rsidP="006F2235">
      <w:pPr>
        <w:pStyle w:val="Odstavecseseznamem"/>
        <w:numPr>
          <w:ilvl w:val="0"/>
          <w:numId w:val="2"/>
        </w:numPr>
        <w:spacing w:after="0"/>
      </w:pPr>
      <w:r>
        <w:t xml:space="preserve">SZYMANEK, Krzysztof: </w:t>
      </w:r>
      <w:r w:rsidRPr="006F2235">
        <w:rPr>
          <w:i/>
        </w:rPr>
        <w:t>Umění argumentace. Terminologický slovník</w:t>
      </w:r>
      <w:r>
        <w:t>. Olomouc: Univerzita Palackého 2003.</w:t>
      </w:r>
    </w:p>
    <w:p w:rsidR="006F2235" w:rsidRDefault="006F2235" w:rsidP="00147059">
      <w:pPr>
        <w:spacing w:after="0"/>
      </w:pPr>
    </w:p>
    <w:p w:rsidR="00EC6A8D" w:rsidRDefault="00EC6A8D" w:rsidP="00147059">
      <w:pPr>
        <w:spacing w:after="0"/>
        <w:rPr>
          <w:b/>
        </w:rPr>
      </w:pPr>
      <w:proofErr w:type="spellStart"/>
      <w:r>
        <w:rPr>
          <w:b/>
        </w:rPr>
        <w:t>Argumentum</w:t>
      </w:r>
      <w:proofErr w:type="spellEnd"/>
      <w:r>
        <w:rPr>
          <w:b/>
        </w:rPr>
        <w:t xml:space="preserve"> ad </w:t>
      </w:r>
      <w:proofErr w:type="spellStart"/>
      <w:r w:rsidR="009E19EA">
        <w:rPr>
          <w:b/>
        </w:rPr>
        <w:t>popu</w:t>
      </w:r>
      <w:r>
        <w:rPr>
          <w:b/>
        </w:rPr>
        <w:t>lum</w:t>
      </w:r>
      <w:proofErr w:type="spellEnd"/>
    </w:p>
    <w:p w:rsidR="00EC6A8D" w:rsidRDefault="00EC6A8D" w:rsidP="00147059">
      <w:pPr>
        <w:spacing w:after="0"/>
      </w:pPr>
      <w:r w:rsidRPr="00EC6A8D">
        <w:t>–</w:t>
      </w:r>
      <w:r>
        <w:t xml:space="preserve"> demagogický způsob k zavděčení lidu, získání davu; působení na skupinové instinkty (hrdost, egoismus); sféra politické agitace</w:t>
      </w:r>
      <w:r w:rsidR="002377F9">
        <w:t>;</w:t>
      </w:r>
    </w:p>
    <w:p w:rsidR="00EC6A8D" w:rsidRPr="002377F9" w:rsidRDefault="00EC6A8D" w:rsidP="00147059">
      <w:pPr>
        <w:spacing w:after="0"/>
      </w:pPr>
      <w:r w:rsidRPr="00EC6A8D">
        <w:rPr>
          <w:i/>
        </w:rPr>
        <w:t>prezentace sebe sama jako obyčejného člověka; prezentace obtíží jako výsledku působení protivníka; odvolávání se na pocity hrdosti spojené s povoláním (</w:t>
      </w:r>
      <w:r>
        <w:rPr>
          <w:i/>
        </w:rPr>
        <w:t xml:space="preserve">např. </w:t>
      </w:r>
      <w:r w:rsidRPr="00EC6A8D">
        <w:rPr>
          <w:i/>
        </w:rPr>
        <w:t>„profese horníků je hodna ne</w:t>
      </w:r>
      <w:r w:rsidR="002377F9">
        <w:rPr>
          <w:i/>
        </w:rPr>
        <w:t>j</w:t>
      </w:r>
      <w:r w:rsidRPr="00EC6A8D">
        <w:rPr>
          <w:i/>
        </w:rPr>
        <w:t>vyšší úcty“)</w:t>
      </w:r>
      <w:r>
        <w:rPr>
          <w:i/>
        </w:rPr>
        <w:t>; bydliště, národnosti; namlouvání davu, že trvání na požadavcích je čestné, vysoce morální (např. „nikdy se nevzdáme“; „budeme za naši věc bojovat až do úplného vítězství“</w:t>
      </w:r>
      <w:r w:rsidR="002377F9">
        <w:rPr>
          <w:i/>
        </w:rPr>
        <w:t xml:space="preserve">); </w:t>
      </w:r>
      <w:r w:rsidR="002377F9">
        <w:t>atd.</w:t>
      </w:r>
    </w:p>
    <w:p w:rsidR="00032B5C" w:rsidRDefault="00032B5C" w:rsidP="00147059">
      <w:pPr>
        <w:spacing w:after="0"/>
        <w:rPr>
          <w:b/>
        </w:rPr>
      </w:pPr>
      <w:proofErr w:type="spellStart"/>
      <w:r w:rsidRPr="00032B5C">
        <w:rPr>
          <w:b/>
        </w:rPr>
        <w:t>A</w:t>
      </w:r>
      <w:r>
        <w:rPr>
          <w:b/>
        </w:rPr>
        <w:t>rgumentu</w:t>
      </w:r>
      <w:r w:rsidRPr="00032B5C">
        <w:rPr>
          <w:b/>
        </w:rPr>
        <w:t>m</w:t>
      </w:r>
      <w:proofErr w:type="spellEnd"/>
      <w:r w:rsidRPr="00032B5C">
        <w:rPr>
          <w:b/>
        </w:rPr>
        <w:t xml:space="preserve"> ad auditorem</w:t>
      </w:r>
    </w:p>
    <w:p w:rsidR="00032B5C" w:rsidRDefault="00032B5C" w:rsidP="00147059">
      <w:pPr>
        <w:spacing w:after="0"/>
      </w:pPr>
      <w:r w:rsidRPr="00032B5C">
        <w:t>–</w:t>
      </w:r>
      <w:r>
        <w:rPr>
          <w:b/>
        </w:rPr>
        <w:t xml:space="preserve"> </w:t>
      </w:r>
      <w:r w:rsidRPr="00032B5C">
        <w:t>mimologické zdůvodnění působící na city (zpravidla rétorickými otázkami)</w:t>
      </w:r>
    </w:p>
    <w:p w:rsidR="00032B5C" w:rsidRDefault="00032B5C" w:rsidP="00147059">
      <w:pPr>
        <w:spacing w:after="0"/>
        <w:rPr>
          <w:i/>
        </w:rPr>
      </w:pPr>
      <w:r w:rsidRPr="00032B5C">
        <w:rPr>
          <w:i/>
        </w:rPr>
        <w:t>Dovedete si představit, jak vás připoutají na elektrické křeslo, jak vám zakrývají obličej?</w:t>
      </w:r>
    </w:p>
    <w:p w:rsidR="00032B5C" w:rsidRDefault="006F2235" w:rsidP="00147059">
      <w:pPr>
        <w:spacing w:after="0"/>
        <w:rPr>
          <w:b/>
        </w:rPr>
      </w:pPr>
      <w:proofErr w:type="spellStart"/>
      <w:r w:rsidRPr="006F2235">
        <w:rPr>
          <w:b/>
        </w:rPr>
        <w:t>Argumentum</w:t>
      </w:r>
      <w:proofErr w:type="spellEnd"/>
      <w:r w:rsidRPr="006F2235">
        <w:rPr>
          <w:b/>
        </w:rPr>
        <w:t xml:space="preserve"> ad </w:t>
      </w:r>
      <w:proofErr w:type="spellStart"/>
      <w:r w:rsidRPr="006F2235">
        <w:rPr>
          <w:b/>
        </w:rPr>
        <w:t>baculum</w:t>
      </w:r>
      <w:proofErr w:type="spellEnd"/>
      <w:r w:rsidRPr="006F2235">
        <w:rPr>
          <w:b/>
        </w:rPr>
        <w:t xml:space="preserve"> </w:t>
      </w:r>
    </w:p>
    <w:p w:rsidR="006F2235" w:rsidRDefault="006F2235" w:rsidP="00147059">
      <w:pPr>
        <w:spacing w:after="0"/>
      </w:pPr>
      <w:r w:rsidRPr="006F2235">
        <w:t>– argumentace holí/klackem</w:t>
      </w:r>
      <w:r>
        <w:t>; řečník vyhrožuje</w:t>
      </w:r>
      <w:r w:rsidRPr="006F2235">
        <w:rPr>
          <w:b/>
        </w:rPr>
        <w:t xml:space="preserve"> </w:t>
      </w:r>
      <w:r w:rsidRPr="006F2235">
        <w:t>protiopatřením</w:t>
      </w:r>
      <w:r>
        <w:t xml:space="preserve"> v případě nesplnění určitých požadavků</w:t>
      </w:r>
    </w:p>
    <w:p w:rsidR="006F2235" w:rsidRDefault="006F2235" w:rsidP="00147059">
      <w:pPr>
        <w:spacing w:after="0"/>
        <w:rPr>
          <w:i/>
        </w:rPr>
      </w:pPr>
      <w:r w:rsidRPr="006F2235">
        <w:rPr>
          <w:i/>
        </w:rPr>
        <w:t xml:space="preserve">hrozby teroristických organizací, ultimatum vyhrožující válkou, vymáhání výkupného </w:t>
      </w:r>
    </w:p>
    <w:p w:rsidR="002377F9" w:rsidRDefault="002377F9" w:rsidP="00147059">
      <w:pPr>
        <w:spacing w:after="0"/>
        <w:rPr>
          <w:b/>
        </w:rPr>
      </w:pPr>
      <w:proofErr w:type="spellStart"/>
      <w:r w:rsidRPr="002377F9">
        <w:rPr>
          <w:b/>
        </w:rPr>
        <w:t>Argumentum</w:t>
      </w:r>
      <w:proofErr w:type="spellEnd"/>
      <w:r w:rsidRPr="002377F9">
        <w:rPr>
          <w:b/>
        </w:rPr>
        <w:t xml:space="preserve"> ad </w:t>
      </w:r>
      <w:proofErr w:type="spellStart"/>
      <w:r w:rsidRPr="002377F9">
        <w:rPr>
          <w:b/>
        </w:rPr>
        <w:t>vanitatem</w:t>
      </w:r>
      <w:proofErr w:type="spellEnd"/>
    </w:p>
    <w:p w:rsidR="002377F9" w:rsidRDefault="002377F9" w:rsidP="00147059">
      <w:pPr>
        <w:spacing w:after="0"/>
      </w:pPr>
      <w:r w:rsidRPr="002377F9">
        <w:t>– a</w:t>
      </w:r>
      <w:r>
        <w:t>peluje na samolibost, pochlebování, sdílení názorů</w:t>
      </w:r>
      <w:r w:rsidR="00E232C8">
        <w:t>, přesvědčuje</w:t>
      </w:r>
      <w:r>
        <w:t xml:space="preserve"> o inteligenci posluchače/ů;</w:t>
      </w:r>
    </w:p>
    <w:p w:rsidR="002377F9" w:rsidRPr="002377F9" w:rsidRDefault="002377F9" w:rsidP="00147059">
      <w:pPr>
        <w:spacing w:after="0"/>
        <w:rPr>
          <w:i/>
        </w:rPr>
      </w:pPr>
      <w:r w:rsidRPr="002377F9">
        <w:rPr>
          <w:i/>
        </w:rPr>
        <w:t xml:space="preserve">Jsem přesvědčen, že se připojíte k nám – jste </w:t>
      </w:r>
      <w:r w:rsidR="009E19EA">
        <w:rPr>
          <w:i/>
        </w:rPr>
        <w:t>vzdělaní a vnímaví</w:t>
      </w:r>
      <w:r w:rsidRPr="002377F9">
        <w:rPr>
          <w:i/>
        </w:rPr>
        <w:t xml:space="preserve"> lidé.</w:t>
      </w:r>
    </w:p>
    <w:p w:rsidR="002377F9" w:rsidRDefault="002377F9" w:rsidP="00147059">
      <w:pPr>
        <w:spacing w:after="0"/>
      </w:pPr>
      <w:r w:rsidRPr="002377F9">
        <w:rPr>
          <w:i/>
        </w:rPr>
        <w:t>Lidem, jako jste vy, nesobeckým a vnímavým, je snad jasné, že (…)</w:t>
      </w:r>
      <w:r w:rsidRPr="002377F9">
        <w:t xml:space="preserve"> </w:t>
      </w:r>
    </w:p>
    <w:p w:rsidR="002377F9" w:rsidRDefault="002377F9" w:rsidP="00147059">
      <w:pPr>
        <w:spacing w:after="0"/>
        <w:rPr>
          <w:b/>
        </w:rPr>
      </w:pPr>
      <w:proofErr w:type="spellStart"/>
      <w:r>
        <w:rPr>
          <w:b/>
        </w:rPr>
        <w:t>Argumentum</w:t>
      </w:r>
      <w:proofErr w:type="spellEnd"/>
      <w:r>
        <w:rPr>
          <w:b/>
        </w:rPr>
        <w:t xml:space="preserve"> ad </w:t>
      </w:r>
      <w:proofErr w:type="spellStart"/>
      <w:r>
        <w:rPr>
          <w:b/>
        </w:rPr>
        <w:t>hominem</w:t>
      </w:r>
      <w:proofErr w:type="spellEnd"/>
      <w:r>
        <w:rPr>
          <w:b/>
        </w:rPr>
        <w:t xml:space="preserve"> (</w:t>
      </w:r>
      <w:r w:rsidRPr="002377F9">
        <w:rPr>
          <w:b/>
        </w:rPr>
        <w:t>personam</w:t>
      </w:r>
      <w:r>
        <w:rPr>
          <w:b/>
        </w:rPr>
        <w:t>)</w:t>
      </w:r>
    </w:p>
    <w:p w:rsidR="002377F9" w:rsidRDefault="002377F9" w:rsidP="00147059">
      <w:pPr>
        <w:spacing w:after="0"/>
      </w:pPr>
      <w:r w:rsidRPr="002377F9">
        <w:t xml:space="preserve">– </w:t>
      </w:r>
      <w:r>
        <w:t xml:space="preserve"> vyvracení argumentů nějaké osoby tak, že protivník je urážen a zesměšňován, není to argument v pravém slova smyslu, jde o vyvolání psychologického vlivu; nejčastější nekonstruktivní trik diskuse; osobní útok</w:t>
      </w:r>
      <w:r w:rsidR="009E19EA">
        <w:t>; výtky typu „</w:t>
      </w:r>
      <w:proofErr w:type="spellStart"/>
      <w:r w:rsidR="009E19EA">
        <w:t>neexpert</w:t>
      </w:r>
      <w:proofErr w:type="spellEnd"/>
      <w:r w:rsidR="009E19EA">
        <w:t>“</w:t>
      </w:r>
      <w:r w:rsidR="00E232C8">
        <w:t xml:space="preserve"> </w:t>
      </w:r>
      <w:r w:rsidR="009E19EA">
        <w:t xml:space="preserve">atd. </w:t>
      </w:r>
    </w:p>
    <w:p w:rsidR="00E232C8" w:rsidRPr="00E232C8" w:rsidRDefault="009E19EA" w:rsidP="00147059">
      <w:pPr>
        <w:spacing w:after="0"/>
        <w:rPr>
          <w:i/>
        </w:rPr>
      </w:pPr>
      <w:r>
        <w:rPr>
          <w:i/>
        </w:rPr>
        <w:t xml:space="preserve">Pan </w:t>
      </w:r>
      <w:r w:rsidR="002377F9" w:rsidRPr="009E19EA">
        <w:rPr>
          <w:i/>
        </w:rPr>
        <w:t>X dokazuje, že (…), ale není schopen podat žádná data</w:t>
      </w:r>
      <w:r w:rsidRPr="009E19EA">
        <w:rPr>
          <w:i/>
        </w:rPr>
        <w:t xml:space="preserve">, neví nic o (…), neslyšel také nic o (…) </w:t>
      </w:r>
    </w:p>
    <w:p w:rsidR="00E232C8" w:rsidRPr="00E232C8" w:rsidRDefault="00E232C8" w:rsidP="00E232C8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E232C8">
        <w:rPr>
          <w:b/>
        </w:rPr>
        <w:t>Argumentujeme fakty, autoritou (uvádíme citáty autorit, nebo používáme výroky „i Václav Havel tvrdil, se domníval, že…), obecně přijímaným tvrzením, konkrétním příkladem</w:t>
      </w:r>
      <w:r w:rsidR="00EF783A">
        <w:rPr>
          <w:b/>
        </w:rPr>
        <w:t>, osobní zkušeností, logickou, časovou posloupností událostí</w:t>
      </w:r>
      <w:bookmarkStart w:id="0" w:name="_GoBack"/>
      <w:bookmarkEnd w:id="0"/>
      <w:r>
        <w:rPr>
          <w:b/>
        </w:rPr>
        <w:t xml:space="preserve"> …</w:t>
      </w:r>
    </w:p>
    <w:p w:rsidR="00E232C8" w:rsidRPr="00E232C8" w:rsidRDefault="00E232C8" w:rsidP="00E232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32C8"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E232C8" w:rsidRPr="00E232C8" w:rsidRDefault="00E232C8" w:rsidP="00E232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232C8">
        <w:rPr>
          <w:rFonts w:ascii="Times New Roman" w:hAnsi="Times New Roman" w:cs="Times New Roman"/>
          <w:sz w:val="24"/>
          <w:szCs w:val="24"/>
        </w:rPr>
        <w:t>Foucault</w:t>
      </w:r>
      <w:proofErr w:type="spellEnd"/>
      <w:r w:rsidRPr="00E232C8">
        <w:rPr>
          <w:rFonts w:ascii="Times New Roman" w:hAnsi="Times New Roman" w:cs="Times New Roman"/>
          <w:sz w:val="24"/>
          <w:szCs w:val="24"/>
        </w:rPr>
        <w:t xml:space="preserve">, Michel. </w:t>
      </w:r>
      <w:r w:rsidRPr="00E232C8">
        <w:rPr>
          <w:rFonts w:ascii="Times New Roman" w:hAnsi="Times New Roman" w:cs="Times New Roman"/>
          <w:i/>
          <w:sz w:val="24"/>
          <w:szCs w:val="24"/>
        </w:rPr>
        <w:t>Myšlení vnějšku.</w:t>
      </w:r>
      <w:r w:rsidRPr="00E232C8">
        <w:rPr>
          <w:rFonts w:ascii="Times New Roman" w:hAnsi="Times New Roman" w:cs="Times New Roman"/>
          <w:sz w:val="24"/>
          <w:szCs w:val="24"/>
        </w:rPr>
        <w:t xml:space="preserve"> Praha: Hermann a synové, 1994.</w:t>
      </w:r>
    </w:p>
    <w:p w:rsidR="00E232C8" w:rsidRPr="00E232C8" w:rsidRDefault="00E232C8" w:rsidP="00E232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2C8">
        <w:rPr>
          <w:rFonts w:ascii="Times New Roman" w:hAnsi="Times New Roman" w:cs="Times New Roman"/>
          <w:sz w:val="24"/>
          <w:szCs w:val="24"/>
        </w:rPr>
        <w:t xml:space="preserve">Horecký, Ján. Argumentační text. </w:t>
      </w:r>
      <w:proofErr w:type="spellStart"/>
      <w:r w:rsidRPr="00E232C8">
        <w:rPr>
          <w:rFonts w:ascii="Times New Roman" w:hAnsi="Times New Roman" w:cs="Times New Roman"/>
          <w:i/>
          <w:sz w:val="24"/>
          <w:szCs w:val="24"/>
        </w:rPr>
        <w:t>Kultúra</w:t>
      </w:r>
      <w:proofErr w:type="spellEnd"/>
      <w:r w:rsidRPr="00E232C8">
        <w:rPr>
          <w:rFonts w:ascii="Times New Roman" w:hAnsi="Times New Roman" w:cs="Times New Roman"/>
          <w:i/>
          <w:sz w:val="24"/>
          <w:szCs w:val="24"/>
        </w:rPr>
        <w:t xml:space="preserve"> slova</w:t>
      </w:r>
      <w:r w:rsidRPr="00E232C8">
        <w:rPr>
          <w:rFonts w:ascii="Times New Roman" w:hAnsi="Times New Roman" w:cs="Times New Roman"/>
          <w:sz w:val="24"/>
          <w:szCs w:val="24"/>
        </w:rPr>
        <w:t>. 1988, roč. 22, č. 6, s. 65-71.</w:t>
      </w:r>
    </w:p>
    <w:p w:rsidR="00E232C8" w:rsidRPr="00E232C8" w:rsidRDefault="00E232C8" w:rsidP="00E232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2C8">
        <w:rPr>
          <w:rFonts w:ascii="Times New Roman" w:hAnsi="Times New Roman" w:cs="Times New Roman"/>
          <w:sz w:val="24"/>
          <w:szCs w:val="24"/>
        </w:rPr>
        <w:t xml:space="preserve">                       Obsahová </w:t>
      </w:r>
      <w:proofErr w:type="spellStart"/>
      <w:r w:rsidRPr="00E232C8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truktúra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argumentačního textu, </w:t>
      </w:r>
      <w:r w:rsidRPr="00E232C8">
        <w:rPr>
          <w:rFonts w:ascii="Times New Roman" w:hAnsi="Times New Roman" w:cs="Times New Roman"/>
          <w:sz w:val="24"/>
          <w:szCs w:val="24"/>
        </w:rPr>
        <w:t>s. 203-208.</w:t>
      </w:r>
    </w:p>
    <w:p w:rsidR="00E232C8" w:rsidRPr="00E232C8" w:rsidRDefault="00E232C8" w:rsidP="00E232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2C8">
        <w:rPr>
          <w:rFonts w:ascii="Times New Roman" w:hAnsi="Times New Roman" w:cs="Times New Roman"/>
          <w:sz w:val="24"/>
          <w:szCs w:val="24"/>
        </w:rPr>
        <w:t xml:space="preserve">                       Formová </w:t>
      </w:r>
      <w:proofErr w:type="spellStart"/>
      <w:r w:rsidRPr="00E232C8">
        <w:rPr>
          <w:rFonts w:ascii="Times New Roman" w:hAnsi="Times New Roman" w:cs="Times New Roman"/>
          <w:sz w:val="24"/>
          <w:szCs w:val="24"/>
        </w:rPr>
        <w:t>štruktúra</w:t>
      </w:r>
      <w:proofErr w:type="spellEnd"/>
      <w:r w:rsidRPr="00E23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2C8">
        <w:rPr>
          <w:rFonts w:ascii="Times New Roman" w:hAnsi="Times New Roman" w:cs="Times New Roman"/>
          <w:sz w:val="24"/>
          <w:szCs w:val="24"/>
        </w:rPr>
        <w:t>argumentačného</w:t>
      </w:r>
      <w:proofErr w:type="spellEnd"/>
      <w:r w:rsidRPr="00E232C8">
        <w:rPr>
          <w:rFonts w:ascii="Times New Roman" w:hAnsi="Times New Roman" w:cs="Times New Roman"/>
          <w:sz w:val="24"/>
          <w:szCs w:val="24"/>
        </w:rPr>
        <w:t xml:space="preserve"> textu, č. 7, s. 225-231.</w:t>
      </w:r>
    </w:p>
    <w:p w:rsidR="00E232C8" w:rsidRPr="00E232C8" w:rsidRDefault="00E232C8" w:rsidP="00E232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32C8">
        <w:rPr>
          <w:rFonts w:ascii="Times New Roman" w:hAnsi="Times New Roman" w:cs="Times New Roman"/>
          <w:sz w:val="24"/>
          <w:szCs w:val="24"/>
        </w:rPr>
        <w:t>Klein,Ondřej</w:t>
      </w:r>
      <w:proofErr w:type="spellEnd"/>
      <w:proofErr w:type="gramEnd"/>
      <w:r w:rsidRPr="00E232C8">
        <w:rPr>
          <w:rFonts w:ascii="Times New Roman" w:hAnsi="Times New Roman" w:cs="Times New Roman"/>
          <w:sz w:val="24"/>
          <w:szCs w:val="24"/>
        </w:rPr>
        <w:t xml:space="preserve">. </w:t>
      </w:r>
      <w:r w:rsidRPr="00E232C8">
        <w:rPr>
          <w:rFonts w:ascii="Times New Roman" w:hAnsi="Times New Roman" w:cs="Times New Roman"/>
          <w:i/>
          <w:sz w:val="24"/>
          <w:szCs w:val="24"/>
        </w:rPr>
        <w:t>Argumentace v komunikaci.</w:t>
      </w:r>
      <w:r w:rsidRPr="00E232C8">
        <w:rPr>
          <w:rFonts w:ascii="Times New Roman" w:hAnsi="Times New Roman" w:cs="Times New Roman"/>
          <w:sz w:val="24"/>
          <w:szCs w:val="24"/>
        </w:rPr>
        <w:t xml:space="preserve"> Praha: UK 2007.</w:t>
      </w:r>
    </w:p>
    <w:p w:rsidR="00E232C8" w:rsidRPr="00E232C8" w:rsidRDefault="00E232C8" w:rsidP="00E232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2C8">
        <w:rPr>
          <w:rFonts w:ascii="Times New Roman" w:hAnsi="Times New Roman" w:cs="Times New Roman"/>
          <w:sz w:val="24"/>
          <w:szCs w:val="24"/>
        </w:rPr>
        <w:t xml:space="preserve">Jelínek, M. – Švandová, B. a kol. </w:t>
      </w:r>
      <w:r w:rsidRPr="00E232C8">
        <w:rPr>
          <w:rFonts w:ascii="Times New Roman" w:hAnsi="Times New Roman" w:cs="Times New Roman"/>
          <w:i/>
          <w:sz w:val="24"/>
          <w:szCs w:val="24"/>
        </w:rPr>
        <w:t>Argumentace a umění komunikovat.</w:t>
      </w:r>
      <w:r w:rsidRPr="00E232C8">
        <w:rPr>
          <w:rFonts w:ascii="Times New Roman" w:hAnsi="Times New Roman" w:cs="Times New Roman"/>
          <w:sz w:val="24"/>
          <w:szCs w:val="24"/>
        </w:rPr>
        <w:t xml:space="preserve"> Brno: </w:t>
      </w:r>
      <w:proofErr w:type="spellStart"/>
      <w:r w:rsidRPr="00E232C8">
        <w:rPr>
          <w:rFonts w:ascii="Times New Roman" w:hAnsi="Times New Roman" w:cs="Times New Roman"/>
          <w:sz w:val="24"/>
          <w:szCs w:val="24"/>
        </w:rPr>
        <w:t>PedF</w:t>
      </w:r>
      <w:proofErr w:type="spellEnd"/>
      <w:r w:rsidRPr="00E232C8">
        <w:rPr>
          <w:rFonts w:ascii="Times New Roman" w:hAnsi="Times New Roman" w:cs="Times New Roman"/>
          <w:sz w:val="24"/>
          <w:szCs w:val="24"/>
        </w:rPr>
        <w:t xml:space="preserve"> MU, 1999.</w:t>
      </w:r>
    </w:p>
    <w:p w:rsidR="00E232C8" w:rsidRPr="00E232C8" w:rsidRDefault="00E232C8" w:rsidP="00147059">
      <w:pPr>
        <w:spacing w:after="0"/>
      </w:pPr>
    </w:p>
    <w:p w:rsidR="006F2235" w:rsidRPr="009E19EA" w:rsidRDefault="006F2235" w:rsidP="00147059">
      <w:pPr>
        <w:spacing w:after="0"/>
        <w:rPr>
          <w:i/>
        </w:rPr>
      </w:pPr>
    </w:p>
    <w:p w:rsidR="006F2235" w:rsidRDefault="006F2235" w:rsidP="00147059">
      <w:pPr>
        <w:spacing w:after="0"/>
      </w:pPr>
    </w:p>
    <w:p w:rsidR="006F2235" w:rsidRPr="006F2235" w:rsidRDefault="006F2235" w:rsidP="00147059">
      <w:pPr>
        <w:spacing w:after="0"/>
      </w:pPr>
    </w:p>
    <w:p w:rsidR="00032B5C" w:rsidRPr="006F2235" w:rsidRDefault="00032B5C" w:rsidP="00147059">
      <w:pPr>
        <w:spacing w:after="0"/>
      </w:pPr>
    </w:p>
    <w:p w:rsidR="00032B5C" w:rsidRDefault="00032B5C" w:rsidP="00147059">
      <w:pPr>
        <w:spacing w:after="0"/>
      </w:pPr>
    </w:p>
    <w:p w:rsidR="00032B5C" w:rsidRPr="00032B5C" w:rsidRDefault="00032B5C" w:rsidP="00147059">
      <w:pPr>
        <w:spacing w:after="0"/>
      </w:pPr>
    </w:p>
    <w:p w:rsidR="00147059" w:rsidRPr="00147059" w:rsidRDefault="00147059">
      <w:pPr>
        <w:spacing w:after="0"/>
      </w:pPr>
    </w:p>
    <w:sectPr w:rsidR="00147059" w:rsidRPr="00147059" w:rsidSect="00B6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7DA"/>
    <w:multiLevelType w:val="hybridMultilevel"/>
    <w:tmpl w:val="E0BE6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C7E12"/>
    <w:multiLevelType w:val="hybridMultilevel"/>
    <w:tmpl w:val="2E48F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059"/>
    <w:rsid w:val="00032B5C"/>
    <w:rsid w:val="000B2A31"/>
    <w:rsid w:val="00147059"/>
    <w:rsid w:val="002377F9"/>
    <w:rsid w:val="006F2235"/>
    <w:rsid w:val="009E19EA"/>
    <w:rsid w:val="00B52138"/>
    <w:rsid w:val="00B62C9C"/>
    <w:rsid w:val="00D13E23"/>
    <w:rsid w:val="00D41356"/>
    <w:rsid w:val="00E232C8"/>
    <w:rsid w:val="00EC6A8D"/>
    <w:rsid w:val="00EF783A"/>
    <w:rsid w:val="00F3454C"/>
    <w:rsid w:val="00F8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E641"/>
  <w15:docId w15:val="{124B06CC-2522-4335-A2BD-A28A4036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2C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2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sch0005</cp:lastModifiedBy>
  <cp:revision>4</cp:revision>
  <dcterms:created xsi:type="dcterms:W3CDTF">2013-03-18T07:12:00Z</dcterms:created>
  <dcterms:modified xsi:type="dcterms:W3CDTF">2021-03-09T13:11:00Z</dcterms:modified>
</cp:coreProperties>
</file>