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8E" w:rsidRDefault="003C048E" w:rsidP="003C048E">
      <w:pPr>
        <w:pStyle w:val="Nadpis1"/>
        <w:spacing w:before="0" w:after="0"/>
        <w:rPr>
          <w:rFonts w:ascii="Calibri" w:eastAsia="Calibri" w:hAnsi="Calibri" w:cs="Calibri"/>
          <w:color w:val="366091"/>
          <w:sz w:val="36"/>
          <w:szCs w:val="36"/>
        </w:rPr>
      </w:pPr>
      <w:bookmarkStart w:id="0" w:name="_GoBack"/>
      <w:bookmarkEnd w:id="0"/>
      <w:r w:rsidRPr="007761AD">
        <w:rPr>
          <w:rFonts w:ascii="Calibri" w:eastAsia="Calibri" w:hAnsi="Calibri" w:cs="Calibri"/>
          <w:color w:val="366091"/>
          <w:sz w:val="36"/>
          <w:szCs w:val="36"/>
        </w:rPr>
        <w:t xml:space="preserve">Název: </w:t>
      </w:r>
      <w:r w:rsidR="00776861">
        <w:rPr>
          <w:rFonts w:ascii="Calibri" w:eastAsia="Calibri" w:hAnsi="Calibri" w:cs="Calibri"/>
          <w:color w:val="366091"/>
          <w:sz w:val="36"/>
          <w:szCs w:val="36"/>
        </w:rPr>
        <w:t>Emoce</w:t>
      </w:r>
      <w:r w:rsidR="00F758D2">
        <w:rPr>
          <w:rFonts w:ascii="Calibri" w:eastAsia="Calibri" w:hAnsi="Calibri" w:cs="Calibri"/>
          <w:color w:val="366091"/>
          <w:sz w:val="36"/>
          <w:szCs w:val="36"/>
        </w:rPr>
        <w:t xml:space="preserve"> a jednání</w:t>
      </w:r>
    </w:p>
    <w:p w:rsidR="003C048E" w:rsidRPr="007761AD" w:rsidRDefault="003C048E" w:rsidP="003C048E"/>
    <w:p w:rsidR="003C048E" w:rsidRPr="007761AD" w:rsidRDefault="003C048E" w:rsidP="003C048E">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Obsah KKP</w:t>
      </w:r>
    </w:p>
    <w:p w:rsidR="003C048E" w:rsidRDefault="00546C8F" w:rsidP="003C048E">
      <w:r>
        <w:t xml:space="preserve">Cílem KKP je </w:t>
      </w:r>
      <w:r w:rsidR="00F758D2">
        <w:t>ověřit</w:t>
      </w:r>
      <w:r w:rsidR="00E40E16">
        <w:t xml:space="preserve"> schopnost žáků rozpoznat vlastní emoce, zjistit, co je vyvolává</w:t>
      </w:r>
      <w:r w:rsidR="00315763">
        <w:t>,</w:t>
      </w:r>
      <w:r w:rsidR="00E40E16">
        <w:t xml:space="preserve"> a následně </w:t>
      </w:r>
      <w:r w:rsidR="00315763">
        <w:t xml:space="preserve">si uvědomit </w:t>
      </w:r>
      <w:r w:rsidR="00E40E16">
        <w:t>možnost seberegulace emocí prostřednictvím</w:t>
      </w:r>
      <w:r w:rsidR="00315763">
        <w:t xml:space="preserve"> vlastního jednání i pomoci poskytnuté okolím.</w:t>
      </w:r>
      <w:r w:rsidR="00993D47">
        <w:t xml:space="preserve"> Žáci pojmenovávají různé emoce a hledají podněty, které je vyvolaly, analyzují příběhy, hledají emoce, které jejich účastnici prožívali, a jednání, které to u nich vyvolalo. Sami hledají řešení příběhů tak, aby vedlo k pozitivní emoci a spolupráci mezi lidmi.</w:t>
      </w:r>
    </w:p>
    <w:p w:rsidR="00546C8F" w:rsidRDefault="00546C8F" w:rsidP="003C048E"/>
    <w:p w:rsidR="003C048E" w:rsidRPr="007761AD" w:rsidRDefault="003C048E" w:rsidP="003C048E">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Věk – cílová skupina:</w:t>
      </w:r>
    </w:p>
    <w:p w:rsidR="003C048E" w:rsidRDefault="00776861" w:rsidP="003C048E">
      <w:r>
        <w:t>8. ročník</w:t>
      </w:r>
    </w:p>
    <w:p w:rsidR="00546C8F" w:rsidRDefault="00546C8F" w:rsidP="003C048E"/>
    <w:p w:rsidR="003C048E" w:rsidRPr="007761AD" w:rsidRDefault="003C048E" w:rsidP="003C048E">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Časová dotace (rozsah výuky):</w:t>
      </w:r>
    </w:p>
    <w:p w:rsidR="003C048E" w:rsidRDefault="00A64436" w:rsidP="003C048E">
      <w:r>
        <w:t>45</w:t>
      </w:r>
      <w:r w:rsidR="00546C8F">
        <w:t xml:space="preserve"> minut</w:t>
      </w:r>
    </w:p>
    <w:p w:rsidR="00546C8F" w:rsidRDefault="00546C8F" w:rsidP="003C048E"/>
    <w:p w:rsidR="003C048E" w:rsidRDefault="003C048E" w:rsidP="00252EA4">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Znalostní a kompetenční předpoklady žáků:</w:t>
      </w:r>
    </w:p>
    <w:p w:rsidR="00546C8F" w:rsidRDefault="003E420E" w:rsidP="003C048E">
      <w:r>
        <w:t>KKP neklade žádné nároky na předchozí znalosti žáků. Všechny modelové situace vycházejí z běžných životních situací, se kterými se žák mohl již setkat, případně jsou pro něj snadno představitelné.</w:t>
      </w:r>
    </w:p>
    <w:p w:rsidR="003E420E" w:rsidRDefault="003E420E" w:rsidP="003C048E"/>
    <w:p w:rsidR="003C048E" w:rsidRDefault="003C048E" w:rsidP="003C048E">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Prostorové a materiální požadavky na realizaci:</w:t>
      </w:r>
    </w:p>
    <w:p w:rsidR="00546C8F" w:rsidRPr="00546C8F" w:rsidRDefault="00546C8F" w:rsidP="00546C8F">
      <w:r w:rsidRPr="00546C8F">
        <w:t>žádné mimořádné požadavky</w:t>
      </w:r>
    </w:p>
    <w:p w:rsidR="003C048E" w:rsidRDefault="003C048E" w:rsidP="003C048E"/>
    <w:p w:rsidR="003C048E" w:rsidRPr="007761AD" w:rsidRDefault="003C048E" w:rsidP="003C048E">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Vzdělávací obor:</w:t>
      </w:r>
    </w:p>
    <w:p w:rsidR="003C048E" w:rsidRDefault="003C048E" w:rsidP="003C048E">
      <w:r>
        <w:t>Výchova k občanství</w:t>
      </w:r>
    </w:p>
    <w:p w:rsidR="003C048E" w:rsidRDefault="003C048E" w:rsidP="003C048E"/>
    <w:p w:rsidR="003C048E" w:rsidRDefault="003C048E" w:rsidP="003C048E">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Očekávaný výstup:</w:t>
      </w:r>
    </w:p>
    <w:p w:rsidR="00546C8F" w:rsidRPr="00546C8F" w:rsidRDefault="00546C8F" w:rsidP="00546C8F">
      <w:r w:rsidRPr="00546C8F">
        <w:t>VO-9-</w:t>
      </w:r>
      <w:r w:rsidR="00776861">
        <w:t>2</w:t>
      </w:r>
      <w:r w:rsidRPr="00546C8F">
        <w:t>-0</w:t>
      </w:r>
      <w:r w:rsidR="00776861">
        <w:t>4 popíše, jak lze usměrňovat a kultivovat charakterové a volní vlastnosti, rozvíjet osobní přednosti, překonávat osobní nedostatky a pěstovat zdravou sebedůvěru</w:t>
      </w:r>
      <w:r w:rsidRPr="00546C8F">
        <w:t xml:space="preserve"> </w:t>
      </w:r>
    </w:p>
    <w:p w:rsidR="003C048E" w:rsidRDefault="003C048E" w:rsidP="003C048E"/>
    <w:p w:rsidR="003C048E" w:rsidRPr="007761AD" w:rsidRDefault="003C048E" w:rsidP="003C048E">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Hodnocená klíčová kompetence:</w:t>
      </w:r>
    </w:p>
    <w:p w:rsidR="003C048E" w:rsidRDefault="003C048E" w:rsidP="003C048E">
      <w:r>
        <w:t xml:space="preserve">Kompetence </w:t>
      </w:r>
      <w:r w:rsidR="00776861">
        <w:t>sociální a personální</w:t>
      </w:r>
      <w:r w:rsidR="005D350E">
        <w:t xml:space="preserve"> –</w:t>
      </w:r>
      <w:r w:rsidR="00BF3534">
        <w:t xml:space="preserve"> </w:t>
      </w:r>
      <w:r w:rsidR="00776861">
        <w:t>Adekvátní interakce a sebereflexe</w:t>
      </w:r>
    </w:p>
    <w:p w:rsidR="003C048E" w:rsidRDefault="003C048E" w:rsidP="003C048E"/>
    <w:p w:rsidR="003C048E" w:rsidRPr="007761AD" w:rsidRDefault="003C048E" w:rsidP="003C048E">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Podrobnější informace k hodnocený</w:t>
      </w:r>
      <w:r w:rsidR="00B077E8">
        <w:rPr>
          <w:rFonts w:ascii="Calibri" w:eastAsia="Calibri" w:hAnsi="Calibri" w:cs="Calibri"/>
          <w:color w:val="366091"/>
          <w:sz w:val="28"/>
          <w:szCs w:val="28"/>
        </w:rPr>
        <w:t>m</w:t>
      </w:r>
      <w:r w:rsidRPr="007761AD">
        <w:rPr>
          <w:rFonts w:ascii="Calibri" w:eastAsia="Calibri" w:hAnsi="Calibri" w:cs="Calibri"/>
          <w:color w:val="366091"/>
          <w:sz w:val="28"/>
          <w:szCs w:val="28"/>
        </w:rPr>
        <w:t xml:space="preserve"> schopnostem</w:t>
      </w:r>
      <w:r w:rsidR="0087589A">
        <w:rPr>
          <w:rFonts w:ascii="Calibri" w:eastAsia="Calibri" w:hAnsi="Calibri" w:cs="Calibri"/>
          <w:color w:val="366091"/>
          <w:sz w:val="28"/>
          <w:szCs w:val="28"/>
        </w:rPr>
        <w:t xml:space="preserve"> </w:t>
      </w:r>
      <w:r w:rsidRPr="007761AD">
        <w:rPr>
          <w:rFonts w:ascii="Calibri" w:eastAsia="Calibri" w:hAnsi="Calibri" w:cs="Calibri"/>
          <w:color w:val="366091"/>
          <w:sz w:val="28"/>
          <w:szCs w:val="28"/>
        </w:rPr>
        <w:t>a dovednostem klíčové kompetence:</w:t>
      </w:r>
    </w:p>
    <w:p w:rsidR="003C048E" w:rsidRDefault="003C048E" w:rsidP="003C048E">
      <w:r>
        <w:t>Při řešení KKP budou žáci uplatňovat následující schopnosti a dovednosti:</w:t>
      </w:r>
    </w:p>
    <w:p w:rsidR="00D751CC" w:rsidRDefault="003F08C1" w:rsidP="00D751CC">
      <w:pPr>
        <w:pStyle w:val="Odstavecseseznamem"/>
        <w:numPr>
          <w:ilvl w:val="0"/>
          <w:numId w:val="10"/>
        </w:numPr>
      </w:pPr>
      <w:r>
        <w:t>čtení s porozuměním</w:t>
      </w:r>
    </w:p>
    <w:p w:rsidR="003F08C1" w:rsidRDefault="003F08C1" w:rsidP="00D751CC">
      <w:pPr>
        <w:pStyle w:val="Odstavecseseznamem"/>
        <w:numPr>
          <w:ilvl w:val="0"/>
          <w:numId w:val="10"/>
        </w:numPr>
      </w:pPr>
      <w:r>
        <w:t>práce s textem</w:t>
      </w:r>
    </w:p>
    <w:p w:rsidR="003F08C1" w:rsidRDefault="003F08C1" w:rsidP="003F08C1">
      <w:pPr>
        <w:pStyle w:val="Odstavecseseznamem"/>
        <w:numPr>
          <w:ilvl w:val="0"/>
          <w:numId w:val="10"/>
        </w:numPr>
      </w:pPr>
      <w:r>
        <w:t>analýza příběhu</w:t>
      </w:r>
    </w:p>
    <w:p w:rsidR="00F758D2" w:rsidRDefault="00F758D2" w:rsidP="003F08C1">
      <w:pPr>
        <w:pStyle w:val="Odstavecseseznamem"/>
        <w:numPr>
          <w:ilvl w:val="0"/>
          <w:numId w:val="10"/>
        </w:numPr>
      </w:pPr>
      <w:r>
        <w:t>dokončení příběhu</w:t>
      </w:r>
    </w:p>
    <w:p w:rsidR="00B113E0" w:rsidRDefault="00B113E0" w:rsidP="003C048E"/>
    <w:p w:rsidR="003C048E" w:rsidRDefault="003C048E" w:rsidP="003C048E">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Struktura KKP:</w:t>
      </w:r>
    </w:p>
    <w:p w:rsidR="00B113E0" w:rsidRDefault="00B113E0" w:rsidP="00B113E0">
      <w:r w:rsidRPr="00B113E0">
        <w:t>Zadání s pracovním listem</w:t>
      </w:r>
    </w:p>
    <w:p w:rsidR="00264D48" w:rsidRPr="00B113E0" w:rsidRDefault="00B62125" w:rsidP="00B113E0">
      <w:r>
        <w:t>A</w:t>
      </w:r>
      <w:r w:rsidR="00264D48">
        <w:t xml:space="preserve">rch pozorování pro učitele – pro zaznamenávání informací o dopomoci </w:t>
      </w:r>
      <w:r w:rsidR="00CA3668">
        <w:t xml:space="preserve">poskytnuté </w:t>
      </w:r>
      <w:r w:rsidR="00264D48">
        <w:t>jednotlivým žákům</w:t>
      </w:r>
    </w:p>
    <w:p w:rsidR="003C048E" w:rsidRDefault="003C048E" w:rsidP="003C048E"/>
    <w:p w:rsidR="003C048E" w:rsidRPr="007761AD" w:rsidRDefault="003C048E" w:rsidP="003C048E">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Organizace realizace KKP:</w:t>
      </w:r>
    </w:p>
    <w:p w:rsidR="003C048E" w:rsidRDefault="00970BA0" w:rsidP="003C048E">
      <w:pPr>
        <w:pStyle w:val="Odstavecseseznamem"/>
        <w:numPr>
          <w:ilvl w:val="0"/>
          <w:numId w:val="3"/>
        </w:numPr>
      </w:pPr>
      <w:r>
        <w:t xml:space="preserve">Žáci pracují po celou dobu s pracovním listem. </w:t>
      </w:r>
    </w:p>
    <w:p w:rsidR="00F758D2" w:rsidRDefault="00F758D2" w:rsidP="003C048E">
      <w:pPr>
        <w:pStyle w:val="Odstavecseseznamem"/>
        <w:numPr>
          <w:ilvl w:val="0"/>
          <w:numId w:val="3"/>
        </w:numPr>
      </w:pPr>
      <w:r>
        <w:lastRenderedPageBreak/>
        <w:t>Postupně zpracují všechny úkoly z pracovního listu. V případě potřeby mohou požádat učitele o poskytnutí dopomoci.</w:t>
      </w:r>
    </w:p>
    <w:p w:rsidR="003C048E" w:rsidRDefault="003C048E" w:rsidP="003C048E"/>
    <w:p w:rsidR="00C645D1" w:rsidRDefault="00C645D1" w:rsidP="00C645D1">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Obměna KKP ve výuce:</w:t>
      </w:r>
    </w:p>
    <w:p w:rsidR="00C645D1" w:rsidRPr="00C645D1" w:rsidRDefault="00C645D1" w:rsidP="00C645D1">
      <w:r w:rsidRPr="00C645D1">
        <w:t>Při běžné situaci</w:t>
      </w:r>
      <w:r>
        <w:t xml:space="preserve"> ve třídě by žáci ve dvojicích či skupinách nastudovali předložené modelové situace</w:t>
      </w:r>
      <w:r w:rsidR="003E420E">
        <w:t xml:space="preserve"> a </w:t>
      </w:r>
      <w:r>
        <w:t xml:space="preserve">přehráli </w:t>
      </w:r>
      <w:r w:rsidR="003E420E">
        <w:t xml:space="preserve">by je </w:t>
      </w:r>
      <w:r>
        <w:t xml:space="preserve">ostatním spolužákům. </w:t>
      </w:r>
      <w:r w:rsidR="00E37F06">
        <w:t>Následně by žáci vypracovali úkoly z pracovního listu, případně by úkoly mohly být řešeny formou diskuse, pokud by učitel nevyžadoval zpracování úkolu od každého žáka jednotlivě. V tomto případě by nemohlo být provedeno hodnocení pro každého žáka, šlo by o hodnocení skupiny</w:t>
      </w:r>
      <w:r w:rsidR="006E17DA">
        <w:t>/třídy.</w:t>
      </w:r>
    </w:p>
    <w:p w:rsidR="00C645D1" w:rsidRPr="007761AD" w:rsidRDefault="00C645D1" w:rsidP="00C645D1">
      <w:pPr>
        <w:widowControl w:val="0"/>
        <w:rPr>
          <w:rFonts w:ascii="Calibri" w:eastAsia="Calibri" w:hAnsi="Calibri" w:cs="Calibri"/>
          <w:color w:val="366091"/>
          <w:sz w:val="28"/>
          <w:szCs w:val="28"/>
        </w:rPr>
      </w:pPr>
    </w:p>
    <w:p w:rsidR="003C048E" w:rsidRPr="007761AD" w:rsidRDefault="003C048E" w:rsidP="003C048E">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Rozsah hodnocení:</w:t>
      </w:r>
    </w:p>
    <w:p w:rsidR="003C048E" w:rsidRDefault="00D26F97" w:rsidP="003C048E">
      <w:r>
        <w:t>Pro všechny žáky, pracují individuálně.</w:t>
      </w:r>
    </w:p>
    <w:p w:rsidR="003C048E" w:rsidRDefault="003C048E" w:rsidP="003C048E"/>
    <w:p w:rsidR="003C048E" w:rsidRPr="007761AD" w:rsidRDefault="003C048E" w:rsidP="003C048E">
      <w:pPr>
        <w:widowControl w:val="0"/>
        <w:rPr>
          <w:rFonts w:ascii="Calibri" w:eastAsia="Calibri" w:hAnsi="Calibri" w:cs="Calibri"/>
          <w:color w:val="366091"/>
          <w:sz w:val="28"/>
          <w:szCs w:val="28"/>
        </w:rPr>
      </w:pPr>
      <w:r w:rsidRPr="007761AD">
        <w:rPr>
          <w:rFonts w:ascii="Calibri" w:eastAsia="Calibri" w:hAnsi="Calibri" w:cs="Calibri"/>
          <w:color w:val="366091"/>
          <w:sz w:val="28"/>
          <w:szCs w:val="28"/>
        </w:rPr>
        <w:t>Hodnocení:</w:t>
      </w:r>
    </w:p>
    <w:p w:rsidR="00DF5778" w:rsidRDefault="00DF5778">
      <w:pPr>
        <w:rPr>
          <w:b/>
          <w:bCs/>
        </w:rPr>
      </w:pPr>
    </w:p>
    <w:p w:rsidR="00ED49CD" w:rsidRDefault="0091073B">
      <w:pPr>
        <w:rPr>
          <w:b/>
          <w:bCs/>
        </w:rPr>
      </w:pPr>
      <w:r w:rsidRPr="006B249D">
        <w:rPr>
          <w:b/>
          <w:bCs/>
        </w:rPr>
        <w:t>Instrukce k</w:t>
      </w:r>
      <w:r w:rsidR="00F96268">
        <w:rPr>
          <w:b/>
          <w:bCs/>
        </w:rPr>
        <w:t> </w:t>
      </w:r>
      <w:r w:rsidRPr="006B249D">
        <w:rPr>
          <w:b/>
          <w:bCs/>
        </w:rPr>
        <w:t>hodnocení</w:t>
      </w:r>
    </w:p>
    <w:p w:rsidR="00F96268" w:rsidRDefault="00F96268" w:rsidP="00F96268">
      <w:r>
        <w:t>Jednotlivé úlohy KKP ověřují sociální a personální schopnosti žáků, především schopnost rozpoznat vlastní emoce a jednání, které je vyvolalo, schopnost sebereflexe a seberegulace vlastního prožívání a jednání s cílem žít kvalitní život s pevnými mezilidskými vztahy.</w:t>
      </w:r>
      <w:r w:rsidRPr="00F96268">
        <w:t xml:space="preserve"> </w:t>
      </w:r>
    </w:p>
    <w:p w:rsidR="00F96268" w:rsidRDefault="00F96268" w:rsidP="00F96268">
      <w:r>
        <w:t xml:space="preserve">Všechny úkoly vycházejí z běžných životních situací, do kterých se žáci již dříve mohli nebo mohou v budoucnu dostat, nekladou tak zvláštní nároky na předchozí znalosti žáků. </w:t>
      </w:r>
    </w:p>
    <w:p w:rsidR="00F96268" w:rsidRDefault="00F96268">
      <w:r>
        <w:t>Vyhodnocení úkolů 1 a 2 je snadné, většinu možností uvádí metodický komentář, případně je z něj možné snadno odvodit další odpovědi.</w:t>
      </w:r>
    </w:p>
    <w:p w:rsidR="00F96268" w:rsidRDefault="00F96268">
      <w:r>
        <w:t>U úkolu 3 jsou uvedena modelová řešení, ale k jeho vyhodnocení je třeba přistupovat individuálně podle konkrétních formulací daného žáka. Vše se odvíjí od výchozí myšlenky, kterou žák zvolí, ta se může od modelového řešení odlišovat. Všechny následující odpovědi musí na tuto myšlenku logicky navazovat.</w:t>
      </w:r>
    </w:p>
    <w:p w:rsidR="00F96268" w:rsidRPr="00F96268" w:rsidRDefault="00F96268">
      <w:r>
        <w:t>Úkol 4 je náročný na porozumění, je pravděpodobné, že budou žáci vyžadovat poskytnutí dopomoci (vzorový příklad uvedený v metodickém komentáři). Pokud žák porozumí rozdílu mezi pomocí a kontrolou, zpracování úkolu už mu pak nejspíše nebude činit obtíže.</w:t>
      </w:r>
    </w:p>
    <w:p w:rsidR="006B249D" w:rsidRDefault="006B249D"/>
    <w:p w:rsidR="006B249D" w:rsidRDefault="006B249D"/>
    <w:p w:rsidR="0091073B" w:rsidRDefault="0091073B">
      <w:pPr>
        <w:rPr>
          <w:b/>
          <w:bCs/>
        </w:rPr>
      </w:pPr>
      <w:r w:rsidRPr="006B249D">
        <w:rPr>
          <w:b/>
          <w:bCs/>
        </w:rPr>
        <w:t>Modelové řešení a metodické komentáře:</w:t>
      </w:r>
    </w:p>
    <w:p w:rsidR="00F65E0C" w:rsidRDefault="00F65E0C">
      <w:pPr>
        <w:rPr>
          <w:b/>
          <w:bCs/>
        </w:rPr>
      </w:pPr>
    </w:p>
    <w:p w:rsidR="00F65E0C" w:rsidRDefault="00F65E0C">
      <w:pPr>
        <w:rPr>
          <w:b/>
          <w:bCs/>
        </w:rPr>
      </w:pPr>
      <w:r>
        <w:rPr>
          <w:b/>
          <w:bCs/>
        </w:rPr>
        <w:t>Úkol 1</w:t>
      </w:r>
    </w:p>
    <w:p w:rsidR="0016092B" w:rsidRPr="0016092B" w:rsidRDefault="0016092B">
      <w:pPr>
        <w:rPr>
          <w:b/>
          <w:bCs/>
        </w:rPr>
      </w:pPr>
      <w:r>
        <w:rPr>
          <w:b/>
          <w:bCs/>
        </w:rPr>
        <w:t xml:space="preserve">Komentář: </w:t>
      </w:r>
      <w:r w:rsidR="00F77D5A">
        <w:t>V tomto úkolu hodnotíme především různost odpovědí. Ideální řešení by mělo zahrnovat pozitivní i negativní emoce s výstižným zdůvodněním, které se nebude opakovat u více odpovědí. Žák by měl projevit znalost různých emocí a uvědomění si, že v jednu chvíli můžeme prožívat mnoho i zcela protichůdných emocí, což může následně vést k seberegulaci vlastního jednání.</w:t>
      </w:r>
    </w:p>
    <w:p w:rsidR="0016092B" w:rsidRDefault="0016092B">
      <w:pPr>
        <w:rPr>
          <w:b/>
          <w:bCs/>
        </w:rPr>
      </w:pPr>
    </w:p>
    <w:p w:rsidR="00F65E0C" w:rsidRDefault="00F65E0C">
      <w:pPr>
        <w:rPr>
          <w:b/>
          <w:bCs/>
        </w:rPr>
      </w:pPr>
      <w:r>
        <w:rPr>
          <w:b/>
          <w:bCs/>
        </w:rPr>
        <w:t xml:space="preserve">Modelové řešení: </w:t>
      </w:r>
    </w:p>
    <w:p w:rsidR="00892B5A" w:rsidRDefault="00892B5A">
      <w:r>
        <w:t>překvapení – tolik práce nečekali</w:t>
      </w:r>
    </w:p>
    <w:p w:rsidR="003C1486" w:rsidRDefault="003C1486">
      <w:r>
        <w:t>nadšení – budou venku a udělají mamince radost</w:t>
      </w:r>
    </w:p>
    <w:p w:rsidR="00892B5A" w:rsidRDefault="00892B5A">
      <w:r>
        <w:t>nedočkavost – chtějí se do práce hned pustit, aby měli brzy hotovo</w:t>
      </w:r>
    </w:p>
    <w:p w:rsidR="00F65E0C" w:rsidRPr="00F65E0C" w:rsidRDefault="00F65E0C">
      <w:r w:rsidRPr="00F65E0C">
        <w:t>bezradnost – nevědí si rady kde začít</w:t>
      </w:r>
    </w:p>
    <w:p w:rsidR="00F65E0C" w:rsidRPr="00F65E0C" w:rsidRDefault="00F65E0C">
      <w:r w:rsidRPr="00F65E0C">
        <w:t>smutek – práce bude trvat dlouho a přijdou o volný čas</w:t>
      </w:r>
    </w:p>
    <w:p w:rsidR="00F65E0C" w:rsidRDefault="00F65E0C">
      <w:r w:rsidRPr="00F65E0C">
        <w:t>radost – chlapci budou pracovat společně</w:t>
      </w:r>
    </w:p>
    <w:p w:rsidR="00A00DEE" w:rsidRDefault="00A00DEE">
      <w:r>
        <w:t>úzkost – to nikdy nemohou stihnout</w:t>
      </w:r>
    </w:p>
    <w:p w:rsidR="00A00DEE" w:rsidRDefault="00A00DEE">
      <w:r>
        <w:t>vztek – musí práci dělat zrovna teď</w:t>
      </w:r>
    </w:p>
    <w:p w:rsidR="00A00DEE" w:rsidRDefault="00A00DEE">
      <w:r>
        <w:t>váhaví – nejsou si jisti, jak mají práci správně udělat</w:t>
      </w:r>
    </w:p>
    <w:p w:rsidR="00A00DEE" w:rsidRDefault="00A00DEE">
      <w:r>
        <w:t>ustaraní – obávají se, že práci neudělají dobře</w:t>
      </w:r>
    </w:p>
    <w:p w:rsidR="00A00DEE" w:rsidRDefault="00A00DEE">
      <w:r>
        <w:lastRenderedPageBreak/>
        <w:t>nervozita – nestihnou práci dokončit včas</w:t>
      </w:r>
    </w:p>
    <w:p w:rsidR="003C1486" w:rsidRDefault="003C1486">
      <w:r>
        <w:t>naděje – i tahle práce bude jednou hotová</w:t>
      </w:r>
    </w:p>
    <w:p w:rsidR="003C1486" w:rsidRDefault="003C1486">
      <w:r>
        <w:t>pocit užitečnosti – pomůžou rodičům</w:t>
      </w:r>
    </w:p>
    <w:p w:rsidR="006048E7" w:rsidRPr="00F65E0C" w:rsidRDefault="006048E7">
      <w:r>
        <w:t>sebedůvěra – práci zvládnou udělat</w:t>
      </w:r>
    </w:p>
    <w:p w:rsidR="00945797" w:rsidRDefault="00945797"/>
    <w:p w:rsidR="00047CCD" w:rsidRDefault="00047CCD"/>
    <w:p w:rsidR="00AE0D55" w:rsidRDefault="00AE0D55" w:rsidP="00AE0D55">
      <w:pPr>
        <w:rPr>
          <w:b/>
          <w:bCs/>
        </w:rPr>
      </w:pPr>
      <w:r>
        <w:rPr>
          <w:b/>
          <w:bCs/>
        </w:rPr>
        <w:t>Úkol 2</w:t>
      </w:r>
    </w:p>
    <w:p w:rsidR="00F77D5A" w:rsidRDefault="00B413B0" w:rsidP="00AE0D55">
      <w:r>
        <w:rPr>
          <w:b/>
          <w:bCs/>
        </w:rPr>
        <w:t xml:space="preserve">Komentář: </w:t>
      </w:r>
      <w:r w:rsidR="00F77D5A">
        <w:t xml:space="preserve">V hodnocení klademe důraz na správné porozumění popisovanému příběhu, odpovědi musí vycházet z předloženého textu. Odpovědi, které nejsou v textu explicitně uvedeny, mohou být projevem nejvyšší úrovně KK, pokud mají logickou návaznost na situaci popisovanou v zadání. K takovým odpovědím je třeba v hodnocení přistupovat individuálně. </w:t>
      </w:r>
    </w:p>
    <w:p w:rsidR="00F77D5A" w:rsidRPr="00F77D5A" w:rsidRDefault="00F77D5A" w:rsidP="00AE0D55">
      <w:r>
        <w:t xml:space="preserve">Úkol simuluje situaci, kdy je třeba řídit a regulovat vlastní prožívání a jednání, případně požádat o pomoc. V tomto </w:t>
      </w:r>
      <w:r w:rsidR="00992AD1">
        <w:t>úkolu jde o analýzu předložené situace.</w:t>
      </w:r>
    </w:p>
    <w:p w:rsidR="00B413B0" w:rsidRDefault="00B413B0" w:rsidP="00AE0D55">
      <w:pPr>
        <w:rPr>
          <w:b/>
          <w:bCs/>
        </w:rPr>
      </w:pPr>
    </w:p>
    <w:p w:rsidR="00AE0D55" w:rsidRDefault="00AE0D55" w:rsidP="00AE0D55">
      <w:pPr>
        <w:rPr>
          <w:b/>
          <w:bCs/>
        </w:rPr>
      </w:pPr>
      <w:r>
        <w:rPr>
          <w:b/>
          <w:bCs/>
        </w:rPr>
        <w:t xml:space="preserve">Modelové řešení: </w:t>
      </w:r>
    </w:p>
    <w:tbl>
      <w:tblPr>
        <w:tblStyle w:val="Mkatabulky"/>
        <w:tblW w:w="9223" w:type="dxa"/>
        <w:tblLook w:val="04A0" w:firstRow="1" w:lastRow="0" w:firstColumn="1" w:lastColumn="0" w:noHBand="0" w:noVBand="1"/>
      </w:tblPr>
      <w:tblGrid>
        <w:gridCol w:w="872"/>
        <w:gridCol w:w="2257"/>
        <w:gridCol w:w="2137"/>
        <w:gridCol w:w="1995"/>
        <w:gridCol w:w="1962"/>
      </w:tblGrid>
      <w:tr w:rsidR="001E6B4F" w:rsidTr="00B81C97">
        <w:trPr>
          <w:trHeight w:val="895"/>
        </w:trPr>
        <w:tc>
          <w:tcPr>
            <w:tcW w:w="872" w:type="dxa"/>
          </w:tcPr>
          <w:p w:rsidR="001E6B4F" w:rsidRDefault="001E6B4F" w:rsidP="00B81C97">
            <w:pPr>
              <w:jc w:val="center"/>
              <w:rPr>
                <w:rFonts w:cstheme="minorHAnsi"/>
                <w:b/>
                <w:bCs/>
              </w:rPr>
            </w:pPr>
            <w:r>
              <w:rPr>
                <w:rFonts w:cstheme="minorHAnsi"/>
                <w:b/>
                <w:bCs/>
              </w:rPr>
              <w:t>Příběh</w:t>
            </w:r>
          </w:p>
        </w:tc>
        <w:tc>
          <w:tcPr>
            <w:tcW w:w="2257" w:type="dxa"/>
          </w:tcPr>
          <w:p w:rsidR="001E6B4F" w:rsidRDefault="001E6B4F" w:rsidP="00B81C97">
            <w:pPr>
              <w:jc w:val="center"/>
              <w:rPr>
                <w:rFonts w:cstheme="minorHAnsi"/>
                <w:b/>
                <w:bCs/>
              </w:rPr>
            </w:pPr>
            <w:r>
              <w:rPr>
                <w:rFonts w:cstheme="minorHAnsi"/>
                <w:b/>
                <w:bCs/>
              </w:rPr>
              <w:t>Myšlenka</w:t>
            </w:r>
            <w:r>
              <w:rPr>
                <w:rFonts w:cstheme="minorHAnsi"/>
                <w:b/>
                <w:bCs/>
              </w:rPr>
              <w:br/>
            </w:r>
            <w:r w:rsidRPr="001C4ECD">
              <w:rPr>
                <w:rFonts w:cstheme="minorHAnsi"/>
                <w:szCs w:val="20"/>
              </w:rPr>
              <w:t>(Na co myslel</w:t>
            </w:r>
            <w:r>
              <w:rPr>
                <w:rFonts w:cstheme="minorHAnsi"/>
                <w:szCs w:val="20"/>
              </w:rPr>
              <w:t>a</w:t>
            </w:r>
            <w:r w:rsidRPr="001C4ECD">
              <w:rPr>
                <w:rFonts w:cstheme="minorHAnsi"/>
                <w:szCs w:val="20"/>
              </w:rPr>
              <w:t>?)</w:t>
            </w:r>
          </w:p>
        </w:tc>
        <w:tc>
          <w:tcPr>
            <w:tcW w:w="2137" w:type="dxa"/>
          </w:tcPr>
          <w:p w:rsidR="001E6B4F" w:rsidRDefault="001E6B4F" w:rsidP="00B81C97">
            <w:pPr>
              <w:jc w:val="center"/>
              <w:rPr>
                <w:rFonts w:cstheme="minorHAnsi"/>
                <w:b/>
                <w:bCs/>
              </w:rPr>
            </w:pPr>
            <w:r>
              <w:rPr>
                <w:rFonts w:cstheme="minorHAnsi"/>
                <w:b/>
                <w:bCs/>
              </w:rPr>
              <w:t>Emoce</w:t>
            </w:r>
            <w:r>
              <w:rPr>
                <w:rFonts w:cstheme="minorHAnsi"/>
                <w:b/>
                <w:bCs/>
              </w:rPr>
              <w:br/>
            </w:r>
            <w:r w:rsidRPr="001C4ECD">
              <w:rPr>
                <w:rFonts w:cstheme="minorHAnsi"/>
                <w:szCs w:val="20"/>
              </w:rPr>
              <w:t>(Jaký</w:t>
            </w:r>
            <w:r>
              <w:rPr>
                <w:rFonts w:cstheme="minorHAnsi"/>
                <w:szCs w:val="20"/>
              </w:rPr>
              <w:t>/é</w:t>
            </w:r>
            <w:r w:rsidRPr="001C4ECD">
              <w:rPr>
                <w:rFonts w:cstheme="minorHAnsi"/>
                <w:szCs w:val="20"/>
              </w:rPr>
              <w:t xml:space="preserve"> poci</w:t>
            </w:r>
            <w:r>
              <w:rPr>
                <w:rFonts w:cstheme="minorHAnsi"/>
                <w:szCs w:val="20"/>
              </w:rPr>
              <w:t>ty</w:t>
            </w:r>
            <w:r w:rsidRPr="001C4ECD">
              <w:rPr>
                <w:rFonts w:cstheme="minorHAnsi"/>
                <w:szCs w:val="20"/>
              </w:rPr>
              <w:t xml:space="preserve"> </w:t>
            </w:r>
            <w:r>
              <w:rPr>
                <w:rFonts w:cstheme="minorHAnsi"/>
                <w:szCs w:val="20"/>
              </w:rPr>
              <w:t>z</w:t>
            </w:r>
            <w:r w:rsidRPr="001C4ECD">
              <w:rPr>
                <w:rFonts w:cstheme="minorHAnsi"/>
                <w:szCs w:val="20"/>
              </w:rPr>
              <w:t>ažíval</w:t>
            </w:r>
            <w:r>
              <w:rPr>
                <w:rFonts w:cstheme="minorHAnsi"/>
                <w:szCs w:val="20"/>
              </w:rPr>
              <w:t>a</w:t>
            </w:r>
            <w:r w:rsidRPr="001C4ECD">
              <w:rPr>
                <w:rFonts w:cstheme="minorHAnsi"/>
                <w:szCs w:val="20"/>
              </w:rPr>
              <w:t>?)</w:t>
            </w:r>
          </w:p>
        </w:tc>
        <w:tc>
          <w:tcPr>
            <w:tcW w:w="1995" w:type="dxa"/>
          </w:tcPr>
          <w:p w:rsidR="001E6B4F" w:rsidRDefault="001E6B4F" w:rsidP="00B81C97">
            <w:pPr>
              <w:jc w:val="center"/>
              <w:rPr>
                <w:rFonts w:cstheme="minorHAnsi"/>
                <w:b/>
                <w:bCs/>
              </w:rPr>
            </w:pPr>
            <w:r>
              <w:rPr>
                <w:rFonts w:cstheme="minorHAnsi"/>
                <w:b/>
                <w:bCs/>
              </w:rPr>
              <w:t>Jednání</w:t>
            </w:r>
            <w:r>
              <w:rPr>
                <w:rFonts w:cstheme="minorHAnsi"/>
                <w:b/>
                <w:bCs/>
              </w:rPr>
              <w:br/>
            </w:r>
            <w:r w:rsidRPr="001C4ECD">
              <w:rPr>
                <w:rFonts w:cstheme="minorHAnsi"/>
                <w:szCs w:val="20"/>
              </w:rPr>
              <w:t>(Jak se zachoval</w:t>
            </w:r>
            <w:r>
              <w:rPr>
                <w:rFonts w:cstheme="minorHAnsi"/>
                <w:szCs w:val="20"/>
              </w:rPr>
              <w:t>a</w:t>
            </w:r>
            <w:r w:rsidRPr="001C4ECD">
              <w:rPr>
                <w:rFonts w:cstheme="minorHAnsi"/>
                <w:szCs w:val="20"/>
              </w:rPr>
              <w:t>?)</w:t>
            </w:r>
          </w:p>
        </w:tc>
        <w:tc>
          <w:tcPr>
            <w:tcW w:w="1962" w:type="dxa"/>
          </w:tcPr>
          <w:p w:rsidR="001E6B4F" w:rsidRDefault="001E6B4F" w:rsidP="00B81C97">
            <w:pPr>
              <w:jc w:val="center"/>
              <w:rPr>
                <w:rFonts w:cstheme="minorHAnsi"/>
                <w:b/>
                <w:bCs/>
              </w:rPr>
            </w:pPr>
            <w:r>
              <w:rPr>
                <w:rFonts w:cstheme="minorHAnsi"/>
                <w:b/>
                <w:bCs/>
              </w:rPr>
              <w:t xml:space="preserve">Emoce v závěru </w:t>
            </w:r>
            <w:r w:rsidRPr="001C4ECD">
              <w:rPr>
                <w:rFonts w:cstheme="minorHAnsi"/>
                <w:szCs w:val="20"/>
              </w:rPr>
              <w:t>(Jak se poté cítil</w:t>
            </w:r>
            <w:r>
              <w:rPr>
                <w:rFonts w:cstheme="minorHAnsi"/>
                <w:szCs w:val="20"/>
              </w:rPr>
              <w:t>a</w:t>
            </w:r>
            <w:r w:rsidRPr="001C4ECD">
              <w:rPr>
                <w:rFonts w:cstheme="minorHAnsi"/>
                <w:szCs w:val="20"/>
              </w:rPr>
              <w:t>?)</w:t>
            </w:r>
          </w:p>
        </w:tc>
      </w:tr>
      <w:tr w:rsidR="001E6B4F" w:rsidTr="001E6B4F">
        <w:trPr>
          <w:trHeight w:val="1512"/>
        </w:trPr>
        <w:tc>
          <w:tcPr>
            <w:tcW w:w="872" w:type="dxa"/>
          </w:tcPr>
          <w:p w:rsidR="001E6B4F" w:rsidRDefault="001E6B4F" w:rsidP="00B81C97">
            <w:pPr>
              <w:rPr>
                <w:rFonts w:cstheme="minorHAnsi"/>
                <w:b/>
                <w:bCs/>
              </w:rPr>
            </w:pPr>
            <w:r>
              <w:rPr>
                <w:rFonts w:cstheme="minorHAnsi"/>
                <w:b/>
                <w:bCs/>
              </w:rPr>
              <w:t>A</w:t>
            </w:r>
          </w:p>
        </w:tc>
        <w:tc>
          <w:tcPr>
            <w:tcW w:w="2257" w:type="dxa"/>
          </w:tcPr>
          <w:p w:rsidR="001E6B4F" w:rsidRPr="001E6B4F" w:rsidRDefault="001E6B4F" w:rsidP="00B81C97">
            <w:pPr>
              <w:rPr>
                <w:rFonts w:cstheme="minorHAnsi"/>
              </w:rPr>
            </w:pPr>
            <w:r w:rsidRPr="001E6B4F">
              <w:rPr>
                <w:rFonts w:cstheme="minorHAnsi"/>
              </w:rPr>
              <w:t>Ztratí své kamarády a vše, na co je zvyklá a co má ráda.</w:t>
            </w:r>
          </w:p>
        </w:tc>
        <w:tc>
          <w:tcPr>
            <w:tcW w:w="2137" w:type="dxa"/>
          </w:tcPr>
          <w:p w:rsidR="001E6B4F" w:rsidRPr="001E6B4F" w:rsidRDefault="001E6B4F" w:rsidP="00B81C97">
            <w:pPr>
              <w:rPr>
                <w:rFonts w:cstheme="minorHAnsi"/>
              </w:rPr>
            </w:pPr>
            <w:r w:rsidRPr="001E6B4F">
              <w:rPr>
                <w:rFonts w:cstheme="minorHAnsi"/>
              </w:rPr>
              <w:t>úzkost, strach, obavy, smutek, nešťastná</w:t>
            </w:r>
          </w:p>
        </w:tc>
        <w:tc>
          <w:tcPr>
            <w:tcW w:w="1995" w:type="dxa"/>
          </w:tcPr>
          <w:p w:rsidR="001E6B4F" w:rsidRPr="001E6B4F" w:rsidRDefault="001E6B4F" w:rsidP="00B81C97">
            <w:pPr>
              <w:rPr>
                <w:rFonts w:cstheme="minorHAnsi"/>
              </w:rPr>
            </w:pPr>
            <w:r>
              <w:rPr>
                <w:rFonts w:cstheme="minorHAnsi"/>
              </w:rPr>
              <w:t>Uzavřela se do sebe a přestala komunikovat s rodiči i s kamarády.</w:t>
            </w:r>
          </w:p>
        </w:tc>
        <w:tc>
          <w:tcPr>
            <w:tcW w:w="1962" w:type="dxa"/>
          </w:tcPr>
          <w:p w:rsidR="001E6B4F" w:rsidRPr="001E6B4F" w:rsidRDefault="001E6B4F" w:rsidP="00B81C97">
            <w:pPr>
              <w:rPr>
                <w:rFonts w:cstheme="minorHAnsi"/>
              </w:rPr>
            </w:pPr>
            <w:r>
              <w:rPr>
                <w:rFonts w:cstheme="minorHAnsi"/>
              </w:rPr>
              <w:t>nešťastná, opuštěná, smutná</w:t>
            </w:r>
          </w:p>
        </w:tc>
      </w:tr>
      <w:tr w:rsidR="001E6B4F" w:rsidTr="001E6B4F">
        <w:trPr>
          <w:trHeight w:val="1548"/>
        </w:trPr>
        <w:tc>
          <w:tcPr>
            <w:tcW w:w="872" w:type="dxa"/>
          </w:tcPr>
          <w:p w:rsidR="001E6B4F" w:rsidRDefault="001E6B4F" w:rsidP="00B81C97">
            <w:pPr>
              <w:rPr>
                <w:rFonts w:cstheme="minorHAnsi"/>
                <w:b/>
                <w:bCs/>
              </w:rPr>
            </w:pPr>
            <w:r>
              <w:rPr>
                <w:rFonts w:cstheme="minorHAnsi"/>
                <w:b/>
                <w:bCs/>
              </w:rPr>
              <w:t>B</w:t>
            </w:r>
          </w:p>
        </w:tc>
        <w:tc>
          <w:tcPr>
            <w:tcW w:w="2257" w:type="dxa"/>
          </w:tcPr>
          <w:p w:rsidR="001E6B4F" w:rsidRPr="001E6B4F" w:rsidRDefault="001E6B4F" w:rsidP="00B81C97">
            <w:pPr>
              <w:rPr>
                <w:rFonts w:cstheme="minorHAnsi"/>
              </w:rPr>
            </w:pPr>
            <w:r>
              <w:rPr>
                <w:rFonts w:cstheme="minorHAnsi"/>
              </w:rPr>
              <w:t>Ztratí své kamarády a vše, na co je zvyklá a co má ráda.</w:t>
            </w:r>
          </w:p>
        </w:tc>
        <w:tc>
          <w:tcPr>
            <w:tcW w:w="2137" w:type="dxa"/>
          </w:tcPr>
          <w:p w:rsidR="001E6B4F" w:rsidRPr="001E6B4F" w:rsidRDefault="001E6B4F" w:rsidP="00B81C97">
            <w:pPr>
              <w:rPr>
                <w:rFonts w:cstheme="minorHAnsi"/>
              </w:rPr>
            </w:pPr>
            <w:r>
              <w:rPr>
                <w:rFonts w:cstheme="minorHAnsi"/>
              </w:rPr>
              <w:t>obavy, strach, nervozita</w:t>
            </w:r>
          </w:p>
        </w:tc>
        <w:tc>
          <w:tcPr>
            <w:tcW w:w="1995" w:type="dxa"/>
          </w:tcPr>
          <w:p w:rsidR="001E6B4F" w:rsidRPr="001E6B4F" w:rsidRDefault="001E6B4F" w:rsidP="00B81C97">
            <w:pPr>
              <w:rPr>
                <w:rFonts w:cstheme="minorHAnsi"/>
              </w:rPr>
            </w:pPr>
            <w:r>
              <w:rPr>
                <w:rFonts w:cstheme="minorHAnsi"/>
              </w:rPr>
              <w:t>Promluvila si o svém trápení s maminkou a společně se snažily najít řešení.</w:t>
            </w:r>
          </w:p>
        </w:tc>
        <w:tc>
          <w:tcPr>
            <w:tcW w:w="1962" w:type="dxa"/>
          </w:tcPr>
          <w:p w:rsidR="001E6B4F" w:rsidRPr="001E6B4F" w:rsidRDefault="001E6B4F" w:rsidP="00B81C97">
            <w:pPr>
              <w:rPr>
                <w:rFonts w:cstheme="minorHAnsi"/>
              </w:rPr>
            </w:pPr>
            <w:r>
              <w:rPr>
                <w:rFonts w:cstheme="minorHAnsi"/>
              </w:rPr>
              <w:t>nervozita, ale i radost z něčeho nového, co přijde</w:t>
            </w:r>
          </w:p>
        </w:tc>
      </w:tr>
    </w:tbl>
    <w:p w:rsidR="00AE0D55" w:rsidRPr="001E6B4F" w:rsidRDefault="001E6B4F" w:rsidP="00AE0D55">
      <w:r w:rsidRPr="001E6B4F">
        <w:t xml:space="preserve">Podobnost příběhů: </w:t>
      </w:r>
      <w:r>
        <w:t>Katka je ve stejné situaci. Bojí se ztráty kamarádů a všeho, co má ráda. Prožívá pocity strachu, smutku, úzkosti.</w:t>
      </w:r>
    </w:p>
    <w:p w:rsidR="001E6B4F" w:rsidRPr="001E6B4F" w:rsidRDefault="001E6B4F" w:rsidP="00AE0D55">
      <w:r w:rsidRPr="001E6B4F">
        <w:t>Odlišnost příběhů:</w:t>
      </w:r>
      <w:r>
        <w:t xml:space="preserve"> V prvním příběhu se Katka pocitům poddá a situaci nechce nijak řešit, což vede k ještě většímu trápení. V druhém případě se svými obavami svěří, požádá o pomoc, díky čemuž se jí alespoň částečně uleví.</w:t>
      </w:r>
    </w:p>
    <w:p w:rsidR="00AE0D55" w:rsidRPr="002118CD" w:rsidRDefault="00AE0D55">
      <w:pPr>
        <w:rPr>
          <w:b/>
          <w:bCs/>
        </w:rPr>
      </w:pPr>
    </w:p>
    <w:p w:rsidR="00047CCD" w:rsidRDefault="00047CCD"/>
    <w:p w:rsidR="00AE0D55" w:rsidRDefault="00AE0D55" w:rsidP="00AE0D55">
      <w:pPr>
        <w:rPr>
          <w:b/>
          <w:bCs/>
        </w:rPr>
      </w:pPr>
      <w:r>
        <w:rPr>
          <w:b/>
          <w:bCs/>
        </w:rPr>
        <w:t>Úkol 3</w:t>
      </w:r>
    </w:p>
    <w:p w:rsidR="00C4317B" w:rsidRPr="00992AD1" w:rsidRDefault="00D8148E" w:rsidP="00AE0D55">
      <w:r>
        <w:rPr>
          <w:b/>
          <w:bCs/>
        </w:rPr>
        <w:t xml:space="preserve">Komentář: </w:t>
      </w:r>
      <w:r w:rsidR="00992AD1">
        <w:t xml:space="preserve">V návaznosti na předchozí úkol má žák projevit schopnost sám rozhodovat o svém jednání a regulovat vlastní prožívání, </w:t>
      </w:r>
      <w:r w:rsidR="00EC635A">
        <w:t>případně</w:t>
      </w:r>
      <w:r w:rsidR="00992AD1">
        <w:t xml:space="preserve"> rozvíjet kvalitní mezilidské vztahy. Při hodnocení sledujeme především logickou návaznost jednotlivých odpovědí. </w:t>
      </w:r>
      <w:r w:rsidR="00EA368B">
        <w:t>Výchozí myšlenky mohou být jiné než v modelovém řešení, sledujeme tedy, zda odpovídají</w:t>
      </w:r>
      <w:r w:rsidR="004207A5">
        <w:t xml:space="preserve"> zvolené</w:t>
      </w:r>
      <w:r w:rsidR="00EA368B">
        <w:t xml:space="preserve"> situaci. Další odpovědi se poté musí odvíjet od této výchozí myšlenky.</w:t>
      </w:r>
    </w:p>
    <w:p w:rsidR="00992AD1" w:rsidRDefault="00992AD1" w:rsidP="00AE0D55">
      <w:pPr>
        <w:rPr>
          <w:b/>
          <w:bCs/>
        </w:rPr>
      </w:pPr>
    </w:p>
    <w:p w:rsidR="00C01BF9" w:rsidRDefault="00AE0D55" w:rsidP="00C01BF9">
      <w:pPr>
        <w:rPr>
          <w:b/>
          <w:bCs/>
        </w:rPr>
      </w:pPr>
      <w:r>
        <w:rPr>
          <w:b/>
          <w:bCs/>
        </w:rPr>
        <w:t xml:space="preserve">Modelové řešení: </w:t>
      </w:r>
    </w:p>
    <w:p w:rsidR="00C01BF9" w:rsidRPr="002B0A80" w:rsidRDefault="00C01BF9" w:rsidP="00C01BF9">
      <w:pPr>
        <w:pStyle w:val="Odstavecseseznamem"/>
        <w:numPr>
          <w:ilvl w:val="0"/>
          <w:numId w:val="9"/>
        </w:numPr>
        <w:rPr>
          <w:rFonts w:cstheme="minorHAnsi"/>
          <w:b/>
          <w:bCs/>
        </w:rPr>
      </w:pPr>
      <w:r w:rsidRPr="00655FE4">
        <w:rPr>
          <w:rFonts w:cstheme="minorHAnsi"/>
          <w:b/>
          <w:bCs/>
        </w:rPr>
        <w:t>Dostal/a jsi pětku z testu.</w:t>
      </w:r>
      <w:r w:rsidRPr="00655FE4">
        <w:rPr>
          <w:rFonts w:cstheme="minorHAnsi"/>
          <w:b/>
          <w:bCs/>
        </w:rPr>
        <w:br/>
      </w:r>
      <w:r>
        <w:rPr>
          <w:rFonts w:cstheme="minorHAnsi"/>
        </w:rPr>
        <w:t>Myšlenka:</w:t>
      </w:r>
      <w:r w:rsidR="00655FE4">
        <w:rPr>
          <w:rFonts w:cstheme="minorHAnsi"/>
        </w:rPr>
        <w:t xml:space="preserve"> Rodiče se budou hrozně zlobit.</w:t>
      </w:r>
      <w:r>
        <w:rPr>
          <w:rFonts w:cstheme="minorHAnsi"/>
        </w:rPr>
        <w:br/>
        <w:t>Emoce:</w:t>
      </w:r>
      <w:r w:rsidR="00655FE4">
        <w:rPr>
          <w:rFonts w:cstheme="minorHAnsi"/>
        </w:rPr>
        <w:t xml:space="preserve"> Bojím se, co budou rodiče říkat.</w:t>
      </w:r>
      <w:r>
        <w:rPr>
          <w:rFonts w:cstheme="minorHAnsi"/>
        </w:rPr>
        <w:br/>
        <w:t>Jednání:</w:t>
      </w:r>
      <w:r w:rsidR="00655FE4">
        <w:rPr>
          <w:rFonts w:cstheme="minorHAnsi"/>
        </w:rPr>
        <w:t xml:space="preserve"> Nebudu nic tajit a radši rovnou řeknu, jak to je. Slíbím, že se paní učitelky zeptám, jestli bych si mohl/a test opravit, třeba se nechat přezkoušet.</w:t>
      </w:r>
      <w:r w:rsidR="00655FE4">
        <w:rPr>
          <w:rFonts w:cstheme="minorHAnsi"/>
        </w:rPr>
        <w:br/>
      </w:r>
      <w:r>
        <w:rPr>
          <w:rFonts w:cstheme="minorHAnsi"/>
        </w:rPr>
        <w:t>Závěrečná emoce:</w:t>
      </w:r>
      <w:r w:rsidR="00655FE4">
        <w:rPr>
          <w:rFonts w:cstheme="minorHAnsi"/>
        </w:rPr>
        <w:t xml:space="preserve"> Pořád jsem nervózní, co budou naši říkat, ale mám plán, jak se pokusím situaci zlepšit. Věřím, že to rodiče ocení.</w:t>
      </w:r>
      <w:r w:rsidR="00B3430D">
        <w:rPr>
          <w:rFonts w:cstheme="minorHAnsi"/>
        </w:rPr>
        <w:t xml:space="preserve"> (naděje</w:t>
      </w:r>
      <w:r w:rsidR="0022304C">
        <w:rPr>
          <w:rFonts w:cstheme="minorHAnsi"/>
        </w:rPr>
        <w:t>, odhodlání)</w:t>
      </w:r>
    </w:p>
    <w:p w:rsidR="00C01BF9" w:rsidRPr="002B0A80" w:rsidRDefault="00C01BF9" w:rsidP="00C01BF9">
      <w:pPr>
        <w:pStyle w:val="Odstavecseseznamem"/>
        <w:numPr>
          <w:ilvl w:val="0"/>
          <w:numId w:val="9"/>
        </w:numPr>
        <w:rPr>
          <w:rFonts w:cstheme="minorHAnsi"/>
          <w:b/>
          <w:bCs/>
        </w:rPr>
      </w:pPr>
      <w:r w:rsidRPr="00655FE4">
        <w:rPr>
          <w:rFonts w:cstheme="minorHAnsi"/>
          <w:b/>
          <w:bCs/>
        </w:rPr>
        <w:lastRenderedPageBreak/>
        <w:t>Bratr ti ráno zničil sešit, který máš dnes ve škole odevzdat učiteli ke kontrole.</w:t>
      </w:r>
      <w:r w:rsidRPr="00655FE4">
        <w:rPr>
          <w:rFonts w:cstheme="minorHAnsi"/>
          <w:b/>
          <w:bCs/>
        </w:rPr>
        <w:br/>
      </w:r>
      <w:r>
        <w:rPr>
          <w:rFonts w:cstheme="minorHAnsi"/>
        </w:rPr>
        <w:t>Myšlenka:</w:t>
      </w:r>
      <w:r w:rsidR="00655FE4">
        <w:rPr>
          <w:rFonts w:cstheme="minorHAnsi"/>
        </w:rPr>
        <w:t xml:space="preserve"> Co budu dělat? To bude hrozný průšvih.</w:t>
      </w:r>
      <w:r>
        <w:rPr>
          <w:rFonts w:cstheme="minorHAnsi"/>
        </w:rPr>
        <w:br/>
        <w:t>Emoce:</w:t>
      </w:r>
      <w:r w:rsidR="00655FE4">
        <w:rPr>
          <w:rFonts w:cstheme="minorHAnsi"/>
        </w:rPr>
        <w:t xml:space="preserve"> Bojím se, že dostanu poznámku, protože mi pan učitel neuvěří, co se stalo.</w:t>
      </w:r>
      <w:r>
        <w:rPr>
          <w:rFonts w:cstheme="minorHAnsi"/>
        </w:rPr>
        <w:br/>
        <w:t>Jednání:</w:t>
      </w:r>
      <w:r w:rsidR="00655FE4">
        <w:rPr>
          <w:rFonts w:cstheme="minorHAnsi"/>
        </w:rPr>
        <w:t xml:space="preserve"> Řeknu učiteli pravdu a poprosím ho, zda bych mohl/a sešit odevzdat na konci týdne. Do té doby si pořídím nový a dám vše do pořádku.</w:t>
      </w:r>
      <w:r>
        <w:rPr>
          <w:rFonts w:cstheme="minorHAnsi"/>
        </w:rPr>
        <w:br/>
        <w:t>Závěrečná emoce:</w:t>
      </w:r>
      <w:r w:rsidR="00655FE4">
        <w:rPr>
          <w:rFonts w:cstheme="minorHAnsi"/>
        </w:rPr>
        <w:t xml:space="preserve"> Mám obavy, že mi učitel možná neuvěří, ale už aspoň vím, co udělám. Jsem klidnější.</w:t>
      </w:r>
      <w:r w:rsidR="002D45CC">
        <w:rPr>
          <w:rFonts w:cstheme="minorHAnsi"/>
        </w:rPr>
        <w:t xml:space="preserve"> (klid, sebejistota)</w:t>
      </w:r>
    </w:p>
    <w:p w:rsidR="00C01BF9" w:rsidRPr="002B0A80" w:rsidRDefault="00C01BF9" w:rsidP="00C01BF9">
      <w:pPr>
        <w:pStyle w:val="Odstavecseseznamem"/>
        <w:numPr>
          <w:ilvl w:val="0"/>
          <w:numId w:val="9"/>
        </w:numPr>
        <w:rPr>
          <w:rFonts w:cstheme="minorHAnsi"/>
          <w:b/>
          <w:bCs/>
        </w:rPr>
      </w:pPr>
      <w:r w:rsidRPr="00655FE4">
        <w:rPr>
          <w:rFonts w:cstheme="minorHAnsi"/>
          <w:b/>
          <w:bCs/>
        </w:rPr>
        <w:t>Hrajete vybíjenou a tebe si vyberou do týmu jako posledního.</w:t>
      </w:r>
      <w:r w:rsidRPr="00655FE4">
        <w:rPr>
          <w:rFonts w:cstheme="minorHAnsi"/>
          <w:b/>
          <w:bCs/>
        </w:rPr>
        <w:br/>
      </w:r>
      <w:r>
        <w:rPr>
          <w:rFonts w:cstheme="minorHAnsi"/>
        </w:rPr>
        <w:t>Myšlenka:</w:t>
      </w:r>
      <w:r w:rsidR="00655FE4">
        <w:rPr>
          <w:rFonts w:cstheme="minorHAnsi"/>
        </w:rPr>
        <w:t xml:space="preserve"> Nikdo mě nechce do týmu. Asi mě nemají rádi, určitě si říkají, že bych jim zkazil/a hru.</w:t>
      </w:r>
      <w:r>
        <w:rPr>
          <w:rFonts w:cstheme="minorHAnsi"/>
        </w:rPr>
        <w:br/>
        <w:t>Emoce:</w:t>
      </w:r>
      <w:r w:rsidR="00655FE4">
        <w:rPr>
          <w:rFonts w:cstheme="minorHAnsi"/>
        </w:rPr>
        <w:t xml:space="preserve"> Smutek, zoufalství, osamělost, strach</w:t>
      </w:r>
      <w:r w:rsidR="00AD2CFD">
        <w:rPr>
          <w:rFonts w:cstheme="minorHAnsi"/>
        </w:rPr>
        <w:t>, pocit vyloučení</w:t>
      </w:r>
      <w:r w:rsidR="00D025B0">
        <w:rPr>
          <w:rFonts w:cstheme="minorHAnsi"/>
        </w:rPr>
        <w:t>.</w:t>
      </w:r>
      <w:r>
        <w:rPr>
          <w:rFonts w:cstheme="minorHAnsi"/>
        </w:rPr>
        <w:br/>
        <w:t>Jednání:</w:t>
      </w:r>
      <w:r w:rsidR="00655FE4">
        <w:rPr>
          <w:rFonts w:cstheme="minorHAnsi"/>
        </w:rPr>
        <w:t xml:space="preserve"> </w:t>
      </w:r>
      <w:r w:rsidR="00F771BB">
        <w:rPr>
          <w:rFonts w:cstheme="minorHAnsi"/>
        </w:rPr>
        <w:t>Zkusím ostatním ukázat, že na to mám, a příště si mě třeba vyberou dříve.</w:t>
      </w:r>
      <w:r>
        <w:rPr>
          <w:rFonts w:cstheme="minorHAnsi"/>
        </w:rPr>
        <w:br/>
        <w:t>Závěrečná emoce:</w:t>
      </w:r>
      <w:r w:rsidR="00F771BB">
        <w:rPr>
          <w:rFonts w:cstheme="minorHAnsi"/>
        </w:rPr>
        <w:t xml:space="preserve"> </w:t>
      </w:r>
      <w:r w:rsidR="00B03277">
        <w:rPr>
          <w:rFonts w:cstheme="minorHAnsi"/>
        </w:rPr>
        <w:t>odhodlání, naděje</w:t>
      </w:r>
    </w:p>
    <w:p w:rsidR="00C01BF9" w:rsidRPr="00C01BF9" w:rsidRDefault="00C01BF9" w:rsidP="00C01BF9">
      <w:pPr>
        <w:pStyle w:val="Odstavecseseznamem"/>
        <w:numPr>
          <w:ilvl w:val="0"/>
          <w:numId w:val="9"/>
        </w:numPr>
        <w:rPr>
          <w:rFonts w:cstheme="minorHAnsi"/>
          <w:b/>
          <w:bCs/>
        </w:rPr>
      </w:pPr>
      <w:r w:rsidRPr="00F771BB">
        <w:rPr>
          <w:rFonts w:cstheme="minorHAnsi"/>
          <w:b/>
          <w:bCs/>
        </w:rPr>
        <w:t>Nedostal/a jsi od kamaráda pozvánku na narozeninovou oslavu.</w:t>
      </w:r>
      <w:r w:rsidRPr="00F771BB">
        <w:rPr>
          <w:rFonts w:cstheme="minorHAnsi"/>
          <w:b/>
          <w:bCs/>
        </w:rPr>
        <w:br/>
      </w:r>
      <w:r>
        <w:rPr>
          <w:rFonts w:cstheme="minorHAnsi"/>
        </w:rPr>
        <w:t>Myšlenka:</w:t>
      </w:r>
      <w:r w:rsidR="0054538D">
        <w:rPr>
          <w:rFonts w:cstheme="minorHAnsi"/>
        </w:rPr>
        <w:t xml:space="preserve"> Asi se mnou nemluví, když mě nepozval. Nebo jsem mu něco udělal/a? Možná mu něco nakecali ostatní. Určitě budu jediný/á ve třídě, kdo tam nebude.</w:t>
      </w:r>
      <w:r>
        <w:rPr>
          <w:rFonts w:cstheme="minorHAnsi"/>
        </w:rPr>
        <w:br/>
        <w:t>Emoce:</w:t>
      </w:r>
      <w:r w:rsidR="0054538D">
        <w:rPr>
          <w:rFonts w:cstheme="minorHAnsi"/>
        </w:rPr>
        <w:t xml:space="preserve"> Zmate</w:t>
      </w:r>
      <w:r w:rsidR="00336C99">
        <w:rPr>
          <w:rFonts w:cstheme="minorHAnsi"/>
        </w:rPr>
        <w:t>k</w:t>
      </w:r>
      <w:r w:rsidR="0054538D">
        <w:rPr>
          <w:rFonts w:cstheme="minorHAnsi"/>
        </w:rPr>
        <w:t>, smutek, osamělost, pocit vyloučení.</w:t>
      </w:r>
      <w:r>
        <w:rPr>
          <w:rFonts w:cstheme="minorHAnsi"/>
        </w:rPr>
        <w:br/>
        <w:t>Jednání:</w:t>
      </w:r>
      <w:r w:rsidR="003316EB">
        <w:rPr>
          <w:rFonts w:cstheme="minorHAnsi"/>
        </w:rPr>
        <w:t xml:space="preserve"> Až bude vhodná chvíle, zkusím se ho zeptat, jestli je mezi námi vše v pořádku. Nebudu se na oslavu vnucovat, ale zkusím zjistit, </w:t>
      </w:r>
      <w:r w:rsidR="006D222D">
        <w:rPr>
          <w:rFonts w:cstheme="minorHAnsi"/>
        </w:rPr>
        <w:t>co se stalo</w:t>
      </w:r>
      <w:r w:rsidR="003316EB">
        <w:rPr>
          <w:rFonts w:cstheme="minorHAnsi"/>
        </w:rPr>
        <w:t>.</w:t>
      </w:r>
      <w:r>
        <w:rPr>
          <w:rFonts w:cstheme="minorHAnsi"/>
        </w:rPr>
        <w:br/>
        <w:t>Závěrečná emoce:</w:t>
      </w:r>
      <w:r w:rsidR="003316EB">
        <w:rPr>
          <w:rFonts w:cstheme="minorHAnsi"/>
        </w:rPr>
        <w:t xml:space="preserve"> Nervozita, </w:t>
      </w:r>
      <w:r w:rsidR="000F246D">
        <w:rPr>
          <w:rFonts w:cstheme="minorHAnsi"/>
        </w:rPr>
        <w:t xml:space="preserve">ale také </w:t>
      </w:r>
      <w:r w:rsidR="003316EB">
        <w:rPr>
          <w:rFonts w:cstheme="minorHAnsi"/>
        </w:rPr>
        <w:t>naděje, sebejistota.</w:t>
      </w:r>
    </w:p>
    <w:p w:rsidR="00AE0D55" w:rsidRDefault="00AE0D55" w:rsidP="00AE0D55">
      <w:pPr>
        <w:rPr>
          <w:b/>
          <w:bCs/>
        </w:rPr>
      </w:pPr>
    </w:p>
    <w:p w:rsidR="00AE0D55" w:rsidRDefault="00AE0D55" w:rsidP="00AE0D55">
      <w:pPr>
        <w:rPr>
          <w:b/>
          <w:bCs/>
        </w:rPr>
      </w:pPr>
    </w:p>
    <w:p w:rsidR="00AE0D55" w:rsidRDefault="00AE0D55" w:rsidP="00AE0D55">
      <w:pPr>
        <w:rPr>
          <w:b/>
          <w:bCs/>
        </w:rPr>
      </w:pPr>
      <w:r>
        <w:rPr>
          <w:b/>
          <w:bCs/>
        </w:rPr>
        <w:t>Úkol 4</w:t>
      </w:r>
    </w:p>
    <w:p w:rsidR="00A56591" w:rsidRDefault="00C4317B" w:rsidP="00AE0D55">
      <w:r>
        <w:rPr>
          <w:b/>
          <w:bCs/>
        </w:rPr>
        <w:t xml:space="preserve">Komentář: </w:t>
      </w:r>
      <w:r w:rsidR="00A56591">
        <w:t>Při hodnocení sledujeme</w:t>
      </w:r>
      <w:r w:rsidR="006D0FEA">
        <w:t>, zda žák vyžadoval poskytnutí dopomoci a v jaké míře. Hodnotíme, zda je schopen poskytnout pomoc v dané modelové situaci, eventuálně v případě vyšších úrovní KK, zda odliší poskytn</w:t>
      </w:r>
      <w:r w:rsidR="001A02DF">
        <w:t>ut</w:t>
      </w:r>
      <w:r w:rsidR="006D0FEA">
        <w:t>ou pomoc od převzetí kontroly. Úkol je poměrně náročný a pro žáky může být obtížné již samotné porozumění úkolu, v</w:t>
      </w:r>
      <w:r w:rsidR="00A56591">
        <w:t> případě potřeby je možné poskytnout</w:t>
      </w:r>
      <w:r w:rsidR="006D0FEA">
        <w:t xml:space="preserve"> </w:t>
      </w:r>
      <w:r w:rsidR="00A56591">
        <w:t xml:space="preserve">dopomoc ve formě vzorového příkladu uvedeného níže. </w:t>
      </w:r>
    </w:p>
    <w:p w:rsidR="00522A9D" w:rsidRPr="00A56591" w:rsidRDefault="00522A9D" w:rsidP="00AE0D55">
      <w:r>
        <w:t xml:space="preserve">Dále sledujeme, zda se v odpovědích projeví schopnost naslouchání a využití zkušeností druhých, případně </w:t>
      </w:r>
      <w:r w:rsidR="001A02DF">
        <w:t xml:space="preserve">zda </w:t>
      </w:r>
      <w:r>
        <w:t>žák uvede takové jednání, které vede k rozvíjení kvalitních mezilidských vztahů.</w:t>
      </w:r>
    </w:p>
    <w:p w:rsidR="00C4317B" w:rsidRDefault="00C4317B" w:rsidP="00AE0D55">
      <w:pPr>
        <w:rPr>
          <w:b/>
          <w:bCs/>
        </w:rPr>
      </w:pPr>
    </w:p>
    <w:p w:rsidR="00676536" w:rsidRPr="001A02DF" w:rsidRDefault="00676536" w:rsidP="00676536">
      <w:pPr>
        <w:rPr>
          <w:rFonts w:cstheme="minorHAnsi"/>
          <w:i/>
          <w:iCs/>
          <w:szCs w:val="20"/>
        </w:rPr>
      </w:pPr>
      <w:r w:rsidRPr="001A02DF">
        <w:rPr>
          <w:rFonts w:cstheme="minorHAnsi"/>
          <w:b/>
          <w:bCs/>
          <w:i/>
          <w:iCs/>
          <w:szCs w:val="20"/>
        </w:rPr>
        <w:t>Vzorový příklad:</w:t>
      </w:r>
      <w:r w:rsidRPr="001A02DF">
        <w:rPr>
          <w:rFonts w:cstheme="minorHAnsi"/>
          <w:i/>
          <w:iCs/>
          <w:szCs w:val="20"/>
        </w:rPr>
        <w:t xml:space="preserve"> Jana se ve škole pohádala s Petrou a ta se s ní teď nebaví. Janu to trápí, ale zároveň se jí odmítá omluvit. Je přesvědčená, že ona nic špatného neudělala.</w:t>
      </w:r>
    </w:p>
    <w:p w:rsidR="00676536" w:rsidRPr="001A02DF" w:rsidRDefault="00676536" w:rsidP="00676536">
      <w:pPr>
        <w:rPr>
          <w:rFonts w:cstheme="minorHAnsi"/>
          <w:i/>
          <w:iCs/>
          <w:szCs w:val="20"/>
        </w:rPr>
      </w:pPr>
      <w:r w:rsidRPr="001A02DF">
        <w:rPr>
          <w:rFonts w:cstheme="minorHAnsi"/>
          <w:i/>
          <w:iCs/>
          <w:szCs w:val="20"/>
        </w:rPr>
        <w:t>Pomoc: Jana se svěří mamince, která s ní celou situaci probere a pokusí se jí vysvětlit, jak se v dané situace mohla cítit Petra. Jana si díky tomu uvědomí, že i ona měla na hádce svůj podíl, a s Petrou se usmíří.</w:t>
      </w:r>
    </w:p>
    <w:p w:rsidR="00676536" w:rsidRPr="001A02DF" w:rsidRDefault="00676536" w:rsidP="00676536">
      <w:pPr>
        <w:rPr>
          <w:rFonts w:cstheme="minorHAnsi"/>
          <w:i/>
          <w:iCs/>
          <w:szCs w:val="20"/>
        </w:rPr>
      </w:pPr>
      <w:r w:rsidRPr="001A02DF">
        <w:rPr>
          <w:rFonts w:cstheme="minorHAnsi"/>
          <w:i/>
          <w:iCs/>
          <w:szCs w:val="20"/>
        </w:rPr>
        <w:t>Kontrola: Jana se svěří mamince. Ta ji vyslechne a poté hned zavolá Petřině mamince, aby ta Petře domluvila.</w:t>
      </w:r>
    </w:p>
    <w:p w:rsidR="00676536" w:rsidRPr="00676536" w:rsidRDefault="00676536" w:rsidP="00AE0D55">
      <w:pPr>
        <w:rPr>
          <w:b/>
          <w:bCs/>
        </w:rPr>
      </w:pPr>
    </w:p>
    <w:p w:rsidR="00AE0D55" w:rsidRDefault="00AE0D55" w:rsidP="00AE0D55">
      <w:pPr>
        <w:rPr>
          <w:b/>
          <w:bCs/>
        </w:rPr>
      </w:pPr>
      <w:r>
        <w:rPr>
          <w:b/>
          <w:bCs/>
        </w:rPr>
        <w:t xml:space="preserve">Modelové řešení: </w:t>
      </w:r>
    </w:p>
    <w:p w:rsidR="00AE0D55" w:rsidRDefault="004E0551" w:rsidP="00AE0D55">
      <w:r>
        <w:rPr>
          <w:b/>
          <w:bCs/>
        </w:rPr>
        <w:t>Řešení A – nabíd</w:t>
      </w:r>
      <w:r w:rsidR="007C1EFC">
        <w:rPr>
          <w:b/>
          <w:bCs/>
        </w:rPr>
        <w:t>nutí</w:t>
      </w:r>
      <w:r>
        <w:rPr>
          <w:b/>
          <w:bCs/>
        </w:rPr>
        <w:t xml:space="preserve"> pomoci: </w:t>
      </w:r>
      <w:r>
        <w:t xml:space="preserve">Půjdeme se podívat na burzu středních škol a dny otevřených dveří na různých středních školách. Domluvím mu schůzku se školním výchovným/kariérním poradcem. Ukážu mu různé střední školy a vysvětlím, co která škola může nabídnout. Pobavím se s ním o jeho zájmech a představách o budoucím povolání. </w:t>
      </w:r>
    </w:p>
    <w:p w:rsidR="004E0551" w:rsidRPr="004E0551" w:rsidRDefault="004E0551" w:rsidP="00AE0D55">
      <w:r w:rsidRPr="004E0551">
        <w:rPr>
          <w:b/>
          <w:bCs/>
        </w:rPr>
        <w:t xml:space="preserve">Řešení B – převzetí kontroly: </w:t>
      </w:r>
      <w:r>
        <w:t>Rodič – rozhodne, na kterou školu půjde, a na jeho názor se nebude ptát. Kamarád – řekne, ať jde na gymnázium, protože tam chodí jedničkáři; řekn</w:t>
      </w:r>
      <w:r w:rsidR="00C4685D">
        <w:t>e</w:t>
      </w:r>
      <w:r>
        <w:t>, ať jde na průmyslovku, když ho baví počítače. Učitel – řekne, ať jde na gymnázium, protože s takovými známkami by byla škoda tuhle příležitost promarnit.</w:t>
      </w:r>
    </w:p>
    <w:p w:rsidR="004E0551" w:rsidRDefault="004E0551" w:rsidP="00AE0D55">
      <w:pPr>
        <w:rPr>
          <w:b/>
          <w:bCs/>
        </w:rPr>
      </w:pPr>
    </w:p>
    <w:p w:rsidR="008B5588" w:rsidRDefault="008B5588" w:rsidP="00AE0D55">
      <w:pPr>
        <w:rPr>
          <w:b/>
          <w:bCs/>
        </w:rPr>
      </w:pPr>
    </w:p>
    <w:p w:rsidR="00CE7360" w:rsidRDefault="00CE7360"/>
    <w:p w:rsidR="006E3514" w:rsidRDefault="006E3514" w:rsidP="008D70D0">
      <w:pPr>
        <w:widowControl w:val="0"/>
        <w:rPr>
          <w:rFonts w:ascii="Calibri" w:eastAsia="Calibri" w:hAnsi="Calibri" w:cs="Calibri"/>
          <w:color w:val="366091"/>
          <w:sz w:val="28"/>
          <w:szCs w:val="28"/>
        </w:rPr>
      </w:pPr>
      <w:r w:rsidRPr="006E3514">
        <w:rPr>
          <w:rFonts w:ascii="Calibri" w:eastAsia="Calibri" w:hAnsi="Calibri" w:cs="Calibri"/>
          <w:color w:val="366091"/>
          <w:sz w:val="28"/>
          <w:szCs w:val="28"/>
        </w:rPr>
        <w:lastRenderedPageBreak/>
        <w:t>Výsledná informace pro učitele:</w:t>
      </w:r>
    </w:p>
    <w:p w:rsidR="006E3514" w:rsidRPr="00B96119" w:rsidRDefault="006E3514" w:rsidP="006E3514">
      <w:pPr>
        <w:widowControl w:val="0"/>
        <w:rPr>
          <w:rFonts w:ascii="Calibri" w:eastAsia="Calibri" w:hAnsi="Calibri" w:cs="Calibri"/>
          <w:color w:val="366091"/>
          <w:sz w:val="24"/>
          <w:szCs w:val="24"/>
        </w:rPr>
      </w:pPr>
      <w:r w:rsidRPr="00B96119">
        <w:rPr>
          <w:rFonts w:ascii="Calibri" w:eastAsia="Calibri" w:hAnsi="Calibri" w:cs="Calibri"/>
          <w:color w:val="366091"/>
          <w:sz w:val="24"/>
          <w:szCs w:val="24"/>
        </w:rPr>
        <w:t xml:space="preserve">Úroveň žákova výkonu ve </w:t>
      </w:r>
      <w:r w:rsidR="00643F4B">
        <w:rPr>
          <w:rFonts w:ascii="Calibri" w:eastAsia="Calibri" w:hAnsi="Calibri" w:cs="Calibri"/>
          <w:color w:val="366091"/>
          <w:sz w:val="24"/>
          <w:szCs w:val="24"/>
        </w:rPr>
        <w:t>zvoleném aspektu</w:t>
      </w:r>
      <w:r w:rsidR="00B96119">
        <w:rPr>
          <w:rFonts w:ascii="Calibri" w:eastAsia="Calibri" w:hAnsi="Calibri" w:cs="Calibri"/>
          <w:color w:val="366091"/>
          <w:sz w:val="24"/>
          <w:szCs w:val="24"/>
        </w:rPr>
        <w:t xml:space="preserve"> </w:t>
      </w:r>
      <w:r w:rsidR="008D70D0">
        <w:rPr>
          <w:rFonts w:ascii="Calibri" w:eastAsia="Calibri" w:hAnsi="Calibri" w:cs="Calibri"/>
          <w:color w:val="366091"/>
          <w:sz w:val="24"/>
          <w:szCs w:val="24"/>
        </w:rPr>
        <w:t>Adekvátní interakce a sebereflexe</w:t>
      </w:r>
      <w:r w:rsidR="00B96119">
        <w:rPr>
          <w:rFonts w:ascii="Calibri" w:eastAsia="Calibri" w:hAnsi="Calibri" w:cs="Calibri"/>
          <w:color w:val="366091"/>
          <w:sz w:val="24"/>
          <w:szCs w:val="24"/>
        </w:rPr>
        <w:t xml:space="preserve"> </w:t>
      </w:r>
      <w:r w:rsidRPr="00B96119">
        <w:rPr>
          <w:rFonts w:ascii="Calibri" w:eastAsia="Calibri" w:hAnsi="Calibri" w:cs="Calibri"/>
          <w:color w:val="366091"/>
          <w:sz w:val="24"/>
          <w:szCs w:val="24"/>
        </w:rPr>
        <w:t>(obecně dle systémové tabulky KK)</w:t>
      </w:r>
    </w:p>
    <w:p w:rsidR="006E3514" w:rsidRDefault="006E3514" w:rsidP="006E3514">
      <w:pPr>
        <w:widowControl w:val="0"/>
        <w:rPr>
          <w:rFonts w:ascii="Calibri" w:eastAsia="Calibri" w:hAnsi="Calibri" w:cs="Calibri"/>
          <w:color w:val="366091"/>
          <w:sz w:val="28"/>
          <w:szCs w:val="28"/>
        </w:rPr>
      </w:pPr>
    </w:p>
    <w:tbl>
      <w:tblPr>
        <w:tblStyle w:val="Mkatabulky"/>
        <w:tblW w:w="0" w:type="auto"/>
        <w:tblLook w:val="04A0" w:firstRow="1" w:lastRow="0" w:firstColumn="1" w:lastColumn="0" w:noHBand="0" w:noVBand="1"/>
      </w:tblPr>
      <w:tblGrid>
        <w:gridCol w:w="2195"/>
        <w:gridCol w:w="2131"/>
        <w:gridCol w:w="2116"/>
        <w:gridCol w:w="2396"/>
      </w:tblGrid>
      <w:tr w:rsidR="00DC01AC" w:rsidRPr="006E3514" w:rsidTr="00DC01AC">
        <w:trPr>
          <w:trHeight w:val="208"/>
        </w:trPr>
        <w:tc>
          <w:tcPr>
            <w:tcW w:w="2195" w:type="dxa"/>
          </w:tcPr>
          <w:p w:rsidR="00DC01AC" w:rsidRPr="006E3514" w:rsidRDefault="00DC01AC" w:rsidP="006E3514">
            <w:pPr>
              <w:rPr>
                <w:b/>
                <w:bCs/>
              </w:rPr>
            </w:pPr>
            <w:r w:rsidRPr="006E3514">
              <w:rPr>
                <w:b/>
                <w:bCs/>
              </w:rPr>
              <w:t>Aspekt KK</w:t>
            </w:r>
          </w:p>
        </w:tc>
        <w:tc>
          <w:tcPr>
            <w:tcW w:w="2131" w:type="dxa"/>
          </w:tcPr>
          <w:p w:rsidR="00DC01AC" w:rsidRPr="006E3514" w:rsidRDefault="00DC01AC" w:rsidP="006E3514">
            <w:pPr>
              <w:rPr>
                <w:b/>
                <w:bCs/>
              </w:rPr>
            </w:pPr>
            <w:r w:rsidRPr="006E3514">
              <w:rPr>
                <w:b/>
                <w:bCs/>
              </w:rPr>
              <w:t>Začínající</w:t>
            </w:r>
          </w:p>
        </w:tc>
        <w:tc>
          <w:tcPr>
            <w:tcW w:w="2116" w:type="dxa"/>
          </w:tcPr>
          <w:p w:rsidR="00DC01AC" w:rsidRPr="006E3514" w:rsidRDefault="00DC01AC" w:rsidP="006E3514">
            <w:pPr>
              <w:rPr>
                <w:b/>
                <w:bCs/>
              </w:rPr>
            </w:pPr>
            <w:r w:rsidRPr="006E3514">
              <w:rPr>
                <w:b/>
                <w:bCs/>
              </w:rPr>
              <w:t>Poučený</w:t>
            </w:r>
          </w:p>
        </w:tc>
        <w:tc>
          <w:tcPr>
            <w:tcW w:w="2396" w:type="dxa"/>
          </w:tcPr>
          <w:p w:rsidR="00DC01AC" w:rsidRPr="006E3514" w:rsidRDefault="00DC01AC" w:rsidP="006E3514">
            <w:pPr>
              <w:rPr>
                <w:b/>
                <w:bCs/>
              </w:rPr>
            </w:pPr>
            <w:r w:rsidRPr="006E3514">
              <w:rPr>
                <w:b/>
                <w:bCs/>
              </w:rPr>
              <w:t>Aktivně užívající</w:t>
            </w:r>
          </w:p>
        </w:tc>
      </w:tr>
      <w:tr w:rsidR="00DC01AC" w:rsidRPr="006E3514" w:rsidTr="00DC01AC">
        <w:trPr>
          <w:trHeight w:val="5952"/>
        </w:trPr>
        <w:tc>
          <w:tcPr>
            <w:tcW w:w="2195" w:type="dxa"/>
          </w:tcPr>
          <w:p w:rsidR="00DC01AC" w:rsidRPr="003E5775" w:rsidRDefault="00DC01AC" w:rsidP="006E3514">
            <w:pPr>
              <w:rPr>
                <w:b/>
                <w:bCs/>
              </w:rPr>
            </w:pPr>
            <w:r>
              <w:rPr>
                <w:b/>
                <w:bCs/>
              </w:rPr>
              <w:t>Adekvátní interakce a sebereflexe</w:t>
            </w:r>
          </w:p>
        </w:tc>
        <w:tc>
          <w:tcPr>
            <w:tcW w:w="2131" w:type="dxa"/>
          </w:tcPr>
          <w:p w:rsidR="00DC01AC" w:rsidRDefault="00DC01AC" w:rsidP="003E5775">
            <w:r w:rsidRPr="00903953">
              <w:t xml:space="preserve">V úkolu </w:t>
            </w:r>
            <w:r>
              <w:t>1</w:t>
            </w:r>
            <w:r w:rsidR="007721BD">
              <w:t xml:space="preserve"> vyjmenuje emoce, ale</w:t>
            </w:r>
            <w:r>
              <w:t xml:space="preserve"> neuvede zdůvodnění nebo ho uvede chybně.</w:t>
            </w:r>
          </w:p>
          <w:p w:rsidR="00DC01AC" w:rsidRDefault="00DC01AC" w:rsidP="003E5775">
            <w:r>
              <w:t>V úkolu 2 tabulku vyplní jen zčásti nebo ji vyplní chybně, není schopen porovnat příběhy.</w:t>
            </w:r>
          </w:p>
          <w:p w:rsidR="00DC01AC" w:rsidRPr="00903953" w:rsidRDefault="00DC01AC" w:rsidP="003E5775">
            <w:r>
              <w:t>V úkolu 3 žák nerozumí zadání, jeho řešení je chybné či nelogické.</w:t>
            </w:r>
            <w:r>
              <w:br/>
              <w:t>Není schopen splnit úkol 4, nerozumí zadání.</w:t>
            </w:r>
          </w:p>
        </w:tc>
        <w:tc>
          <w:tcPr>
            <w:tcW w:w="2116" w:type="dxa"/>
          </w:tcPr>
          <w:p w:rsidR="00DC01AC" w:rsidRDefault="00DC01AC" w:rsidP="003E5775">
            <w:r>
              <w:t>V úkolu 1 vyjmenuje emoce s odpovídajícím zdůvodněním. V úkolu 2 vyplní správně tabulku, ale srovnání příběhů je nedostatečné, povrchní. V úkolu 3 vyžaduje dopomoc učitele, správně uvede výchozí emoce a myšlenky, ale potíže mu činí volba vhodného jednání.</w:t>
            </w:r>
          </w:p>
          <w:p w:rsidR="00DC01AC" w:rsidRPr="00903953" w:rsidRDefault="00DC01AC" w:rsidP="003E5775">
            <w:r>
              <w:t>Úkol 4 je schopen splnit s dopomocí učitele, činí mu potíže odlišení kontroly a pomoci.</w:t>
            </w:r>
          </w:p>
        </w:tc>
        <w:tc>
          <w:tcPr>
            <w:tcW w:w="2396" w:type="dxa"/>
          </w:tcPr>
          <w:p w:rsidR="00DC01AC" w:rsidRPr="00903953" w:rsidRDefault="00DC01AC" w:rsidP="003E5775">
            <w:r>
              <w:t>V úkolu 1 správně uvede všech pět emocí s odpovídajícím zdůvodněním. V úkolu 2 vyplní správně tabulku i jeho srovnání příběhů je správné. V úkolu 3 samostatně zvolí jednu z nabízených situací a správně uvede všechny částí. Úkol 4 zpracuje samostatně, z jeho odpovědi je zřejmé porozumění rozdílu mezi kontrolou a pomocí.</w:t>
            </w:r>
          </w:p>
        </w:tc>
      </w:tr>
    </w:tbl>
    <w:p w:rsidR="00A105FF" w:rsidRDefault="00A105FF" w:rsidP="006E3514"/>
    <w:p w:rsidR="009B7D72" w:rsidRDefault="009B7D72" w:rsidP="009B7D72">
      <w:r>
        <w:rPr>
          <w:rFonts w:ascii="Calibri" w:eastAsia="Calibri" w:hAnsi="Calibri" w:cs="Calibri"/>
          <w:color w:val="366091"/>
          <w:sz w:val="28"/>
          <w:szCs w:val="28"/>
        </w:rPr>
        <w:t>Výsledná informace pro žáka:</w:t>
      </w:r>
      <w:r>
        <w:rPr>
          <w:rFonts w:ascii="Calibri" w:eastAsia="Calibri" w:hAnsi="Calibri" w:cs="Calibri"/>
          <w:color w:val="366091"/>
          <w:sz w:val="28"/>
          <w:szCs w:val="28"/>
        </w:rPr>
        <w:br/>
      </w:r>
      <w:r>
        <w:t>Učitel vychází z tabulky dosažených úrovní. Informaci předá žákům ve formě zpětné vazby.</w:t>
      </w:r>
    </w:p>
    <w:p w:rsidR="009B7D72" w:rsidRPr="006E3514" w:rsidRDefault="009B7D72" w:rsidP="006E3514"/>
    <w:sectPr w:rsidR="009B7D72" w:rsidRPr="006E3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52622"/>
    <w:multiLevelType w:val="hybridMultilevel"/>
    <w:tmpl w:val="ACA82E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91AD6"/>
    <w:multiLevelType w:val="hybridMultilevel"/>
    <w:tmpl w:val="ACA82E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2B10EE"/>
    <w:multiLevelType w:val="hybridMultilevel"/>
    <w:tmpl w:val="70B09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D6637A"/>
    <w:multiLevelType w:val="hybridMultilevel"/>
    <w:tmpl w:val="2A881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801C0"/>
    <w:multiLevelType w:val="hybridMultilevel"/>
    <w:tmpl w:val="ACA82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4275B"/>
    <w:multiLevelType w:val="hybridMultilevel"/>
    <w:tmpl w:val="0706F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50C23"/>
    <w:multiLevelType w:val="hybridMultilevel"/>
    <w:tmpl w:val="8516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8297D"/>
    <w:multiLevelType w:val="hybridMultilevel"/>
    <w:tmpl w:val="D3366B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150EAC"/>
    <w:multiLevelType w:val="hybridMultilevel"/>
    <w:tmpl w:val="B49A2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415E1"/>
    <w:multiLevelType w:val="hybridMultilevel"/>
    <w:tmpl w:val="1E587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D9"/>
    <w:rsid w:val="00031AF3"/>
    <w:rsid w:val="00047CCD"/>
    <w:rsid w:val="00050557"/>
    <w:rsid w:val="000679BC"/>
    <w:rsid w:val="00071C89"/>
    <w:rsid w:val="000C279C"/>
    <w:rsid w:val="000F246D"/>
    <w:rsid w:val="0016092B"/>
    <w:rsid w:val="00180719"/>
    <w:rsid w:val="001930D9"/>
    <w:rsid w:val="001A02DF"/>
    <w:rsid w:val="001B2D1E"/>
    <w:rsid w:val="001B7013"/>
    <w:rsid w:val="001E6B4F"/>
    <w:rsid w:val="0021095D"/>
    <w:rsid w:val="00211119"/>
    <w:rsid w:val="002118CD"/>
    <w:rsid w:val="00212D40"/>
    <w:rsid w:val="00222AEA"/>
    <w:rsid w:val="0022304C"/>
    <w:rsid w:val="00252EA4"/>
    <w:rsid w:val="00264D48"/>
    <w:rsid w:val="00276699"/>
    <w:rsid w:val="002B7AC1"/>
    <w:rsid w:val="002C2EE3"/>
    <w:rsid w:val="002D45CC"/>
    <w:rsid w:val="002F20BF"/>
    <w:rsid w:val="00315763"/>
    <w:rsid w:val="00324B79"/>
    <w:rsid w:val="003316EB"/>
    <w:rsid w:val="0033205F"/>
    <w:rsid w:val="00333C6D"/>
    <w:rsid w:val="00336C99"/>
    <w:rsid w:val="003A2729"/>
    <w:rsid w:val="003C048E"/>
    <w:rsid w:val="003C1486"/>
    <w:rsid w:val="003E420E"/>
    <w:rsid w:val="003E46C6"/>
    <w:rsid w:val="003E5775"/>
    <w:rsid w:val="003F069C"/>
    <w:rsid w:val="003F08C1"/>
    <w:rsid w:val="00405D09"/>
    <w:rsid w:val="004207A5"/>
    <w:rsid w:val="0043292C"/>
    <w:rsid w:val="00456D0C"/>
    <w:rsid w:val="00485FA1"/>
    <w:rsid w:val="00493292"/>
    <w:rsid w:val="004C015B"/>
    <w:rsid w:val="004E0551"/>
    <w:rsid w:val="005116AD"/>
    <w:rsid w:val="00522A9D"/>
    <w:rsid w:val="0054187D"/>
    <w:rsid w:val="0054538D"/>
    <w:rsid w:val="00545838"/>
    <w:rsid w:val="00546C8F"/>
    <w:rsid w:val="00556F67"/>
    <w:rsid w:val="00583192"/>
    <w:rsid w:val="00594D16"/>
    <w:rsid w:val="005C74EC"/>
    <w:rsid w:val="005D350E"/>
    <w:rsid w:val="006023D4"/>
    <w:rsid w:val="00604766"/>
    <w:rsid w:val="006048E7"/>
    <w:rsid w:val="00635F7D"/>
    <w:rsid w:val="00636231"/>
    <w:rsid w:val="00643F4B"/>
    <w:rsid w:val="00644517"/>
    <w:rsid w:val="00655FE4"/>
    <w:rsid w:val="00661ACD"/>
    <w:rsid w:val="00676536"/>
    <w:rsid w:val="006B249D"/>
    <w:rsid w:val="006D0FEA"/>
    <w:rsid w:val="006D222D"/>
    <w:rsid w:val="006E17DA"/>
    <w:rsid w:val="006E3514"/>
    <w:rsid w:val="006F701B"/>
    <w:rsid w:val="00723932"/>
    <w:rsid w:val="007721BD"/>
    <w:rsid w:val="00776861"/>
    <w:rsid w:val="00784150"/>
    <w:rsid w:val="007A276F"/>
    <w:rsid w:val="007C1EFC"/>
    <w:rsid w:val="007D2F8D"/>
    <w:rsid w:val="007D5AC4"/>
    <w:rsid w:val="00826410"/>
    <w:rsid w:val="00835E13"/>
    <w:rsid w:val="00854959"/>
    <w:rsid w:val="0087589A"/>
    <w:rsid w:val="00892B5A"/>
    <w:rsid w:val="0089761A"/>
    <w:rsid w:val="008B5588"/>
    <w:rsid w:val="008C3C12"/>
    <w:rsid w:val="008D70D0"/>
    <w:rsid w:val="009001DC"/>
    <w:rsid w:val="00901E7F"/>
    <w:rsid w:val="00903953"/>
    <w:rsid w:val="0091073B"/>
    <w:rsid w:val="009353ED"/>
    <w:rsid w:val="009442C9"/>
    <w:rsid w:val="00945797"/>
    <w:rsid w:val="009648F1"/>
    <w:rsid w:val="00965E6F"/>
    <w:rsid w:val="00970BA0"/>
    <w:rsid w:val="00984646"/>
    <w:rsid w:val="00992AD1"/>
    <w:rsid w:val="00993D47"/>
    <w:rsid w:val="00995DA9"/>
    <w:rsid w:val="009A6062"/>
    <w:rsid w:val="009B3D09"/>
    <w:rsid w:val="009B7D72"/>
    <w:rsid w:val="009C4062"/>
    <w:rsid w:val="009F1EDF"/>
    <w:rsid w:val="00A00DEE"/>
    <w:rsid w:val="00A105FF"/>
    <w:rsid w:val="00A11D59"/>
    <w:rsid w:val="00A1521F"/>
    <w:rsid w:val="00A17097"/>
    <w:rsid w:val="00A427CD"/>
    <w:rsid w:val="00A56591"/>
    <w:rsid w:val="00A64436"/>
    <w:rsid w:val="00A67E1E"/>
    <w:rsid w:val="00A719E0"/>
    <w:rsid w:val="00AD2CFD"/>
    <w:rsid w:val="00AE0D55"/>
    <w:rsid w:val="00AE2E9E"/>
    <w:rsid w:val="00B03277"/>
    <w:rsid w:val="00B077E8"/>
    <w:rsid w:val="00B113E0"/>
    <w:rsid w:val="00B303D9"/>
    <w:rsid w:val="00B33FA3"/>
    <w:rsid w:val="00B3430D"/>
    <w:rsid w:val="00B413B0"/>
    <w:rsid w:val="00B52974"/>
    <w:rsid w:val="00B544FD"/>
    <w:rsid w:val="00B62125"/>
    <w:rsid w:val="00B76E2D"/>
    <w:rsid w:val="00B96119"/>
    <w:rsid w:val="00B9690D"/>
    <w:rsid w:val="00BC12B5"/>
    <w:rsid w:val="00BD2CFA"/>
    <w:rsid w:val="00BF3534"/>
    <w:rsid w:val="00C01BF9"/>
    <w:rsid w:val="00C150B7"/>
    <w:rsid w:val="00C33AEC"/>
    <w:rsid w:val="00C4317B"/>
    <w:rsid w:val="00C45E78"/>
    <w:rsid w:val="00C4685D"/>
    <w:rsid w:val="00C56096"/>
    <w:rsid w:val="00C645D1"/>
    <w:rsid w:val="00CA2DFD"/>
    <w:rsid w:val="00CA3668"/>
    <w:rsid w:val="00CC4D1A"/>
    <w:rsid w:val="00CE7360"/>
    <w:rsid w:val="00CF0577"/>
    <w:rsid w:val="00CF44A9"/>
    <w:rsid w:val="00D025B0"/>
    <w:rsid w:val="00D16C6D"/>
    <w:rsid w:val="00D26F97"/>
    <w:rsid w:val="00D43BA8"/>
    <w:rsid w:val="00D710F9"/>
    <w:rsid w:val="00D751CC"/>
    <w:rsid w:val="00D8148E"/>
    <w:rsid w:val="00DC01AC"/>
    <w:rsid w:val="00DF5778"/>
    <w:rsid w:val="00E33927"/>
    <w:rsid w:val="00E37F06"/>
    <w:rsid w:val="00E4041D"/>
    <w:rsid w:val="00E40E16"/>
    <w:rsid w:val="00E54232"/>
    <w:rsid w:val="00EA368B"/>
    <w:rsid w:val="00EA3E34"/>
    <w:rsid w:val="00EC635A"/>
    <w:rsid w:val="00ED49CD"/>
    <w:rsid w:val="00F35A0C"/>
    <w:rsid w:val="00F4647B"/>
    <w:rsid w:val="00F55FB5"/>
    <w:rsid w:val="00F62D12"/>
    <w:rsid w:val="00F65E0C"/>
    <w:rsid w:val="00F758D2"/>
    <w:rsid w:val="00F771BB"/>
    <w:rsid w:val="00F77D5A"/>
    <w:rsid w:val="00F84912"/>
    <w:rsid w:val="00F96268"/>
    <w:rsid w:val="00FC65C0"/>
    <w:rsid w:val="00FF480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FF03E-CEAD-47F1-9D23-7E2E2AD3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048E"/>
    <w:pPr>
      <w:spacing w:line="240" w:lineRule="auto"/>
    </w:pPr>
    <w:rPr>
      <w:rFonts w:asciiTheme="minorHAnsi" w:eastAsiaTheme="minorEastAsia" w:hAnsiTheme="minorHAnsi" w:cstheme="minorBidi"/>
      <w:sz w:val="22"/>
      <w:lang w:val="cs-CZ" w:eastAsia="cs-CZ"/>
    </w:rPr>
  </w:style>
  <w:style w:type="paragraph" w:styleId="Nadpis1">
    <w:name w:val="heading 1"/>
    <w:basedOn w:val="Normln"/>
    <w:next w:val="Normln"/>
    <w:link w:val="Nadpis1Char"/>
    <w:rsid w:val="003C048E"/>
    <w:pPr>
      <w:keepNext/>
      <w:widowControl w:val="0"/>
      <w:spacing w:before="240" w:after="120"/>
      <w:outlineLvl w:val="0"/>
    </w:pPr>
    <w:rPr>
      <w:rFonts w:ascii="Times New Roman" w:eastAsia="Times New Roman" w:hAnsi="Times New Roman" w:cs="Times New Roman"/>
      <w:b/>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048E"/>
    <w:rPr>
      <w:rFonts w:eastAsia="Times New Roman"/>
      <w:b/>
      <w:sz w:val="48"/>
      <w:szCs w:val="48"/>
      <w:lang w:val="cs-CZ" w:eastAsia="cs-CZ"/>
    </w:rPr>
  </w:style>
  <w:style w:type="paragraph" w:styleId="Odstavecseseznamem">
    <w:name w:val="List Paragraph"/>
    <w:basedOn w:val="Normln"/>
    <w:uiPriority w:val="34"/>
    <w:qFormat/>
    <w:rsid w:val="003C048E"/>
    <w:pPr>
      <w:ind w:left="720"/>
      <w:contextualSpacing/>
    </w:pPr>
  </w:style>
  <w:style w:type="table" w:styleId="Mkatabulky">
    <w:name w:val="Table Grid"/>
    <w:basedOn w:val="Normlntabulka"/>
    <w:uiPriority w:val="39"/>
    <w:rsid w:val="00B76E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8575">
      <w:bodyDiv w:val="1"/>
      <w:marLeft w:val="0"/>
      <w:marRight w:val="0"/>
      <w:marTop w:val="0"/>
      <w:marBottom w:val="0"/>
      <w:divBdr>
        <w:top w:val="none" w:sz="0" w:space="0" w:color="auto"/>
        <w:left w:val="none" w:sz="0" w:space="0" w:color="auto"/>
        <w:bottom w:val="none" w:sz="0" w:space="0" w:color="auto"/>
        <w:right w:val="none" w:sz="0" w:space="0" w:color="auto"/>
      </w:divBdr>
    </w:div>
    <w:div w:id="122624024">
      <w:bodyDiv w:val="1"/>
      <w:marLeft w:val="0"/>
      <w:marRight w:val="0"/>
      <w:marTop w:val="0"/>
      <w:marBottom w:val="0"/>
      <w:divBdr>
        <w:top w:val="none" w:sz="0" w:space="0" w:color="auto"/>
        <w:left w:val="none" w:sz="0" w:space="0" w:color="auto"/>
        <w:bottom w:val="none" w:sz="0" w:space="0" w:color="auto"/>
        <w:right w:val="none" w:sz="0" w:space="0" w:color="auto"/>
      </w:divBdr>
    </w:div>
    <w:div w:id="149248662">
      <w:bodyDiv w:val="1"/>
      <w:marLeft w:val="0"/>
      <w:marRight w:val="0"/>
      <w:marTop w:val="0"/>
      <w:marBottom w:val="0"/>
      <w:divBdr>
        <w:top w:val="none" w:sz="0" w:space="0" w:color="auto"/>
        <w:left w:val="none" w:sz="0" w:space="0" w:color="auto"/>
        <w:bottom w:val="none" w:sz="0" w:space="0" w:color="auto"/>
        <w:right w:val="none" w:sz="0" w:space="0" w:color="auto"/>
      </w:divBdr>
    </w:div>
    <w:div w:id="332806730">
      <w:bodyDiv w:val="1"/>
      <w:marLeft w:val="0"/>
      <w:marRight w:val="0"/>
      <w:marTop w:val="0"/>
      <w:marBottom w:val="0"/>
      <w:divBdr>
        <w:top w:val="none" w:sz="0" w:space="0" w:color="auto"/>
        <w:left w:val="none" w:sz="0" w:space="0" w:color="auto"/>
        <w:bottom w:val="none" w:sz="0" w:space="0" w:color="auto"/>
        <w:right w:val="none" w:sz="0" w:space="0" w:color="auto"/>
      </w:divBdr>
    </w:div>
    <w:div w:id="446463073">
      <w:bodyDiv w:val="1"/>
      <w:marLeft w:val="0"/>
      <w:marRight w:val="0"/>
      <w:marTop w:val="0"/>
      <w:marBottom w:val="0"/>
      <w:divBdr>
        <w:top w:val="none" w:sz="0" w:space="0" w:color="auto"/>
        <w:left w:val="none" w:sz="0" w:space="0" w:color="auto"/>
        <w:bottom w:val="none" w:sz="0" w:space="0" w:color="auto"/>
        <w:right w:val="none" w:sz="0" w:space="0" w:color="auto"/>
      </w:divBdr>
    </w:div>
    <w:div w:id="566695064">
      <w:bodyDiv w:val="1"/>
      <w:marLeft w:val="0"/>
      <w:marRight w:val="0"/>
      <w:marTop w:val="0"/>
      <w:marBottom w:val="0"/>
      <w:divBdr>
        <w:top w:val="none" w:sz="0" w:space="0" w:color="auto"/>
        <w:left w:val="none" w:sz="0" w:space="0" w:color="auto"/>
        <w:bottom w:val="none" w:sz="0" w:space="0" w:color="auto"/>
        <w:right w:val="none" w:sz="0" w:space="0" w:color="auto"/>
      </w:divBdr>
    </w:div>
    <w:div w:id="568736978">
      <w:bodyDiv w:val="1"/>
      <w:marLeft w:val="0"/>
      <w:marRight w:val="0"/>
      <w:marTop w:val="0"/>
      <w:marBottom w:val="0"/>
      <w:divBdr>
        <w:top w:val="none" w:sz="0" w:space="0" w:color="auto"/>
        <w:left w:val="none" w:sz="0" w:space="0" w:color="auto"/>
        <w:bottom w:val="none" w:sz="0" w:space="0" w:color="auto"/>
        <w:right w:val="none" w:sz="0" w:space="0" w:color="auto"/>
      </w:divBdr>
    </w:div>
    <w:div w:id="708914230">
      <w:bodyDiv w:val="1"/>
      <w:marLeft w:val="0"/>
      <w:marRight w:val="0"/>
      <w:marTop w:val="0"/>
      <w:marBottom w:val="0"/>
      <w:divBdr>
        <w:top w:val="none" w:sz="0" w:space="0" w:color="auto"/>
        <w:left w:val="none" w:sz="0" w:space="0" w:color="auto"/>
        <w:bottom w:val="none" w:sz="0" w:space="0" w:color="auto"/>
        <w:right w:val="none" w:sz="0" w:space="0" w:color="auto"/>
      </w:divBdr>
    </w:div>
    <w:div w:id="754547622">
      <w:bodyDiv w:val="1"/>
      <w:marLeft w:val="0"/>
      <w:marRight w:val="0"/>
      <w:marTop w:val="0"/>
      <w:marBottom w:val="0"/>
      <w:divBdr>
        <w:top w:val="none" w:sz="0" w:space="0" w:color="auto"/>
        <w:left w:val="none" w:sz="0" w:space="0" w:color="auto"/>
        <w:bottom w:val="none" w:sz="0" w:space="0" w:color="auto"/>
        <w:right w:val="none" w:sz="0" w:space="0" w:color="auto"/>
      </w:divBdr>
    </w:div>
    <w:div w:id="817116558">
      <w:bodyDiv w:val="1"/>
      <w:marLeft w:val="0"/>
      <w:marRight w:val="0"/>
      <w:marTop w:val="0"/>
      <w:marBottom w:val="0"/>
      <w:divBdr>
        <w:top w:val="none" w:sz="0" w:space="0" w:color="auto"/>
        <w:left w:val="none" w:sz="0" w:space="0" w:color="auto"/>
        <w:bottom w:val="none" w:sz="0" w:space="0" w:color="auto"/>
        <w:right w:val="none" w:sz="0" w:space="0" w:color="auto"/>
      </w:divBdr>
    </w:div>
    <w:div w:id="996609099">
      <w:bodyDiv w:val="1"/>
      <w:marLeft w:val="0"/>
      <w:marRight w:val="0"/>
      <w:marTop w:val="0"/>
      <w:marBottom w:val="0"/>
      <w:divBdr>
        <w:top w:val="none" w:sz="0" w:space="0" w:color="auto"/>
        <w:left w:val="none" w:sz="0" w:space="0" w:color="auto"/>
        <w:bottom w:val="none" w:sz="0" w:space="0" w:color="auto"/>
        <w:right w:val="none" w:sz="0" w:space="0" w:color="auto"/>
      </w:divBdr>
    </w:div>
    <w:div w:id="1008024145">
      <w:bodyDiv w:val="1"/>
      <w:marLeft w:val="0"/>
      <w:marRight w:val="0"/>
      <w:marTop w:val="0"/>
      <w:marBottom w:val="0"/>
      <w:divBdr>
        <w:top w:val="none" w:sz="0" w:space="0" w:color="auto"/>
        <w:left w:val="none" w:sz="0" w:space="0" w:color="auto"/>
        <w:bottom w:val="none" w:sz="0" w:space="0" w:color="auto"/>
        <w:right w:val="none" w:sz="0" w:space="0" w:color="auto"/>
      </w:divBdr>
    </w:div>
    <w:div w:id="1037588987">
      <w:bodyDiv w:val="1"/>
      <w:marLeft w:val="0"/>
      <w:marRight w:val="0"/>
      <w:marTop w:val="0"/>
      <w:marBottom w:val="0"/>
      <w:divBdr>
        <w:top w:val="none" w:sz="0" w:space="0" w:color="auto"/>
        <w:left w:val="none" w:sz="0" w:space="0" w:color="auto"/>
        <w:bottom w:val="none" w:sz="0" w:space="0" w:color="auto"/>
        <w:right w:val="none" w:sz="0" w:space="0" w:color="auto"/>
      </w:divBdr>
    </w:div>
    <w:div w:id="1114322150">
      <w:bodyDiv w:val="1"/>
      <w:marLeft w:val="0"/>
      <w:marRight w:val="0"/>
      <w:marTop w:val="0"/>
      <w:marBottom w:val="0"/>
      <w:divBdr>
        <w:top w:val="none" w:sz="0" w:space="0" w:color="auto"/>
        <w:left w:val="none" w:sz="0" w:space="0" w:color="auto"/>
        <w:bottom w:val="none" w:sz="0" w:space="0" w:color="auto"/>
        <w:right w:val="none" w:sz="0" w:space="0" w:color="auto"/>
      </w:divBdr>
    </w:div>
    <w:div w:id="1206943122">
      <w:bodyDiv w:val="1"/>
      <w:marLeft w:val="0"/>
      <w:marRight w:val="0"/>
      <w:marTop w:val="0"/>
      <w:marBottom w:val="0"/>
      <w:divBdr>
        <w:top w:val="none" w:sz="0" w:space="0" w:color="auto"/>
        <w:left w:val="none" w:sz="0" w:space="0" w:color="auto"/>
        <w:bottom w:val="none" w:sz="0" w:space="0" w:color="auto"/>
        <w:right w:val="none" w:sz="0" w:space="0" w:color="auto"/>
      </w:divBdr>
    </w:div>
    <w:div w:id="1282342973">
      <w:bodyDiv w:val="1"/>
      <w:marLeft w:val="0"/>
      <w:marRight w:val="0"/>
      <w:marTop w:val="0"/>
      <w:marBottom w:val="0"/>
      <w:divBdr>
        <w:top w:val="none" w:sz="0" w:space="0" w:color="auto"/>
        <w:left w:val="none" w:sz="0" w:space="0" w:color="auto"/>
        <w:bottom w:val="none" w:sz="0" w:space="0" w:color="auto"/>
        <w:right w:val="none" w:sz="0" w:space="0" w:color="auto"/>
      </w:divBdr>
    </w:div>
    <w:div w:id="1298798736">
      <w:bodyDiv w:val="1"/>
      <w:marLeft w:val="0"/>
      <w:marRight w:val="0"/>
      <w:marTop w:val="0"/>
      <w:marBottom w:val="0"/>
      <w:divBdr>
        <w:top w:val="none" w:sz="0" w:space="0" w:color="auto"/>
        <w:left w:val="none" w:sz="0" w:space="0" w:color="auto"/>
        <w:bottom w:val="none" w:sz="0" w:space="0" w:color="auto"/>
        <w:right w:val="none" w:sz="0" w:space="0" w:color="auto"/>
      </w:divBdr>
    </w:div>
    <w:div w:id="1408041064">
      <w:bodyDiv w:val="1"/>
      <w:marLeft w:val="0"/>
      <w:marRight w:val="0"/>
      <w:marTop w:val="0"/>
      <w:marBottom w:val="0"/>
      <w:divBdr>
        <w:top w:val="none" w:sz="0" w:space="0" w:color="auto"/>
        <w:left w:val="none" w:sz="0" w:space="0" w:color="auto"/>
        <w:bottom w:val="none" w:sz="0" w:space="0" w:color="auto"/>
        <w:right w:val="none" w:sz="0" w:space="0" w:color="auto"/>
      </w:divBdr>
    </w:div>
    <w:div w:id="1426998809">
      <w:bodyDiv w:val="1"/>
      <w:marLeft w:val="0"/>
      <w:marRight w:val="0"/>
      <w:marTop w:val="0"/>
      <w:marBottom w:val="0"/>
      <w:divBdr>
        <w:top w:val="none" w:sz="0" w:space="0" w:color="auto"/>
        <w:left w:val="none" w:sz="0" w:space="0" w:color="auto"/>
        <w:bottom w:val="none" w:sz="0" w:space="0" w:color="auto"/>
        <w:right w:val="none" w:sz="0" w:space="0" w:color="auto"/>
      </w:divBdr>
    </w:div>
    <w:div w:id="1442535518">
      <w:bodyDiv w:val="1"/>
      <w:marLeft w:val="0"/>
      <w:marRight w:val="0"/>
      <w:marTop w:val="0"/>
      <w:marBottom w:val="0"/>
      <w:divBdr>
        <w:top w:val="none" w:sz="0" w:space="0" w:color="auto"/>
        <w:left w:val="none" w:sz="0" w:space="0" w:color="auto"/>
        <w:bottom w:val="none" w:sz="0" w:space="0" w:color="auto"/>
        <w:right w:val="none" w:sz="0" w:space="0" w:color="auto"/>
      </w:divBdr>
    </w:div>
    <w:div w:id="1476795064">
      <w:bodyDiv w:val="1"/>
      <w:marLeft w:val="0"/>
      <w:marRight w:val="0"/>
      <w:marTop w:val="0"/>
      <w:marBottom w:val="0"/>
      <w:divBdr>
        <w:top w:val="none" w:sz="0" w:space="0" w:color="auto"/>
        <w:left w:val="none" w:sz="0" w:space="0" w:color="auto"/>
        <w:bottom w:val="none" w:sz="0" w:space="0" w:color="auto"/>
        <w:right w:val="none" w:sz="0" w:space="0" w:color="auto"/>
      </w:divBdr>
    </w:div>
    <w:div w:id="1502962858">
      <w:bodyDiv w:val="1"/>
      <w:marLeft w:val="0"/>
      <w:marRight w:val="0"/>
      <w:marTop w:val="0"/>
      <w:marBottom w:val="0"/>
      <w:divBdr>
        <w:top w:val="none" w:sz="0" w:space="0" w:color="auto"/>
        <w:left w:val="none" w:sz="0" w:space="0" w:color="auto"/>
        <w:bottom w:val="none" w:sz="0" w:space="0" w:color="auto"/>
        <w:right w:val="none" w:sz="0" w:space="0" w:color="auto"/>
      </w:divBdr>
    </w:div>
    <w:div w:id="1669214597">
      <w:bodyDiv w:val="1"/>
      <w:marLeft w:val="0"/>
      <w:marRight w:val="0"/>
      <w:marTop w:val="0"/>
      <w:marBottom w:val="0"/>
      <w:divBdr>
        <w:top w:val="none" w:sz="0" w:space="0" w:color="auto"/>
        <w:left w:val="none" w:sz="0" w:space="0" w:color="auto"/>
        <w:bottom w:val="none" w:sz="0" w:space="0" w:color="auto"/>
        <w:right w:val="none" w:sz="0" w:space="0" w:color="auto"/>
      </w:divBdr>
    </w:div>
    <w:div w:id="1732119788">
      <w:bodyDiv w:val="1"/>
      <w:marLeft w:val="0"/>
      <w:marRight w:val="0"/>
      <w:marTop w:val="0"/>
      <w:marBottom w:val="0"/>
      <w:divBdr>
        <w:top w:val="none" w:sz="0" w:space="0" w:color="auto"/>
        <w:left w:val="none" w:sz="0" w:space="0" w:color="auto"/>
        <w:bottom w:val="none" w:sz="0" w:space="0" w:color="auto"/>
        <w:right w:val="none" w:sz="0" w:space="0" w:color="auto"/>
      </w:divBdr>
    </w:div>
    <w:div w:id="1796172692">
      <w:bodyDiv w:val="1"/>
      <w:marLeft w:val="0"/>
      <w:marRight w:val="0"/>
      <w:marTop w:val="0"/>
      <w:marBottom w:val="0"/>
      <w:divBdr>
        <w:top w:val="none" w:sz="0" w:space="0" w:color="auto"/>
        <w:left w:val="none" w:sz="0" w:space="0" w:color="auto"/>
        <w:bottom w:val="none" w:sz="0" w:space="0" w:color="auto"/>
        <w:right w:val="none" w:sz="0" w:space="0" w:color="auto"/>
      </w:divBdr>
    </w:div>
    <w:div w:id="1800490205">
      <w:bodyDiv w:val="1"/>
      <w:marLeft w:val="0"/>
      <w:marRight w:val="0"/>
      <w:marTop w:val="0"/>
      <w:marBottom w:val="0"/>
      <w:divBdr>
        <w:top w:val="none" w:sz="0" w:space="0" w:color="auto"/>
        <w:left w:val="none" w:sz="0" w:space="0" w:color="auto"/>
        <w:bottom w:val="none" w:sz="0" w:space="0" w:color="auto"/>
        <w:right w:val="none" w:sz="0" w:space="0" w:color="auto"/>
      </w:divBdr>
    </w:div>
    <w:div w:id="1828128560">
      <w:bodyDiv w:val="1"/>
      <w:marLeft w:val="0"/>
      <w:marRight w:val="0"/>
      <w:marTop w:val="0"/>
      <w:marBottom w:val="0"/>
      <w:divBdr>
        <w:top w:val="none" w:sz="0" w:space="0" w:color="auto"/>
        <w:left w:val="none" w:sz="0" w:space="0" w:color="auto"/>
        <w:bottom w:val="none" w:sz="0" w:space="0" w:color="auto"/>
        <w:right w:val="none" w:sz="0" w:space="0" w:color="auto"/>
      </w:divBdr>
    </w:div>
    <w:div w:id="1837648749">
      <w:bodyDiv w:val="1"/>
      <w:marLeft w:val="0"/>
      <w:marRight w:val="0"/>
      <w:marTop w:val="0"/>
      <w:marBottom w:val="0"/>
      <w:divBdr>
        <w:top w:val="none" w:sz="0" w:space="0" w:color="auto"/>
        <w:left w:val="none" w:sz="0" w:space="0" w:color="auto"/>
        <w:bottom w:val="none" w:sz="0" w:space="0" w:color="auto"/>
        <w:right w:val="none" w:sz="0" w:space="0" w:color="auto"/>
      </w:divBdr>
    </w:div>
    <w:div w:id="1844398048">
      <w:bodyDiv w:val="1"/>
      <w:marLeft w:val="0"/>
      <w:marRight w:val="0"/>
      <w:marTop w:val="0"/>
      <w:marBottom w:val="0"/>
      <w:divBdr>
        <w:top w:val="none" w:sz="0" w:space="0" w:color="auto"/>
        <w:left w:val="none" w:sz="0" w:space="0" w:color="auto"/>
        <w:bottom w:val="none" w:sz="0" w:space="0" w:color="auto"/>
        <w:right w:val="none" w:sz="0" w:space="0" w:color="auto"/>
      </w:divBdr>
    </w:div>
    <w:div w:id="2020081858">
      <w:bodyDiv w:val="1"/>
      <w:marLeft w:val="0"/>
      <w:marRight w:val="0"/>
      <w:marTop w:val="0"/>
      <w:marBottom w:val="0"/>
      <w:divBdr>
        <w:top w:val="none" w:sz="0" w:space="0" w:color="auto"/>
        <w:left w:val="none" w:sz="0" w:space="0" w:color="auto"/>
        <w:bottom w:val="none" w:sz="0" w:space="0" w:color="auto"/>
        <w:right w:val="none" w:sz="0" w:space="0" w:color="auto"/>
      </w:divBdr>
    </w:div>
    <w:div w:id="2029519266">
      <w:bodyDiv w:val="1"/>
      <w:marLeft w:val="0"/>
      <w:marRight w:val="0"/>
      <w:marTop w:val="0"/>
      <w:marBottom w:val="0"/>
      <w:divBdr>
        <w:top w:val="none" w:sz="0" w:space="0" w:color="auto"/>
        <w:left w:val="none" w:sz="0" w:space="0" w:color="auto"/>
        <w:bottom w:val="none" w:sz="0" w:space="0" w:color="auto"/>
        <w:right w:val="none" w:sz="0" w:space="0" w:color="auto"/>
      </w:divBdr>
    </w:div>
    <w:div w:id="214395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12EC3-AAA7-407A-9921-0F352E14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9533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Pšeničková</dc:creator>
  <cp:keywords/>
  <dc:description/>
  <cp:lastModifiedBy>Dvorakova</cp:lastModifiedBy>
  <cp:revision>2</cp:revision>
  <dcterms:created xsi:type="dcterms:W3CDTF">2021-04-20T11:02:00Z</dcterms:created>
  <dcterms:modified xsi:type="dcterms:W3CDTF">2021-04-20T11:02:00Z</dcterms:modified>
</cp:coreProperties>
</file>