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6497" w14:textId="77777777" w:rsidR="00B42486" w:rsidRPr="00DD6722" w:rsidRDefault="00B42486" w:rsidP="0002587B">
      <w:pPr>
        <w:bidi/>
        <w:spacing w:before="240"/>
        <w:ind w:left="708"/>
        <w:rPr>
          <w:rFonts w:cs="Traditional Arabic"/>
          <w:b/>
          <w:bCs/>
          <w:sz w:val="28"/>
          <w:szCs w:val="28"/>
          <w:rtl/>
          <w:lang w:bidi="ar-EG"/>
        </w:rPr>
      </w:pPr>
      <w:r w:rsidRPr="00B42486">
        <w:rPr>
          <w:rFonts w:cs="Traditional Arabic" w:hint="cs"/>
          <w:b/>
          <w:bCs/>
          <w:sz w:val="28"/>
          <w:szCs w:val="28"/>
          <w:rtl/>
          <w:lang w:bidi="ar-EG"/>
        </w:rPr>
        <w:t>الموضوع الاول:</w:t>
      </w:r>
    </w:p>
    <w:p w14:paraId="7AFE2DFA" w14:textId="135AC968" w:rsidR="009C470D" w:rsidRDefault="00B42486" w:rsidP="0002587B">
      <w:pPr>
        <w:bidi/>
        <w:spacing w:before="240"/>
        <w:ind w:left="708"/>
        <w:jc w:val="center"/>
        <w:rPr>
          <w:rFonts w:cs="Traditional Arabic"/>
          <w:b/>
          <w:bCs/>
          <w:sz w:val="28"/>
          <w:szCs w:val="28"/>
          <w:u w:val="single"/>
          <w:rtl/>
          <w:lang w:bidi="ar-EG"/>
        </w:rPr>
      </w:pPr>
      <w:r w:rsidRPr="00B42486">
        <w:rPr>
          <w:rFonts w:cs="Traditional Arabic" w:hint="cs"/>
          <w:b/>
          <w:bCs/>
          <w:sz w:val="28"/>
          <w:szCs w:val="28"/>
          <w:u w:val="single"/>
          <w:rtl/>
          <w:lang w:bidi="ar-EG"/>
        </w:rPr>
        <w:t>نقل المومياوات</w:t>
      </w:r>
    </w:p>
    <w:p w14:paraId="473F7E07" w14:textId="3D5945AC" w:rsidR="00B42486" w:rsidRDefault="00B42486" w:rsidP="0002587B">
      <w:pPr>
        <w:bidi/>
        <w:spacing w:before="240"/>
        <w:ind w:left="708"/>
        <w:jc w:val="both"/>
        <w:rPr>
          <w:rFonts w:cs="Traditional Arabic"/>
          <w:b/>
          <w:bCs/>
          <w:sz w:val="28"/>
          <w:szCs w:val="28"/>
          <w:rtl/>
          <w:lang w:bidi="ar-EG"/>
        </w:rPr>
      </w:pPr>
      <w:r>
        <w:rPr>
          <w:rFonts w:cs="Traditional Arabic" w:hint="cs"/>
          <w:b/>
          <w:bCs/>
          <w:sz w:val="28"/>
          <w:szCs w:val="28"/>
          <w:rtl/>
          <w:lang w:bidi="ar-EG"/>
        </w:rPr>
        <w:t xml:space="preserve">انطلق في الساعة السادسة مساء يوم السبت الماضي موكب نقل المومياوات </w:t>
      </w:r>
      <w:r w:rsidR="00DD6722">
        <w:rPr>
          <w:rFonts w:cs="Traditional Arabic" w:hint="cs"/>
          <w:b/>
          <w:bCs/>
          <w:sz w:val="28"/>
          <w:szCs w:val="28"/>
          <w:rtl/>
          <w:lang w:bidi="ar-EG"/>
        </w:rPr>
        <w:t>الملكية المصرية في مشهد احتفالي عالمي. تُنقل اثنتان وعشرون مومياء ملكية من مقرّ عرضها الحالي في المتحف المصري في ميدان التحرير حتى تستقرّ في مكان عرضها الدائم بالمتحف القومي للحضارة في مصر القادمة. اختارت وزارة السياحة وقت غروب الشمس لأنّ ذلك التوقيت يتناسب مع فلسفة الدفن عند المصريين القدامى.</w:t>
      </w:r>
    </w:p>
    <w:p w14:paraId="24D2A680" w14:textId="40224844" w:rsidR="0002587B" w:rsidRPr="0002587B" w:rsidRDefault="0002587B" w:rsidP="0002587B">
      <w:pPr>
        <w:bidi/>
        <w:spacing w:before="240"/>
        <w:ind w:left="708"/>
        <w:jc w:val="both"/>
        <w:rPr>
          <w:rFonts w:cs="Traditional Arabic"/>
          <w:b/>
          <w:bCs/>
          <w:sz w:val="28"/>
          <w:szCs w:val="28"/>
          <w:u w:val="single"/>
          <w:rtl/>
          <w:lang w:bidi="ar-EG"/>
        </w:rPr>
      </w:pPr>
      <w:r w:rsidRPr="0002587B">
        <w:rPr>
          <w:rFonts w:cs="Traditional Arabic" w:hint="cs"/>
          <w:b/>
          <w:bCs/>
          <w:sz w:val="28"/>
          <w:szCs w:val="28"/>
          <w:u w:val="single"/>
          <w:rtl/>
          <w:lang w:bidi="ar-EG"/>
        </w:rPr>
        <w:t>أسئلة:</w:t>
      </w:r>
    </w:p>
    <w:p w14:paraId="04D5F25E" w14:textId="766C8E80" w:rsidR="0002587B" w:rsidRDefault="0002587B" w:rsidP="0002587B">
      <w:pPr>
        <w:bidi/>
        <w:ind w:left="708"/>
        <w:jc w:val="both"/>
        <w:rPr>
          <w:rFonts w:cs="Traditional Arabic"/>
          <w:b/>
          <w:bCs/>
          <w:sz w:val="28"/>
          <w:szCs w:val="28"/>
          <w:rtl/>
          <w:lang w:bidi="ar-EG"/>
        </w:rPr>
      </w:pPr>
      <w:r>
        <w:rPr>
          <w:rFonts w:ascii="Traditional Arabic" w:hAnsi="Traditional Arabic" w:cs="Traditional Arabic"/>
          <w:b/>
          <w:bCs/>
          <w:sz w:val="28"/>
          <w:szCs w:val="28"/>
          <w:rtl/>
          <w:lang w:bidi="ar-EG"/>
        </w:rPr>
        <w:t>١</w:t>
      </w:r>
      <w:r>
        <w:rPr>
          <w:rFonts w:cs="Traditional Arabic" w:hint="cs"/>
          <w:b/>
          <w:bCs/>
          <w:sz w:val="28"/>
          <w:szCs w:val="28"/>
          <w:rtl/>
          <w:lang w:bidi="ar-EG"/>
        </w:rPr>
        <w:t>) كيف يمكن أن ن</w:t>
      </w:r>
      <w:r w:rsidR="00046543">
        <w:rPr>
          <w:rFonts w:cs="Traditional Arabic" w:hint="cs"/>
          <w:b/>
          <w:bCs/>
          <w:sz w:val="28"/>
          <w:szCs w:val="28"/>
          <w:rtl/>
          <w:lang w:bidi="ar-EG"/>
        </w:rPr>
        <w:t>صف</w:t>
      </w:r>
      <w:r>
        <w:rPr>
          <w:rFonts w:cs="Traditional Arabic" w:hint="cs"/>
          <w:b/>
          <w:bCs/>
          <w:sz w:val="28"/>
          <w:szCs w:val="28"/>
          <w:rtl/>
          <w:lang w:bidi="ar-EG"/>
        </w:rPr>
        <w:t xml:space="preserve"> مشهداً احتفالياً عالمياً؟</w:t>
      </w:r>
    </w:p>
    <w:p w14:paraId="2D124FEE" w14:textId="4BFF510D" w:rsidR="0002587B" w:rsidRDefault="0002587B" w:rsidP="0002587B">
      <w:pPr>
        <w:bidi/>
        <w:ind w:left="708"/>
        <w:jc w:val="both"/>
        <w:rPr>
          <w:rFonts w:cs="Traditional Arabic"/>
          <w:b/>
          <w:bCs/>
          <w:sz w:val="28"/>
          <w:szCs w:val="28"/>
          <w:rtl/>
          <w:lang w:bidi="ar-EG"/>
        </w:rPr>
      </w:pPr>
      <w:r>
        <w:rPr>
          <w:rFonts w:ascii="Traditional Arabic" w:hAnsi="Traditional Arabic" w:cs="Traditional Arabic"/>
          <w:b/>
          <w:bCs/>
          <w:sz w:val="28"/>
          <w:szCs w:val="28"/>
          <w:rtl/>
          <w:lang w:bidi="ar-EG"/>
        </w:rPr>
        <w:t>٢</w:t>
      </w:r>
      <w:r>
        <w:rPr>
          <w:rFonts w:ascii="Traditional Arabic" w:hAnsi="Traditional Arabic" w:cs="Traditional Arabic" w:hint="cs"/>
          <w:b/>
          <w:bCs/>
          <w:sz w:val="28"/>
          <w:szCs w:val="28"/>
          <w:rtl/>
          <w:lang w:bidi="ar-EG"/>
        </w:rPr>
        <w:t xml:space="preserve">) لماذا انطلق </w:t>
      </w:r>
      <w:r>
        <w:rPr>
          <w:rFonts w:cs="Traditional Arabic" w:hint="cs"/>
          <w:b/>
          <w:bCs/>
          <w:sz w:val="28"/>
          <w:szCs w:val="28"/>
          <w:rtl/>
          <w:lang w:bidi="ar-EG"/>
        </w:rPr>
        <w:t>الموكب في الساعة السادسة مساء؟</w:t>
      </w:r>
    </w:p>
    <w:p w14:paraId="1CD541F5" w14:textId="3DA3A8FB" w:rsidR="0002587B" w:rsidRDefault="003E2116" w:rsidP="0002587B">
      <w:pPr>
        <w:bidi/>
        <w:ind w:left="708"/>
        <w:jc w:val="both"/>
        <w:rPr>
          <w:rFonts w:cs="Traditional Arabic"/>
          <w:b/>
          <w:bCs/>
          <w:sz w:val="28"/>
          <w:szCs w:val="28"/>
          <w:rtl/>
          <w:lang w:bidi="ar-EG"/>
        </w:rPr>
      </w:pPr>
      <w:r>
        <w:rPr>
          <w:rFonts w:ascii="Traditional Arabic" w:hAnsi="Traditional Arabic" w:cs="Traditional Arabic"/>
          <w:b/>
          <w:bCs/>
          <w:sz w:val="28"/>
          <w:szCs w:val="28"/>
          <w:rtl/>
          <w:lang w:bidi="ar-EG"/>
        </w:rPr>
        <w:t>٣</w:t>
      </w:r>
      <w:r>
        <w:rPr>
          <w:rFonts w:cs="Traditional Arabic" w:hint="cs"/>
          <w:b/>
          <w:bCs/>
          <w:sz w:val="28"/>
          <w:szCs w:val="28"/>
          <w:rtl/>
          <w:lang w:bidi="ar-EG"/>
        </w:rPr>
        <w:t xml:space="preserve">) </w:t>
      </w:r>
      <w:r w:rsidR="00046543">
        <w:rPr>
          <w:rFonts w:cs="Traditional Arabic" w:hint="cs"/>
          <w:b/>
          <w:bCs/>
          <w:sz w:val="28"/>
          <w:szCs w:val="28"/>
          <w:rtl/>
          <w:lang w:bidi="ar-EG"/>
        </w:rPr>
        <w:t xml:space="preserve">لماذا اتُّخِذ قرار بتغيير مقرّ عرض </w:t>
      </w:r>
      <w:r w:rsidR="00046543">
        <w:rPr>
          <w:rFonts w:cs="Traditional Arabic" w:hint="cs"/>
          <w:b/>
          <w:bCs/>
          <w:sz w:val="28"/>
          <w:szCs w:val="28"/>
          <w:rtl/>
          <w:lang w:bidi="ar-EG"/>
        </w:rPr>
        <w:t>المومياوات الملكية المصرية</w:t>
      </w:r>
      <w:r w:rsidR="00046543">
        <w:rPr>
          <w:rFonts w:cs="Traditional Arabic" w:hint="cs"/>
          <w:b/>
          <w:bCs/>
          <w:sz w:val="28"/>
          <w:szCs w:val="28"/>
          <w:rtl/>
          <w:lang w:bidi="ar-EG"/>
        </w:rPr>
        <w:t>؟</w:t>
      </w:r>
    </w:p>
    <w:p w14:paraId="4A966EFD" w14:textId="7B4E2521" w:rsidR="00046543" w:rsidRDefault="00046543" w:rsidP="00046543">
      <w:pPr>
        <w:bidi/>
        <w:ind w:left="708"/>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t>٤</w:t>
      </w:r>
      <w:r>
        <w:rPr>
          <w:rFonts w:ascii="Traditional Arabic" w:hAnsi="Traditional Arabic" w:cs="Traditional Arabic" w:hint="cs"/>
          <w:b/>
          <w:bCs/>
          <w:sz w:val="28"/>
          <w:szCs w:val="28"/>
          <w:rtl/>
          <w:lang w:bidi="ar-EG"/>
        </w:rPr>
        <w:t>) لماذا أَوْلت وسائل الإعلام العالمية اهتماماً بالغاً بـهذا الحدث الثقافي العظيم؟</w:t>
      </w:r>
    </w:p>
    <w:p w14:paraId="7FF365E2" w14:textId="0AB4B3FB" w:rsidR="005E0F50" w:rsidRDefault="005E0F50" w:rsidP="005E0F50">
      <w:pPr>
        <w:bidi/>
        <w:ind w:left="708"/>
        <w:jc w:val="both"/>
        <w:rPr>
          <w:rFonts w:cs="Traditional Arabic"/>
          <w:b/>
          <w:bCs/>
          <w:sz w:val="28"/>
          <w:szCs w:val="28"/>
          <w:rtl/>
          <w:lang w:bidi="ar-EG"/>
        </w:rPr>
      </w:pPr>
      <w:r>
        <w:rPr>
          <w:rFonts w:ascii="Traditional Arabic" w:hAnsi="Traditional Arabic" w:cs="Traditional Arabic" w:hint="cs"/>
          <w:b/>
          <w:bCs/>
          <w:sz w:val="28"/>
          <w:szCs w:val="28"/>
          <w:rtl/>
          <w:lang w:bidi="ar-EG"/>
        </w:rPr>
        <w:t>___________________________________________________________</w:t>
      </w:r>
    </w:p>
    <w:p w14:paraId="60497D5C" w14:textId="6C8136BF" w:rsidR="0002587B" w:rsidRPr="00DD6722" w:rsidRDefault="0002587B" w:rsidP="0002587B">
      <w:pPr>
        <w:bidi/>
        <w:spacing w:before="240"/>
        <w:ind w:left="708"/>
        <w:rPr>
          <w:rFonts w:cs="Traditional Arabic"/>
          <w:b/>
          <w:bCs/>
          <w:sz w:val="28"/>
          <w:szCs w:val="28"/>
          <w:rtl/>
          <w:lang w:bidi="ar-EG"/>
        </w:rPr>
      </w:pPr>
      <w:r w:rsidRPr="00B42486">
        <w:rPr>
          <w:rFonts w:cs="Traditional Arabic" w:hint="cs"/>
          <w:b/>
          <w:bCs/>
          <w:sz w:val="28"/>
          <w:szCs w:val="28"/>
          <w:rtl/>
          <w:lang w:bidi="ar-EG"/>
        </w:rPr>
        <w:t>الموضوع ا</w:t>
      </w:r>
      <w:r>
        <w:rPr>
          <w:rFonts w:cs="Traditional Arabic" w:hint="cs"/>
          <w:b/>
          <w:bCs/>
          <w:sz w:val="28"/>
          <w:szCs w:val="28"/>
          <w:rtl/>
          <w:lang w:bidi="ar-EG"/>
        </w:rPr>
        <w:t>اثاني</w:t>
      </w:r>
      <w:r w:rsidRPr="00B42486">
        <w:rPr>
          <w:rFonts w:cs="Traditional Arabic" w:hint="cs"/>
          <w:b/>
          <w:bCs/>
          <w:sz w:val="28"/>
          <w:szCs w:val="28"/>
          <w:rtl/>
          <w:lang w:bidi="ar-EG"/>
        </w:rPr>
        <w:t>:</w:t>
      </w:r>
    </w:p>
    <w:p w14:paraId="0BA91275" w14:textId="635BAC1D" w:rsidR="0002587B" w:rsidRDefault="0002587B" w:rsidP="0002587B">
      <w:pPr>
        <w:bidi/>
        <w:spacing w:before="240"/>
        <w:ind w:left="708"/>
        <w:jc w:val="center"/>
        <w:rPr>
          <w:rFonts w:cs="Traditional Arabic"/>
          <w:b/>
          <w:bCs/>
          <w:sz w:val="28"/>
          <w:szCs w:val="28"/>
          <w:u w:val="single"/>
          <w:rtl/>
          <w:lang w:bidi="ar-EG"/>
        </w:rPr>
      </w:pPr>
      <w:r>
        <w:rPr>
          <w:rFonts w:cs="Traditional Arabic" w:hint="cs"/>
          <w:b/>
          <w:bCs/>
          <w:sz w:val="28"/>
          <w:szCs w:val="28"/>
          <w:u w:val="single"/>
          <w:rtl/>
          <w:lang w:bidi="ar-EG"/>
        </w:rPr>
        <w:t>وفاة الأمير فيليب</w:t>
      </w:r>
    </w:p>
    <w:p w14:paraId="0BDAB474" w14:textId="27E50126" w:rsidR="0002587B" w:rsidRDefault="00E941F2" w:rsidP="0002587B">
      <w:pPr>
        <w:bidi/>
        <w:spacing w:before="240"/>
        <w:ind w:left="708"/>
        <w:jc w:val="both"/>
        <w:rPr>
          <w:rFonts w:cs="Traditional Arabic"/>
          <w:b/>
          <w:bCs/>
          <w:sz w:val="28"/>
          <w:szCs w:val="28"/>
          <w:rtl/>
          <w:lang w:bidi="ar-EG"/>
        </w:rPr>
      </w:pPr>
      <w:r>
        <w:rPr>
          <w:rFonts w:cs="Traditional Arabic" w:hint="cs"/>
          <w:b/>
          <w:bCs/>
          <w:sz w:val="28"/>
          <w:szCs w:val="28"/>
          <w:rtl/>
          <w:lang w:bidi="ar-EG"/>
        </w:rPr>
        <w:t xml:space="preserve">أعلن قصر باكنغهام أن </w:t>
      </w:r>
      <w:r w:rsidR="00C35F8E">
        <w:rPr>
          <w:rFonts w:cs="Traditional Arabic" w:hint="cs"/>
          <w:b/>
          <w:bCs/>
          <w:sz w:val="28"/>
          <w:szCs w:val="28"/>
          <w:rtl/>
          <w:lang w:bidi="ar-EG"/>
        </w:rPr>
        <w:t xml:space="preserve">صاحب السمو الملكي، </w:t>
      </w:r>
      <w:r>
        <w:rPr>
          <w:rFonts w:cs="Traditional Arabic" w:hint="cs"/>
          <w:b/>
          <w:bCs/>
          <w:sz w:val="28"/>
          <w:szCs w:val="28"/>
          <w:rtl/>
          <w:lang w:bidi="ar-EG"/>
        </w:rPr>
        <w:t xml:space="preserve">الأمير فيليب، </w:t>
      </w:r>
      <w:r w:rsidR="00C35F8E">
        <w:rPr>
          <w:rFonts w:cs="Traditional Arabic" w:hint="cs"/>
          <w:b/>
          <w:bCs/>
          <w:sz w:val="28"/>
          <w:szCs w:val="28"/>
          <w:rtl/>
          <w:lang w:bidi="ar-EG"/>
        </w:rPr>
        <w:t xml:space="preserve">دوق أدنبره، </w:t>
      </w:r>
      <w:r>
        <w:rPr>
          <w:rFonts w:cs="Traditional Arabic" w:hint="cs"/>
          <w:b/>
          <w:bCs/>
          <w:sz w:val="28"/>
          <w:szCs w:val="28"/>
          <w:rtl/>
          <w:lang w:bidi="ar-EG"/>
        </w:rPr>
        <w:t>زوج الملكة إليزابيث الثانية</w:t>
      </w:r>
      <w:r w:rsidR="00C35F8E">
        <w:rPr>
          <w:rFonts w:cs="Traditional Arabic" w:hint="cs"/>
          <w:b/>
          <w:bCs/>
          <w:sz w:val="28"/>
          <w:szCs w:val="28"/>
          <w:rtl/>
          <w:lang w:bidi="ar-EG"/>
        </w:rPr>
        <w:t>،</w:t>
      </w:r>
      <w:r>
        <w:rPr>
          <w:rFonts w:cs="Traditional Arabic" w:hint="cs"/>
          <w:b/>
          <w:bCs/>
          <w:sz w:val="28"/>
          <w:szCs w:val="28"/>
          <w:rtl/>
          <w:lang w:bidi="ar-EG"/>
        </w:rPr>
        <w:t xml:space="preserve"> تُوفي عن تسعة وتسعين عاماً. بعد إعلان هذا النبأ الحزين بدأ الناس </w:t>
      </w:r>
      <w:r w:rsidR="00454235">
        <w:rPr>
          <w:rFonts w:cs="Traditional Arabic" w:hint="cs"/>
          <w:b/>
          <w:bCs/>
          <w:sz w:val="28"/>
          <w:szCs w:val="28"/>
          <w:rtl/>
          <w:lang w:bidi="ar-EG"/>
        </w:rPr>
        <w:t>يتجمعون أمام قلعة وندسور و</w:t>
      </w:r>
      <w:r>
        <w:rPr>
          <w:rFonts w:cs="Traditional Arabic" w:hint="cs"/>
          <w:b/>
          <w:bCs/>
          <w:sz w:val="28"/>
          <w:szCs w:val="28"/>
          <w:rtl/>
          <w:lang w:bidi="ar-EG"/>
        </w:rPr>
        <w:t xml:space="preserve">يضعون </w:t>
      </w:r>
      <w:r w:rsidR="00454235">
        <w:rPr>
          <w:rFonts w:cs="Traditional Arabic" w:hint="cs"/>
          <w:b/>
          <w:bCs/>
          <w:sz w:val="28"/>
          <w:szCs w:val="28"/>
          <w:rtl/>
          <w:lang w:bidi="ar-EG"/>
        </w:rPr>
        <w:t xml:space="preserve">على أسوارها </w:t>
      </w:r>
      <w:r>
        <w:rPr>
          <w:rFonts w:cs="Traditional Arabic" w:hint="cs"/>
          <w:b/>
          <w:bCs/>
          <w:sz w:val="28"/>
          <w:szCs w:val="28"/>
          <w:rtl/>
          <w:lang w:bidi="ar-EG"/>
        </w:rPr>
        <w:t>باقات من أزهار النرجس والزنبق والورد وبطاقات عزاء. قد أ</w:t>
      </w:r>
      <w:r w:rsidR="00C17EFF">
        <w:rPr>
          <w:rFonts w:cs="Traditional Arabic" w:hint="cs"/>
          <w:b/>
          <w:bCs/>
          <w:sz w:val="28"/>
          <w:szCs w:val="28"/>
          <w:rtl/>
          <w:lang w:bidi="ar-EG"/>
        </w:rPr>
        <w:t>شار</w:t>
      </w:r>
      <w:r>
        <w:rPr>
          <w:rFonts w:cs="Traditional Arabic" w:hint="cs"/>
          <w:b/>
          <w:bCs/>
          <w:sz w:val="28"/>
          <w:szCs w:val="28"/>
          <w:rtl/>
          <w:lang w:bidi="ar-EG"/>
        </w:rPr>
        <w:t xml:space="preserve"> مراسل </w:t>
      </w:r>
      <w:r w:rsidR="00C35F8E">
        <w:rPr>
          <w:rFonts w:cs="Traditional Arabic" w:hint="cs"/>
          <w:b/>
          <w:bCs/>
          <w:sz w:val="28"/>
          <w:szCs w:val="28"/>
          <w:rtl/>
          <w:lang w:bidi="ar-EG"/>
        </w:rPr>
        <w:t xml:space="preserve">بي بي سي للشؤون الملكية </w:t>
      </w:r>
      <w:r w:rsidR="00C17EFF">
        <w:rPr>
          <w:rFonts w:cs="Traditional Arabic" w:hint="cs"/>
          <w:b/>
          <w:bCs/>
          <w:sz w:val="28"/>
          <w:szCs w:val="28"/>
          <w:rtl/>
          <w:lang w:bidi="ar-EG"/>
        </w:rPr>
        <w:t xml:space="preserve">إلى </w:t>
      </w:r>
      <w:r w:rsidR="00C35F8E">
        <w:rPr>
          <w:rFonts w:cs="Traditional Arabic" w:hint="cs"/>
          <w:b/>
          <w:bCs/>
          <w:sz w:val="28"/>
          <w:szCs w:val="28"/>
          <w:rtl/>
          <w:lang w:bidi="ar-EG"/>
        </w:rPr>
        <w:t>أن الأمير فيليب ساهم بشكل كبير في نجاح عهد الملكة واصفاً الدوق بأنه مخلص تماماً لإيمانه بأهمية الدور الذي تؤدّيه الملكة.</w:t>
      </w:r>
      <w:r w:rsidR="00454235">
        <w:rPr>
          <w:rFonts w:cs="Traditional Arabic" w:hint="cs"/>
          <w:b/>
          <w:bCs/>
          <w:sz w:val="28"/>
          <w:szCs w:val="28"/>
          <w:rtl/>
          <w:lang w:bidi="ar-EG"/>
        </w:rPr>
        <w:t xml:space="preserve"> وأ</w:t>
      </w:r>
      <w:r w:rsidR="00C17EFF">
        <w:rPr>
          <w:rFonts w:cs="Traditional Arabic" w:hint="cs"/>
          <w:b/>
          <w:bCs/>
          <w:sz w:val="28"/>
          <w:szCs w:val="28"/>
          <w:rtl/>
          <w:lang w:bidi="ar-EG"/>
        </w:rPr>
        <w:t>ضاف</w:t>
      </w:r>
      <w:r w:rsidR="00454235">
        <w:rPr>
          <w:rFonts w:cs="Traditional Arabic" w:hint="cs"/>
          <w:b/>
          <w:bCs/>
          <w:sz w:val="28"/>
          <w:szCs w:val="28"/>
          <w:rtl/>
          <w:lang w:bidi="ar-EG"/>
        </w:rPr>
        <w:t xml:space="preserve"> البيان الملكي </w:t>
      </w:r>
      <w:r w:rsidR="00C17EFF">
        <w:rPr>
          <w:rFonts w:cs="Traditional Arabic" w:hint="cs"/>
          <w:b/>
          <w:bCs/>
          <w:sz w:val="28"/>
          <w:szCs w:val="28"/>
          <w:rtl/>
          <w:lang w:bidi="ar-EG"/>
        </w:rPr>
        <w:t>أن قصر باكنغهام سيراجع ترتيبات الجنازة في ضوء الظروف السائدة، وأنه يؤسفه جداً أن يطلب من الجمهور عدم الحضور أو المشاركة في أي من مراسم الجنازة التي ستُقام. كما طُلب من جميع المباني الحكومية في المملكة المتّحدة تنكيس الأعلام تكريماً للدوق الراحل.</w:t>
      </w:r>
    </w:p>
    <w:p w14:paraId="1769E799" w14:textId="0B39BB07" w:rsidR="00046543" w:rsidRPr="00046543" w:rsidRDefault="00046543" w:rsidP="00046543">
      <w:pPr>
        <w:bidi/>
        <w:spacing w:before="240"/>
        <w:ind w:left="708"/>
        <w:jc w:val="both"/>
        <w:rPr>
          <w:rFonts w:cs="Traditional Arabic"/>
          <w:b/>
          <w:bCs/>
          <w:sz w:val="28"/>
          <w:szCs w:val="28"/>
          <w:u w:val="single"/>
          <w:rtl/>
          <w:lang w:bidi="ar-EG"/>
        </w:rPr>
      </w:pPr>
      <w:r w:rsidRPr="0002587B">
        <w:rPr>
          <w:rFonts w:cs="Traditional Arabic" w:hint="cs"/>
          <w:b/>
          <w:bCs/>
          <w:sz w:val="28"/>
          <w:szCs w:val="28"/>
          <w:u w:val="single"/>
          <w:rtl/>
          <w:lang w:bidi="ar-EG"/>
        </w:rPr>
        <w:t>أسئلة:</w:t>
      </w:r>
    </w:p>
    <w:p w14:paraId="14DA382F" w14:textId="34F8A9D4" w:rsidR="00046543" w:rsidRDefault="005E0F50" w:rsidP="00046543">
      <w:pPr>
        <w:bidi/>
        <w:ind w:left="708"/>
        <w:jc w:val="both"/>
        <w:rPr>
          <w:rFonts w:cs="Traditional Arabic"/>
          <w:b/>
          <w:bCs/>
          <w:sz w:val="28"/>
          <w:szCs w:val="28"/>
          <w:rtl/>
          <w:lang w:bidi="ar-EG"/>
        </w:rPr>
      </w:pPr>
      <w:r>
        <w:rPr>
          <w:rFonts w:ascii="Traditional Arabic" w:hAnsi="Traditional Arabic" w:cs="Traditional Arabic"/>
          <w:b/>
          <w:bCs/>
          <w:sz w:val="28"/>
          <w:szCs w:val="28"/>
          <w:rtl/>
          <w:lang w:bidi="ar-EG"/>
        </w:rPr>
        <w:t>١</w:t>
      </w:r>
      <w:r w:rsidR="00046543">
        <w:rPr>
          <w:rFonts w:cs="Traditional Arabic" w:hint="cs"/>
          <w:b/>
          <w:bCs/>
          <w:sz w:val="28"/>
          <w:szCs w:val="28"/>
          <w:rtl/>
          <w:lang w:bidi="ar-EG"/>
        </w:rPr>
        <w:t xml:space="preserve">) </w:t>
      </w:r>
      <w:r>
        <w:rPr>
          <w:rFonts w:cs="Traditional Arabic" w:hint="cs"/>
          <w:b/>
          <w:bCs/>
          <w:sz w:val="28"/>
          <w:szCs w:val="28"/>
          <w:rtl/>
          <w:lang w:bidi="ar-EG"/>
        </w:rPr>
        <w:t xml:space="preserve">ما هو الدور الذي كان </w:t>
      </w:r>
      <w:r>
        <w:rPr>
          <w:rFonts w:cs="Traditional Arabic" w:hint="cs"/>
          <w:b/>
          <w:bCs/>
          <w:sz w:val="28"/>
          <w:szCs w:val="28"/>
          <w:rtl/>
          <w:lang w:bidi="ar-EG"/>
        </w:rPr>
        <w:t>الأمير فيليب</w:t>
      </w:r>
      <w:r>
        <w:rPr>
          <w:rFonts w:cs="Traditional Arabic" w:hint="cs"/>
          <w:b/>
          <w:bCs/>
          <w:sz w:val="28"/>
          <w:szCs w:val="28"/>
          <w:rtl/>
          <w:lang w:bidi="ar-EG"/>
        </w:rPr>
        <w:t xml:space="preserve"> يلعبه في حياة الأسرة الملكية؟</w:t>
      </w:r>
    </w:p>
    <w:p w14:paraId="12AA3054" w14:textId="02B5D095" w:rsidR="00046543" w:rsidRDefault="00046543" w:rsidP="00046543">
      <w:pPr>
        <w:bidi/>
        <w:ind w:left="708"/>
        <w:jc w:val="both"/>
        <w:rPr>
          <w:rFonts w:cs="Traditional Arabic"/>
          <w:b/>
          <w:bCs/>
          <w:sz w:val="28"/>
          <w:szCs w:val="28"/>
          <w:rtl/>
          <w:lang w:bidi="ar-EG"/>
        </w:rPr>
      </w:pPr>
      <w:r>
        <w:rPr>
          <w:rFonts w:ascii="Traditional Arabic" w:hAnsi="Traditional Arabic" w:cs="Traditional Arabic"/>
          <w:b/>
          <w:bCs/>
          <w:sz w:val="28"/>
          <w:szCs w:val="28"/>
          <w:rtl/>
          <w:lang w:bidi="ar-EG"/>
        </w:rPr>
        <w:lastRenderedPageBreak/>
        <w:t>٢</w:t>
      </w:r>
      <w:r>
        <w:rPr>
          <w:rFonts w:ascii="Traditional Arabic" w:hAnsi="Traditional Arabic" w:cs="Traditional Arabic" w:hint="cs"/>
          <w:b/>
          <w:bCs/>
          <w:sz w:val="28"/>
          <w:szCs w:val="28"/>
          <w:rtl/>
          <w:lang w:bidi="ar-EG"/>
        </w:rPr>
        <w:t xml:space="preserve">) لماذا </w:t>
      </w:r>
      <w:r w:rsidR="005E0F50">
        <w:rPr>
          <w:rFonts w:ascii="Traditional Arabic" w:hAnsi="Traditional Arabic" w:cs="Traditional Arabic" w:hint="cs"/>
          <w:b/>
          <w:bCs/>
          <w:sz w:val="28"/>
          <w:szCs w:val="28"/>
          <w:rtl/>
          <w:lang w:bidi="ar-EG"/>
        </w:rPr>
        <w:t xml:space="preserve">كان </w:t>
      </w:r>
      <w:r w:rsidR="005E0F50">
        <w:rPr>
          <w:rFonts w:cs="Traditional Arabic" w:hint="cs"/>
          <w:b/>
          <w:bCs/>
          <w:sz w:val="28"/>
          <w:szCs w:val="28"/>
          <w:rtl/>
          <w:lang w:bidi="ar-EG"/>
        </w:rPr>
        <w:t>الناس يتجمعون أمام قلعة وندسور</w:t>
      </w:r>
      <w:r w:rsidR="005E0F50">
        <w:rPr>
          <w:rFonts w:cs="Traditional Arabic" w:hint="cs"/>
          <w:b/>
          <w:bCs/>
          <w:sz w:val="28"/>
          <w:szCs w:val="28"/>
          <w:rtl/>
          <w:lang w:bidi="ar-EG"/>
        </w:rPr>
        <w:t>؟</w:t>
      </w:r>
    </w:p>
    <w:p w14:paraId="260CC469" w14:textId="0DED6C53" w:rsidR="00046543" w:rsidRDefault="00046543" w:rsidP="00046543">
      <w:pPr>
        <w:bidi/>
        <w:ind w:left="708"/>
        <w:jc w:val="both"/>
        <w:rPr>
          <w:rFonts w:cs="Traditional Arabic"/>
          <w:b/>
          <w:bCs/>
          <w:sz w:val="28"/>
          <w:szCs w:val="28"/>
          <w:rtl/>
          <w:lang w:bidi="ar-EG"/>
        </w:rPr>
      </w:pPr>
      <w:r>
        <w:rPr>
          <w:rFonts w:ascii="Traditional Arabic" w:hAnsi="Traditional Arabic" w:cs="Traditional Arabic"/>
          <w:b/>
          <w:bCs/>
          <w:sz w:val="28"/>
          <w:szCs w:val="28"/>
          <w:rtl/>
          <w:lang w:bidi="ar-EG"/>
        </w:rPr>
        <w:t>٣</w:t>
      </w:r>
      <w:r>
        <w:rPr>
          <w:rFonts w:cs="Traditional Arabic" w:hint="cs"/>
          <w:b/>
          <w:bCs/>
          <w:sz w:val="28"/>
          <w:szCs w:val="28"/>
          <w:rtl/>
          <w:lang w:bidi="ar-EG"/>
        </w:rPr>
        <w:t xml:space="preserve">) </w:t>
      </w:r>
      <w:r w:rsidR="005E0F50">
        <w:rPr>
          <w:rFonts w:cs="Traditional Arabic" w:hint="cs"/>
          <w:b/>
          <w:bCs/>
          <w:sz w:val="28"/>
          <w:szCs w:val="28"/>
          <w:rtl/>
          <w:lang w:bidi="ar-EG"/>
        </w:rPr>
        <w:t>ما هي الظروف السائدة التي</w:t>
      </w:r>
      <w:r>
        <w:rPr>
          <w:rFonts w:cs="Traditional Arabic" w:hint="cs"/>
          <w:b/>
          <w:bCs/>
          <w:sz w:val="28"/>
          <w:szCs w:val="28"/>
          <w:rtl/>
          <w:lang w:bidi="ar-EG"/>
        </w:rPr>
        <w:t xml:space="preserve"> </w:t>
      </w:r>
      <w:r w:rsidR="005E0F50">
        <w:rPr>
          <w:rFonts w:cs="Traditional Arabic" w:hint="cs"/>
          <w:b/>
          <w:bCs/>
          <w:sz w:val="28"/>
          <w:szCs w:val="28"/>
          <w:rtl/>
          <w:lang w:bidi="ar-EG"/>
        </w:rPr>
        <w:t xml:space="preserve">سيراجع </w:t>
      </w:r>
      <w:r w:rsidR="005E0F50">
        <w:rPr>
          <w:rFonts w:cs="Traditional Arabic" w:hint="cs"/>
          <w:b/>
          <w:bCs/>
          <w:sz w:val="28"/>
          <w:szCs w:val="28"/>
          <w:rtl/>
          <w:lang w:bidi="ar-EG"/>
        </w:rPr>
        <w:t>قصر باكنغهام ترت</w:t>
      </w:r>
      <w:r w:rsidR="005E0F50">
        <w:rPr>
          <w:rFonts w:cs="Traditional Arabic" w:hint="cs"/>
          <w:b/>
          <w:bCs/>
          <w:sz w:val="28"/>
          <w:szCs w:val="28"/>
          <w:rtl/>
          <w:lang w:bidi="ar-EG"/>
        </w:rPr>
        <w:t>يبات الجنازة نظراً إليها؟</w:t>
      </w:r>
    </w:p>
    <w:p w14:paraId="34AABB25" w14:textId="65294522" w:rsidR="00046543" w:rsidRPr="00B42486" w:rsidRDefault="00046543" w:rsidP="00046543">
      <w:pPr>
        <w:bidi/>
        <w:spacing w:before="240"/>
        <w:ind w:left="708"/>
        <w:jc w:val="both"/>
        <w:rPr>
          <w:rFonts w:cs="Traditional Arabic"/>
          <w:b/>
          <w:bCs/>
          <w:sz w:val="28"/>
          <w:szCs w:val="28"/>
          <w:lang w:bidi="ar-EG"/>
        </w:rPr>
      </w:pPr>
      <w:r>
        <w:rPr>
          <w:rFonts w:ascii="Traditional Arabic" w:hAnsi="Traditional Arabic" w:cs="Traditional Arabic"/>
          <w:b/>
          <w:bCs/>
          <w:sz w:val="28"/>
          <w:szCs w:val="28"/>
          <w:rtl/>
          <w:lang w:bidi="ar-EG"/>
        </w:rPr>
        <w:t>٤</w:t>
      </w:r>
      <w:r>
        <w:rPr>
          <w:rFonts w:ascii="Traditional Arabic" w:hAnsi="Traditional Arabic" w:cs="Traditional Arabic" w:hint="cs"/>
          <w:b/>
          <w:bCs/>
          <w:sz w:val="28"/>
          <w:szCs w:val="28"/>
          <w:rtl/>
          <w:lang w:bidi="ar-EG"/>
        </w:rPr>
        <w:t>) ل</w:t>
      </w:r>
      <w:r w:rsidR="005E0F50">
        <w:rPr>
          <w:rFonts w:ascii="Traditional Arabic" w:hAnsi="Traditional Arabic" w:cs="Traditional Arabic" w:hint="cs"/>
          <w:b/>
          <w:bCs/>
          <w:sz w:val="28"/>
          <w:szCs w:val="28"/>
          <w:rtl/>
          <w:lang w:bidi="ar-EG"/>
        </w:rPr>
        <w:t xml:space="preserve">ماذا </w:t>
      </w:r>
      <w:r w:rsidR="005E0F50">
        <w:rPr>
          <w:rFonts w:cs="Traditional Arabic" w:hint="cs"/>
          <w:b/>
          <w:bCs/>
          <w:sz w:val="28"/>
          <w:szCs w:val="28"/>
          <w:rtl/>
          <w:lang w:bidi="ar-EG"/>
        </w:rPr>
        <w:t>طُلب من جميع المباني الحكومية في المملكة المتّحدة تنكيس الأعلام</w:t>
      </w:r>
      <w:r w:rsidR="005E0F50">
        <w:rPr>
          <w:rFonts w:cs="Traditional Arabic" w:hint="cs"/>
          <w:b/>
          <w:bCs/>
          <w:sz w:val="28"/>
          <w:szCs w:val="28"/>
          <w:rtl/>
          <w:lang w:bidi="ar-EG"/>
        </w:rPr>
        <w:t>؟</w:t>
      </w:r>
    </w:p>
    <w:sectPr w:rsidR="00046543" w:rsidRPr="00B42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E1"/>
    <w:rsid w:val="0002587B"/>
    <w:rsid w:val="00046543"/>
    <w:rsid w:val="003E2116"/>
    <w:rsid w:val="00454235"/>
    <w:rsid w:val="005E0F50"/>
    <w:rsid w:val="009C470D"/>
    <w:rsid w:val="00B42486"/>
    <w:rsid w:val="00C17EFF"/>
    <w:rsid w:val="00C35F8E"/>
    <w:rsid w:val="00DD6722"/>
    <w:rsid w:val="00E941F2"/>
    <w:rsid w:val="00FD45E1"/>
    <w:rsid w:val="00FE3DD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5C9E"/>
  <w15:chartTrackingRefBased/>
  <w15:docId w15:val="{D2717410-129A-4D27-91D7-17299054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25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244</Words>
  <Characters>1443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Ondráš, František</dc:creator>
  <cp:keywords/>
  <dc:description/>
  <cp:lastModifiedBy>Ondráš, František</cp:lastModifiedBy>
  <cp:revision>4</cp:revision>
  <dcterms:created xsi:type="dcterms:W3CDTF">2021-04-17T12:41:00Z</dcterms:created>
  <dcterms:modified xsi:type="dcterms:W3CDTF">2021-04-17T15:53:00Z</dcterms:modified>
</cp:coreProperties>
</file>