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5168" w:type="dxa"/>
        <w:tblInd w:w="-714" w:type="dxa"/>
        <w:tblLook w:val="04A0" w:firstRow="1" w:lastRow="0" w:firstColumn="1" w:lastColumn="0" w:noHBand="0" w:noVBand="1"/>
      </w:tblPr>
      <w:tblGrid>
        <w:gridCol w:w="425"/>
        <w:gridCol w:w="1277"/>
        <w:gridCol w:w="3163"/>
        <w:gridCol w:w="543"/>
        <w:gridCol w:w="1611"/>
        <w:gridCol w:w="2389"/>
        <w:gridCol w:w="933"/>
        <w:gridCol w:w="1851"/>
        <w:gridCol w:w="35"/>
        <w:gridCol w:w="2941"/>
      </w:tblGrid>
      <w:tr w:rsidR="006B2224" w14:paraId="167A12B1" w14:textId="77777777" w:rsidTr="00D1262F">
        <w:tc>
          <w:tcPr>
            <w:tcW w:w="425" w:type="dxa"/>
            <w:vAlign w:val="center"/>
          </w:tcPr>
          <w:p w14:paraId="0D4A2185" w14:textId="24C12632" w:rsidR="006B2224" w:rsidRPr="00EA0D22" w:rsidRDefault="006B2224" w:rsidP="00EA0D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0D2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77" w:type="dxa"/>
          </w:tcPr>
          <w:p w14:paraId="73E4D05E" w14:textId="1A6E1C8E" w:rsidR="006B2224" w:rsidRDefault="006B2224"/>
        </w:tc>
        <w:tc>
          <w:tcPr>
            <w:tcW w:w="5317" w:type="dxa"/>
            <w:gridSpan w:val="3"/>
          </w:tcPr>
          <w:p w14:paraId="2C1AA41B" w14:textId="77777777" w:rsidR="006B2224" w:rsidRDefault="006B2224" w:rsidP="00265A05">
            <w:r w:rsidRPr="00265A05">
              <w:t>Zákl. sjednocujícím znakem</w:t>
            </w:r>
            <w:r>
              <w:t xml:space="preserve"> </w:t>
            </w:r>
            <w:r w:rsidRPr="00265A05">
              <w:t>bylo chápání soc. života jako oblasti nesmiřitelného a nelítostného boje mezi jedinci i skupinami. Na této bázi vznikaly různé teorie vývoje lidstva.</w:t>
            </w:r>
          </w:p>
        </w:tc>
        <w:tc>
          <w:tcPr>
            <w:tcW w:w="8149" w:type="dxa"/>
            <w:gridSpan w:val="5"/>
          </w:tcPr>
          <w:p w14:paraId="15166053" w14:textId="77777777" w:rsidR="006B2224" w:rsidRDefault="006B2224"/>
        </w:tc>
      </w:tr>
      <w:tr w:rsidR="006B2224" w14:paraId="22502562" w14:textId="77777777" w:rsidTr="00D1262F">
        <w:tc>
          <w:tcPr>
            <w:tcW w:w="425" w:type="dxa"/>
            <w:vAlign w:val="center"/>
          </w:tcPr>
          <w:p w14:paraId="1FCCB1D1" w14:textId="20E301BD" w:rsidR="006B2224" w:rsidRPr="00EA0D22" w:rsidRDefault="006B2224" w:rsidP="00EA0D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0D2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7" w:type="dxa"/>
          </w:tcPr>
          <w:p w14:paraId="642BCF2A" w14:textId="1EEDB1DA" w:rsidR="006B2224" w:rsidRDefault="006B2224"/>
        </w:tc>
        <w:tc>
          <w:tcPr>
            <w:tcW w:w="8639" w:type="dxa"/>
            <w:gridSpan w:val="5"/>
          </w:tcPr>
          <w:p w14:paraId="7FB7674E" w14:textId="77777777" w:rsidR="006B2224" w:rsidRDefault="006B2224" w:rsidP="00515F63">
            <w:r w:rsidRPr="00515F63">
              <w:t xml:space="preserve">Představitelé se snažili dokázat, že </w:t>
            </w:r>
            <w:proofErr w:type="spellStart"/>
            <w:r w:rsidRPr="00515F63">
              <w:t>geogr</w:t>
            </w:r>
            <w:proofErr w:type="spellEnd"/>
            <w:r w:rsidRPr="00515F63">
              <w:t xml:space="preserve">. podmínky podstatně ovlivňují, případně determinují tyto stránky spol. života: a) hustotu obyv. a jeho rozmístění na zeměkouli, b) charakter obydlí, cest a komunikačních prostředků, c) způsob ošacení, d) způsob výživy, e) </w:t>
            </w:r>
            <w:proofErr w:type="spellStart"/>
            <w:r w:rsidRPr="00515F63">
              <w:t>ekon</w:t>
            </w:r>
            <w:proofErr w:type="spellEnd"/>
            <w:r w:rsidRPr="00515F63">
              <w:t xml:space="preserve">. vývoj, způsoby hospodaření a </w:t>
            </w:r>
            <w:proofErr w:type="spellStart"/>
            <w:r w:rsidRPr="00515F63">
              <w:t>ekon</w:t>
            </w:r>
            <w:proofErr w:type="spellEnd"/>
            <w:r w:rsidRPr="00515F63">
              <w:t>. cykly, f) utváření lidských ras, g) podnikavost a energii lidí, h) sebevražednost, ch) státní systémy, i) soc. instituce, j) rodinu, k) formy duchovního života.</w:t>
            </w:r>
          </w:p>
        </w:tc>
        <w:tc>
          <w:tcPr>
            <w:tcW w:w="4827" w:type="dxa"/>
            <w:gridSpan w:val="3"/>
          </w:tcPr>
          <w:p w14:paraId="3A030E80" w14:textId="7E642174" w:rsidR="006B2224" w:rsidRDefault="006B2224"/>
        </w:tc>
      </w:tr>
      <w:tr w:rsidR="006B2224" w14:paraId="31C4EAA5" w14:textId="77777777" w:rsidTr="00D1262F">
        <w:tc>
          <w:tcPr>
            <w:tcW w:w="425" w:type="dxa"/>
            <w:vAlign w:val="center"/>
          </w:tcPr>
          <w:p w14:paraId="7A83A660" w14:textId="3FC684A1" w:rsidR="006B2224" w:rsidRPr="00EA0D22" w:rsidRDefault="006B2224" w:rsidP="00EA0D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0D22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277" w:type="dxa"/>
          </w:tcPr>
          <w:p w14:paraId="77B6F51E" w14:textId="7880A695" w:rsidR="006B2224" w:rsidRDefault="006B2224"/>
        </w:tc>
        <w:tc>
          <w:tcPr>
            <w:tcW w:w="3163" w:type="dxa"/>
          </w:tcPr>
          <w:p w14:paraId="40E67BE8" w14:textId="77777777" w:rsidR="006B2224" w:rsidRDefault="006B2224"/>
        </w:tc>
        <w:tc>
          <w:tcPr>
            <w:tcW w:w="10303" w:type="dxa"/>
            <w:gridSpan w:val="7"/>
          </w:tcPr>
          <w:p w14:paraId="652C3E6F" w14:textId="77777777" w:rsidR="006B2224" w:rsidRDefault="006B2224">
            <w:r>
              <w:t>V</w:t>
            </w:r>
            <w:r w:rsidRPr="00515F63">
              <w:t xml:space="preserve">ývoj lidstva probíhá lineárně a lze jej znázornit vzestupnou přímkou, jejíž body tvoří jednotlivé společnosti v závislosti na stupni svého rozvoje. Některé z nich jsou na přímce níže a jiné výše, to znamená, že reprezentují různá stadia téhož vývojového procesu. Za nejrozvinutější a vývojově nejvyšší byly považovány </w:t>
            </w:r>
            <w:proofErr w:type="spellStart"/>
            <w:r w:rsidRPr="00515F63">
              <w:t>západoevrop</w:t>
            </w:r>
            <w:proofErr w:type="spellEnd"/>
            <w:r w:rsidRPr="00515F63">
              <w:t xml:space="preserve">. společnosti, zejm. anglické. Předpokládalo se, že všechny ostatní, „vývojově opožděné“ společnosti postupně projdou stejnou cestou jako společnosti nejvyspělejší, že tento proces je přirozený, nezvratný a řídí se stejnými zákony jako </w:t>
            </w:r>
            <w:proofErr w:type="spellStart"/>
            <w:r w:rsidRPr="00515F63">
              <w:t>biol</w:t>
            </w:r>
            <w:proofErr w:type="spellEnd"/>
            <w:r w:rsidRPr="00515F63">
              <w:t>.</w:t>
            </w:r>
          </w:p>
          <w:p w14:paraId="6D640947" w14:textId="77777777" w:rsidR="006B2224" w:rsidRDefault="006B2224">
            <w:r w:rsidRPr="00515F63">
              <w:t>Dlouhodobě není možná koexistence spol. jevů, např. institucí nebo kult. elementů, jež by patřily do různých fází vývoje společnosti.</w:t>
            </w:r>
          </w:p>
        </w:tc>
      </w:tr>
      <w:tr w:rsidR="006B2224" w14:paraId="1853F234" w14:textId="77777777" w:rsidTr="00D1262F">
        <w:tc>
          <w:tcPr>
            <w:tcW w:w="425" w:type="dxa"/>
            <w:vAlign w:val="center"/>
          </w:tcPr>
          <w:p w14:paraId="60BC311C" w14:textId="3DDAED94" w:rsidR="006B2224" w:rsidRPr="00EA0D22" w:rsidRDefault="006B2224" w:rsidP="00EA0D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0D2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277" w:type="dxa"/>
          </w:tcPr>
          <w:p w14:paraId="6A6A8D89" w14:textId="7A0303F8" w:rsidR="006B2224" w:rsidRDefault="006B2224"/>
        </w:tc>
        <w:tc>
          <w:tcPr>
            <w:tcW w:w="3163" w:type="dxa"/>
          </w:tcPr>
          <w:p w14:paraId="14C4B98F" w14:textId="77777777" w:rsidR="006B2224" w:rsidRDefault="006B2224"/>
        </w:tc>
        <w:tc>
          <w:tcPr>
            <w:tcW w:w="10303" w:type="dxa"/>
            <w:gridSpan w:val="7"/>
          </w:tcPr>
          <w:p w14:paraId="5A0F4EEE" w14:textId="77777777" w:rsidR="006B2224" w:rsidRDefault="006B2224">
            <w:r>
              <w:t xml:space="preserve">V </w:t>
            </w:r>
            <w:proofErr w:type="spellStart"/>
            <w:r>
              <w:t>Neurathově</w:t>
            </w:r>
            <w:proofErr w:type="spellEnd"/>
            <w:r>
              <w:t xml:space="preserve"> pojetí</w:t>
            </w:r>
            <w:r w:rsidRPr="00515F63">
              <w:t xml:space="preserve"> nepatří klíčové místo hledání analogií mezi spol. a fyzikální jevy, jak tomu bylo u jeho výše uvedených předchůdců, f. nespočívá ve snaze vysvětlovat spol. jevy tvrzeními převzatými z fyziky, ale v určitém zákl. postupu jejich poznávání, při němž se zavrhují jako nevěd. všechna tvrzení, která se nedají uvést do logického souladu s již známými zákony a se soudy bezprostředně se vztahujícími ke zkušenostním datům. Velká většina tvrzení spol. věd včetně s-</w:t>
            </w:r>
            <w:proofErr w:type="spellStart"/>
            <w:r w:rsidRPr="00515F63">
              <w:t>gie</w:t>
            </w:r>
            <w:proofErr w:type="spellEnd"/>
            <w:r w:rsidRPr="00515F63">
              <w:t xml:space="preserve"> těmto nárokům podle </w:t>
            </w:r>
            <w:proofErr w:type="spellStart"/>
            <w:r w:rsidRPr="00515F63">
              <w:t>Neuratha</w:t>
            </w:r>
            <w:proofErr w:type="spellEnd"/>
            <w:r w:rsidRPr="00515F63">
              <w:t xml:space="preserve"> zatím neodpovídá. Všechno, co se nedá popsat jako časoprostorová kvalita, do spol. vědy nepatří. V této souvislosti </w:t>
            </w:r>
            <w:proofErr w:type="spellStart"/>
            <w:r w:rsidRPr="00515F63">
              <w:t>Neurath</w:t>
            </w:r>
            <w:proofErr w:type="spellEnd"/>
            <w:r w:rsidRPr="00515F63">
              <w:t xml:space="preserve"> kritizoval takové pojmy používané spol. vědami, jako je duše, ego, vědomí, osobnost, svobodná vůle, cíle apod. Ve svých </w:t>
            </w:r>
            <w:proofErr w:type="spellStart"/>
            <w:r w:rsidRPr="00515F63">
              <w:t>metodol</w:t>
            </w:r>
            <w:proofErr w:type="spellEnd"/>
            <w:r w:rsidRPr="00515F63">
              <w:t xml:space="preserve">. zásadách se </w:t>
            </w:r>
            <w:proofErr w:type="spellStart"/>
            <w:r w:rsidRPr="00515F63">
              <w:t>Neurath</w:t>
            </w:r>
            <w:proofErr w:type="spellEnd"/>
            <w:r w:rsidRPr="00515F63">
              <w:t xml:space="preserve"> vyslovoval pro behaviorismus, což explicitně vyjadřuje jeho myšlenka, že věda zná pouze takové druhy chování člověka, které mohou být věd. pozorovány, „fotografovány“.</w:t>
            </w:r>
          </w:p>
        </w:tc>
      </w:tr>
      <w:tr w:rsidR="006B2224" w14:paraId="1C10F999" w14:textId="77777777" w:rsidTr="00D1262F">
        <w:tc>
          <w:tcPr>
            <w:tcW w:w="425" w:type="dxa"/>
            <w:vAlign w:val="center"/>
          </w:tcPr>
          <w:p w14:paraId="3361CA52" w14:textId="12D91F7C" w:rsidR="006B2224" w:rsidRPr="00EA0D22" w:rsidRDefault="006B2224" w:rsidP="00EA0D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0D22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277" w:type="dxa"/>
          </w:tcPr>
          <w:p w14:paraId="677F8463" w14:textId="5464A02D" w:rsidR="006B2224" w:rsidRDefault="006B2224" w:rsidP="00585B41"/>
        </w:tc>
        <w:tc>
          <w:tcPr>
            <w:tcW w:w="7706" w:type="dxa"/>
            <w:gridSpan w:val="4"/>
          </w:tcPr>
          <w:p w14:paraId="2206BF74" w14:textId="77777777" w:rsidR="006B2224" w:rsidRDefault="006B2224" w:rsidP="00585B41">
            <w:r>
              <w:t>Vychází</w:t>
            </w:r>
            <w:r w:rsidRPr="00515F63">
              <w:t xml:space="preserve"> z předpokladu, že spol. jevy jsou vysvětlitelné zákonitostmi pohybu hmoty a energie, odhalenými mechanikou a některými odvětvími chemie</w:t>
            </w:r>
            <w:r>
              <w:t xml:space="preserve">. </w:t>
            </w:r>
            <w:r w:rsidRPr="00515F63">
              <w:t>Představitelé částečně přispěli i k teorii soc. měření a k rozvoji statistiky jako pomocné s-</w:t>
            </w:r>
            <w:proofErr w:type="spellStart"/>
            <w:r w:rsidRPr="00515F63">
              <w:t>gické</w:t>
            </w:r>
            <w:proofErr w:type="spellEnd"/>
            <w:r w:rsidRPr="00515F63">
              <w:t xml:space="preserve"> disciplíny.</w:t>
            </w:r>
          </w:p>
        </w:tc>
        <w:tc>
          <w:tcPr>
            <w:tcW w:w="2819" w:type="dxa"/>
            <w:gridSpan w:val="3"/>
          </w:tcPr>
          <w:p w14:paraId="77EB97C9" w14:textId="77777777" w:rsidR="006B2224" w:rsidRDefault="006B2224" w:rsidP="00585B41"/>
        </w:tc>
        <w:tc>
          <w:tcPr>
            <w:tcW w:w="2941" w:type="dxa"/>
          </w:tcPr>
          <w:p w14:paraId="242AE146" w14:textId="77777777" w:rsidR="006B2224" w:rsidRDefault="006B2224" w:rsidP="00585B41"/>
        </w:tc>
      </w:tr>
      <w:tr w:rsidR="006B2224" w14:paraId="01BF5A32" w14:textId="77777777" w:rsidTr="00D1262F">
        <w:tc>
          <w:tcPr>
            <w:tcW w:w="425" w:type="dxa"/>
            <w:vAlign w:val="center"/>
          </w:tcPr>
          <w:p w14:paraId="46429555" w14:textId="2E998DEC" w:rsidR="006B2224" w:rsidRPr="00EA0D22" w:rsidRDefault="006B2224" w:rsidP="00EA0D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0D22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277" w:type="dxa"/>
          </w:tcPr>
          <w:p w14:paraId="52441AC7" w14:textId="5CAF259B" w:rsidR="006B2224" w:rsidRDefault="006B2224" w:rsidP="00585B41"/>
        </w:tc>
        <w:tc>
          <w:tcPr>
            <w:tcW w:w="7706" w:type="dxa"/>
            <w:gridSpan w:val="4"/>
          </w:tcPr>
          <w:p w14:paraId="19C426FA" w14:textId="77777777" w:rsidR="006B2224" w:rsidRDefault="006B2224" w:rsidP="00585B41">
            <w:r>
              <w:t>V</w:t>
            </w:r>
            <w:r w:rsidRPr="00E2071C">
              <w:t xml:space="preserve">ychází z předpokladu, že společnost je analogií nebo zvláštním druhem </w:t>
            </w:r>
            <w:proofErr w:type="spellStart"/>
            <w:r w:rsidRPr="00E2071C">
              <w:t>biol</w:t>
            </w:r>
            <w:proofErr w:type="spellEnd"/>
            <w:r w:rsidRPr="00E2071C">
              <w:t>. organismu a vyvozuje z něho závěry týkající se s-</w:t>
            </w:r>
            <w:proofErr w:type="spellStart"/>
            <w:r w:rsidRPr="00E2071C">
              <w:t>gické</w:t>
            </w:r>
            <w:proofErr w:type="spellEnd"/>
            <w:r w:rsidRPr="00E2071C">
              <w:t xml:space="preserve"> ontologie i metodologie.</w:t>
            </w:r>
          </w:p>
        </w:tc>
        <w:tc>
          <w:tcPr>
            <w:tcW w:w="2819" w:type="dxa"/>
            <w:gridSpan w:val="3"/>
          </w:tcPr>
          <w:p w14:paraId="151800C4" w14:textId="77777777" w:rsidR="006B2224" w:rsidRDefault="006B2224" w:rsidP="00585B41"/>
        </w:tc>
        <w:tc>
          <w:tcPr>
            <w:tcW w:w="2941" w:type="dxa"/>
          </w:tcPr>
          <w:p w14:paraId="54E21EAB" w14:textId="77777777" w:rsidR="006B2224" w:rsidRDefault="006B2224" w:rsidP="00585B41"/>
        </w:tc>
      </w:tr>
      <w:tr w:rsidR="006B2224" w14:paraId="1BFF516C" w14:textId="77777777" w:rsidTr="00D1262F">
        <w:tc>
          <w:tcPr>
            <w:tcW w:w="425" w:type="dxa"/>
            <w:vAlign w:val="center"/>
          </w:tcPr>
          <w:p w14:paraId="1FAB046D" w14:textId="53E66136" w:rsidR="006B2224" w:rsidRPr="00EA0D22" w:rsidRDefault="006B2224" w:rsidP="00EA0D22">
            <w:pPr>
              <w:jc w:val="center"/>
              <w:rPr>
                <w:b/>
                <w:bCs/>
                <w:sz w:val="28"/>
                <w:szCs w:val="28"/>
              </w:rPr>
            </w:pPr>
            <w:r w:rsidRPr="00EA0D22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277" w:type="dxa"/>
          </w:tcPr>
          <w:p w14:paraId="24F3DC00" w14:textId="7C353123" w:rsidR="006B2224" w:rsidRDefault="006B2224" w:rsidP="00585B41"/>
        </w:tc>
        <w:tc>
          <w:tcPr>
            <w:tcW w:w="10490" w:type="dxa"/>
            <w:gridSpan w:val="6"/>
          </w:tcPr>
          <w:p w14:paraId="3A4BA972" w14:textId="77777777" w:rsidR="006B2224" w:rsidRDefault="006B2224" w:rsidP="00585B41">
            <w:r w:rsidRPr="00E2071C">
              <w:t xml:space="preserve">Lidské společnosti se vyvíjejí proto, že roste jejich početnost a rostoucí hustota obyv. vede k intenzifikaci vzájemného působení, což má za následek větší výměnu zkušeností, jejich rychlejší hromadění a lepší předávání dalším generacím. Státy vznikly podle </w:t>
            </w:r>
            <w:proofErr w:type="spellStart"/>
            <w:r w:rsidRPr="00E2071C">
              <w:t>Costa</w:t>
            </w:r>
            <w:proofErr w:type="spellEnd"/>
            <w:r w:rsidRPr="00E2071C">
              <w:t xml:space="preserve"> v důsledku výbojů a války jsou vyvolávány růstem počtu a hustoty obyv., protože tyto skutečnosti nutí k hledání nových zdrojů existenčních prostředků.</w:t>
            </w:r>
          </w:p>
        </w:tc>
        <w:tc>
          <w:tcPr>
            <w:tcW w:w="2976" w:type="dxa"/>
            <w:gridSpan w:val="2"/>
          </w:tcPr>
          <w:p w14:paraId="03B042CC" w14:textId="77777777" w:rsidR="006B2224" w:rsidRDefault="006B2224" w:rsidP="00585B41"/>
        </w:tc>
      </w:tr>
      <w:tr w:rsidR="006B2224" w14:paraId="2594CBFB" w14:textId="77777777" w:rsidTr="00D1262F">
        <w:tc>
          <w:tcPr>
            <w:tcW w:w="425" w:type="dxa"/>
            <w:vAlign w:val="center"/>
          </w:tcPr>
          <w:p w14:paraId="34228599" w14:textId="595F5E77" w:rsidR="006B2224" w:rsidRPr="00EA0D22" w:rsidRDefault="00EA0D22" w:rsidP="00EA0D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1277" w:type="dxa"/>
          </w:tcPr>
          <w:p w14:paraId="2CE35063" w14:textId="10FC24F5" w:rsidR="006B2224" w:rsidRDefault="006B2224" w:rsidP="00585B41"/>
        </w:tc>
        <w:tc>
          <w:tcPr>
            <w:tcW w:w="3706" w:type="dxa"/>
            <w:gridSpan w:val="2"/>
          </w:tcPr>
          <w:p w14:paraId="278FA9A0" w14:textId="77777777" w:rsidR="006B2224" w:rsidRDefault="006B2224" w:rsidP="00585B41"/>
        </w:tc>
        <w:tc>
          <w:tcPr>
            <w:tcW w:w="9760" w:type="dxa"/>
            <w:gridSpan w:val="6"/>
          </w:tcPr>
          <w:p w14:paraId="4D6B39CA" w14:textId="77777777" w:rsidR="006B2224" w:rsidRDefault="006B2224" w:rsidP="00585B41">
            <w:r w:rsidRPr="00E2071C">
              <w:t xml:space="preserve">Výchozí teze formuloval J. A. de </w:t>
            </w:r>
            <w:proofErr w:type="spellStart"/>
            <w:r w:rsidRPr="00E2071C">
              <w:t>Gobineau</w:t>
            </w:r>
            <w:proofErr w:type="spellEnd"/>
            <w:r w:rsidRPr="00E2071C">
              <w:t xml:space="preserve">, podle něhož se celé lidstvo dělí na </w:t>
            </w:r>
            <w:proofErr w:type="spellStart"/>
            <w:r w:rsidRPr="00E2071C">
              <w:t>antropol</w:t>
            </w:r>
            <w:proofErr w:type="spellEnd"/>
            <w:r w:rsidRPr="00E2071C">
              <w:t>. rasy, tj. skupiny lidí, které mají jisté společné vrozené, dědičné a kvalitativně neměnné tělesné a psych. znaky. Mezi tělesnými a psych. znaky existuje přesná a stálá korelace. Určitým tělesným znakům odpovídají znaky psych. a naopak.</w:t>
            </w:r>
          </w:p>
        </w:tc>
      </w:tr>
    </w:tbl>
    <w:p w14:paraId="6D7736A9" w14:textId="1178F5F2" w:rsidR="006B175D" w:rsidRDefault="006B175D" w:rsidP="00C4706B"/>
    <w:tbl>
      <w:tblPr>
        <w:tblStyle w:val="Mkatabulky"/>
        <w:tblpPr w:leftFromText="141" w:rightFromText="141" w:vertAnchor="text" w:horzAnchor="page" w:tblpX="619" w:tblpY="50"/>
        <w:tblW w:w="15163" w:type="dxa"/>
        <w:tblLook w:val="04A0" w:firstRow="1" w:lastRow="0" w:firstColumn="1" w:lastColumn="0" w:noHBand="0" w:noVBand="1"/>
      </w:tblPr>
      <w:tblGrid>
        <w:gridCol w:w="4070"/>
        <w:gridCol w:w="3781"/>
        <w:gridCol w:w="3782"/>
        <w:gridCol w:w="3530"/>
      </w:tblGrid>
      <w:tr w:rsidR="004B63D6" w:rsidRPr="00C4706B" w14:paraId="71C524C0" w14:textId="77777777" w:rsidTr="00C4706B">
        <w:tc>
          <w:tcPr>
            <w:tcW w:w="4070" w:type="dxa"/>
          </w:tcPr>
          <w:p w14:paraId="6F191E47" w14:textId="77777777" w:rsidR="004B63D6" w:rsidRPr="00C4706B" w:rsidRDefault="004B63D6" w:rsidP="004B63D6">
            <w:pPr>
              <w:rPr>
                <w:b/>
                <w:bCs/>
                <w:sz w:val="24"/>
                <w:szCs w:val="24"/>
              </w:rPr>
            </w:pPr>
            <w:r w:rsidRPr="00C4706B">
              <w:rPr>
                <w:b/>
                <w:bCs/>
                <w:sz w:val="24"/>
                <w:szCs w:val="24"/>
              </w:rPr>
              <w:t>sociální darwinismus</w:t>
            </w:r>
          </w:p>
        </w:tc>
        <w:tc>
          <w:tcPr>
            <w:tcW w:w="3781" w:type="dxa"/>
          </w:tcPr>
          <w:p w14:paraId="31AB83C7" w14:textId="6076641B" w:rsidR="004B63D6" w:rsidRPr="00C4706B" w:rsidRDefault="004B63D6" w:rsidP="004B63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organicismus</w:t>
            </w:r>
            <w:proofErr w:type="spellEnd"/>
          </w:p>
        </w:tc>
        <w:tc>
          <w:tcPr>
            <w:tcW w:w="3782" w:type="dxa"/>
          </w:tcPr>
          <w:p w14:paraId="1BEB380C" w14:textId="5F27E534" w:rsidR="004B63D6" w:rsidRPr="00C4706B" w:rsidRDefault="004B63D6" w:rsidP="004B63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naturalismus</w:t>
            </w:r>
          </w:p>
        </w:tc>
        <w:tc>
          <w:tcPr>
            <w:tcW w:w="3530" w:type="dxa"/>
          </w:tcPr>
          <w:p w14:paraId="29D1D42A" w14:textId="72D455FB" w:rsidR="004B63D6" w:rsidRPr="00C4706B" w:rsidRDefault="004B63D6" w:rsidP="004B63D6">
            <w:pPr>
              <w:rPr>
                <w:b/>
                <w:bCs/>
                <w:sz w:val="24"/>
                <w:szCs w:val="24"/>
              </w:rPr>
            </w:pPr>
            <w:r w:rsidRPr="00C4706B">
              <w:rPr>
                <w:b/>
                <w:bCs/>
                <w:sz w:val="24"/>
                <w:szCs w:val="24"/>
              </w:rPr>
              <w:t>geografická škola</w:t>
            </w:r>
          </w:p>
        </w:tc>
      </w:tr>
      <w:tr w:rsidR="004B63D6" w:rsidRPr="00C4706B" w14:paraId="5BE43493" w14:textId="77777777" w:rsidTr="00C4706B">
        <w:tc>
          <w:tcPr>
            <w:tcW w:w="4070" w:type="dxa"/>
          </w:tcPr>
          <w:p w14:paraId="331FBD42" w14:textId="49538C50" w:rsidR="004B63D6" w:rsidRPr="00C4706B" w:rsidRDefault="004B63D6" w:rsidP="004B63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demografická škola</w:t>
            </w:r>
          </w:p>
        </w:tc>
        <w:tc>
          <w:tcPr>
            <w:tcW w:w="3781" w:type="dxa"/>
          </w:tcPr>
          <w:p w14:paraId="63AC48D8" w14:textId="00177F45" w:rsidR="004B63D6" w:rsidRPr="00C4706B" w:rsidRDefault="004B63D6" w:rsidP="004B63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mechanicismus</w:t>
            </w:r>
            <w:proofErr w:type="spellEnd"/>
          </w:p>
        </w:tc>
        <w:tc>
          <w:tcPr>
            <w:tcW w:w="3782" w:type="dxa"/>
          </w:tcPr>
          <w:p w14:paraId="63736553" w14:textId="362AA417" w:rsidR="004B63D6" w:rsidRPr="00C4706B" w:rsidRDefault="004B63D6" w:rsidP="004B63D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fyzikalismus</w:t>
            </w:r>
            <w:proofErr w:type="spellEnd"/>
          </w:p>
        </w:tc>
        <w:tc>
          <w:tcPr>
            <w:tcW w:w="3530" w:type="dxa"/>
          </w:tcPr>
          <w:p w14:paraId="5D031FB4" w14:textId="77777777" w:rsidR="004B63D6" w:rsidRPr="00C4706B" w:rsidRDefault="004B63D6" w:rsidP="004B63D6">
            <w:pPr>
              <w:rPr>
                <w:b/>
                <w:bCs/>
                <w:sz w:val="24"/>
                <w:szCs w:val="24"/>
              </w:rPr>
            </w:pPr>
            <w:r w:rsidRPr="00C4706B">
              <w:rPr>
                <w:b/>
                <w:bCs/>
                <w:sz w:val="24"/>
                <w:szCs w:val="24"/>
              </w:rPr>
              <w:t>rasově-antropologická škola</w:t>
            </w:r>
          </w:p>
        </w:tc>
      </w:tr>
    </w:tbl>
    <w:tbl>
      <w:tblPr>
        <w:tblStyle w:val="Mkatabulky"/>
        <w:tblpPr w:leftFromText="141" w:rightFromText="141" w:vertAnchor="page" w:horzAnchor="margin" w:tblpX="-572" w:tblpY="2416"/>
        <w:tblW w:w="15021" w:type="dxa"/>
        <w:tblLook w:val="04A0" w:firstRow="1" w:lastRow="0" w:firstColumn="1" w:lastColumn="0" w:noHBand="0" w:noVBand="1"/>
      </w:tblPr>
      <w:tblGrid>
        <w:gridCol w:w="563"/>
        <w:gridCol w:w="14458"/>
      </w:tblGrid>
      <w:tr w:rsidR="00C4706B" w14:paraId="31CB385D" w14:textId="77777777" w:rsidTr="00EA0D22">
        <w:tc>
          <w:tcPr>
            <w:tcW w:w="563" w:type="dxa"/>
            <w:vAlign w:val="center"/>
          </w:tcPr>
          <w:p w14:paraId="04E0955C" w14:textId="77777777" w:rsidR="00C4706B" w:rsidRPr="00EA0D22" w:rsidRDefault="00C4706B" w:rsidP="00EA0D22">
            <w:pPr>
              <w:jc w:val="center"/>
              <w:rPr>
                <w:b/>
                <w:bCs/>
                <w:sz w:val="32"/>
                <w:szCs w:val="32"/>
              </w:rPr>
            </w:pPr>
            <w:r w:rsidRPr="00EA0D2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458" w:type="dxa"/>
          </w:tcPr>
          <w:p w14:paraId="36CEACE2" w14:textId="77777777" w:rsidR="00C4706B" w:rsidRDefault="00C4706B" w:rsidP="00C4706B">
            <w:r w:rsidRPr="00E2071C">
              <w:t xml:space="preserve">Racionální </w:t>
            </w:r>
            <w:r>
              <w:t xml:space="preserve">jádro </w:t>
            </w:r>
            <w:r w:rsidRPr="00E2071C">
              <w:t>spočívá v tom, že šlo o pokus konceptualizovat strukturu a funkcionální souvislost spol. celků a spojit toto pojetí s evolučně-genetickými představami.</w:t>
            </w:r>
          </w:p>
        </w:tc>
      </w:tr>
      <w:tr w:rsidR="00C4706B" w14:paraId="6DF30345" w14:textId="77777777" w:rsidTr="00EA0D22">
        <w:tc>
          <w:tcPr>
            <w:tcW w:w="563" w:type="dxa"/>
            <w:vAlign w:val="center"/>
          </w:tcPr>
          <w:p w14:paraId="5C3E0E97" w14:textId="77777777" w:rsidR="00C4706B" w:rsidRPr="00EA0D22" w:rsidRDefault="00C4706B" w:rsidP="00EA0D22">
            <w:pPr>
              <w:jc w:val="center"/>
              <w:rPr>
                <w:b/>
                <w:bCs/>
                <w:sz w:val="32"/>
                <w:szCs w:val="32"/>
              </w:rPr>
            </w:pPr>
            <w:r w:rsidRPr="00EA0D2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458" w:type="dxa"/>
          </w:tcPr>
          <w:p w14:paraId="53C2A9A5" w14:textId="77777777" w:rsidR="00C4706B" w:rsidRDefault="00C4706B" w:rsidP="00C4706B">
            <w:r w:rsidRPr="00E2071C">
              <w:t xml:space="preserve">Jedním z prvních představitelů byl M. M. </w:t>
            </w:r>
            <w:proofErr w:type="spellStart"/>
            <w:r w:rsidRPr="00E2071C">
              <w:t>Kovalevskij</w:t>
            </w:r>
            <w:proofErr w:type="spellEnd"/>
            <w:r w:rsidRPr="00E2071C">
              <w:t xml:space="preserve">, který se pokusil zjistit korelace mezi hustotou obyv. a </w:t>
            </w:r>
            <w:proofErr w:type="spellStart"/>
            <w:r w:rsidRPr="00E2071C">
              <w:t>ekon</w:t>
            </w:r>
            <w:proofErr w:type="spellEnd"/>
            <w:r w:rsidRPr="00E2071C">
              <w:t xml:space="preserve">. životem. První otázkou, kterou si podle něho má položit sociolog studující základy určitého </w:t>
            </w:r>
            <w:proofErr w:type="spellStart"/>
            <w:r w:rsidRPr="00E2071C">
              <w:t>hosp</w:t>
            </w:r>
            <w:proofErr w:type="spellEnd"/>
            <w:r w:rsidRPr="00E2071C">
              <w:t xml:space="preserve">. zřízení, je otázka hustoty obyv., a to proto, že její růst je hlavním faktorem </w:t>
            </w:r>
            <w:proofErr w:type="spellStart"/>
            <w:r w:rsidRPr="00E2071C">
              <w:t>ekon</w:t>
            </w:r>
            <w:proofErr w:type="spellEnd"/>
            <w:r w:rsidRPr="00E2071C">
              <w:t xml:space="preserve">. vývoje i vývoje jiných oblastí, jež jsou s ekonomikou spjaty. </w:t>
            </w:r>
            <w:proofErr w:type="spellStart"/>
            <w:r w:rsidRPr="00E2071C">
              <w:t>Kovalevskij</w:t>
            </w:r>
            <w:proofErr w:type="spellEnd"/>
            <w:r w:rsidRPr="00E2071C">
              <w:t xml:space="preserve"> měl na mysli hlavně výrobní techniky, druhy vlastnictví, spol. dělbu práce, soc. diferenciaci, vývoj měst apod.</w:t>
            </w:r>
          </w:p>
        </w:tc>
      </w:tr>
      <w:tr w:rsidR="00C4706B" w14:paraId="08E1F3A4" w14:textId="77777777" w:rsidTr="00EA0D22">
        <w:tc>
          <w:tcPr>
            <w:tcW w:w="563" w:type="dxa"/>
            <w:vAlign w:val="center"/>
          </w:tcPr>
          <w:p w14:paraId="1ED1503A" w14:textId="77777777" w:rsidR="00C4706B" w:rsidRPr="00EA0D22" w:rsidRDefault="00C4706B" w:rsidP="00EA0D22">
            <w:pPr>
              <w:jc w:val="center"/>
              <w:rPr>
                <w:b/>
                <w:bCs/>
                <w:sz w:val="32"/>
                <w:szCs w:val="32"/>
              </w:rPr>
            </w:pPr>
            <w:r w:rsidRPr="00EA0D2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458" w:type="dxa"/>
          </w:tcPr>
          <w:p w14:paraId="5EFF72BF" w14:textId="77777777" w:rsidR="00C4706B" w:rsidRDefault="00C4706B" w:rsidP="00C4706B">
            <w:r>
              <w:t>S</w:t>
            </w:r>
            <w:r w:rsidRPr="00515F63">
              <w:t>měr uvnitř s-</w:t>
            </w:r>
            <w:proofErr w:type="spellStart"/>
            <w:r w:rsidRPr="00515F63">
              <w:t>gického</w:t>
            </w:r>
            <w:proofErr w:type="spellEnd"/>
            <w:r w:rsidRPr="00515F63">
              <w:t xml:space="preserve"> naturalismu vycházející z přesvědčení, že metody a poznatky fyziky se mohou stát vzorem a základem pro pěstování a zvědečtění sociologie.</w:t>
            </w:r>
          </w:p>
        </w:tc>
      </w:tr>
      <w:tr w:rsidR="00C4706B" w14:paraId="4F329823" w14:textId="77777777" w:rsidTr="00EA0D22">
        <w:tc>
          <w:tcPr>
            <w:tcW w:w="563" w:type="dxa"/>
            <w:vAlign w:val="center"/>
          </w:tcPr>
          <w:p w14:paraId="5F4C7D6B" w14:textId="77777777" w:rsidR="00C4706B" w:rsidRPr="00EA0D22" w:rsidRDefault="00C4706B" w:rsidP="00EA0D22">
            <w:pPr>
              <w:jc w:val="center"/>
              <w:rPr>
                <w:b/>
                <w:bCs/>
                <w:sz w:val="32"/>
                <w:szCs w:val="32"/>
              </w:rPr>
            </w:pPr>
            <w:r w:rsidRPr="00EA0D2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58" w:type="dxa"/>
          </w:tcPr>
          <w:p w14:paraId="14745D79" w14:textId="77777777" w:rsidR="00C4706B" w:rsidRDefault="00C4706B" w:rsidP="00C4706B">
            <w:r w:rsidRPr="00515F63">
              <w:t xml:space="preserve">W. </w:t>
            </w:r>
            <w:proofErr w:type="spellStart"/>
            <w:r w:rsidRPr="00515F63">
              <w:t>Ostwald</w:t>
            </w:r>
            <w:proofErr w:type="spellEnd"/>
            <w:r w:rsidRPr="00515F63">
              <w:t xml:space="preserve"> se snažil redukovat problematiku spol. věd včetně s-</w:t>
            </w:r>
            <w:proofErr w:type="spellStart"/>
            <w:r w:rsidRPr="00515F63">
              <w:t>gie</w:t>
            </w:r>
            <w:proofErr w:type="spellEnd"/>
            <w:r w:rsidRPr="00515F63">
              <w:t xml:space="preserve"> na jednu z forem pohybu hmoty, tj. energii. Vycházel při tom ze širšího </w:t>
            </w:r>
            <w:proofErr w:type="spellStart"/>
            <w:r w:rsidRPr="00515F63">
              <w:t>fil</w:t>
            </w:r>
            <w:proofErr w:type="spellEnd"/>
            <w:r w:rsidRPr="00515F63">
              <w:t xml:space="preserve">. základu energetismu, jehož byl čelným představitelem. Všechny spol. jevy a procesy považoval za přeměny energie. Tak např. vytváření kultury je přeměnou surové energie v užitečnou. Čím větším množstvím užitečné energie společnost disponuje, tím je podle </w:t>
            </w:r>
            <w:proofErr w:type="spellStart"/>
            <w:r w:rsidRPr="00515F63">
              <w:t>Ostwalda</w:t>
            </w:r>
            <w:proofErr w:type="spellEnd"/>
            <w:r w:rsidRPr="00515F63">
              <w:t xml:space="preserve"> pokrokovější. Cílem každé společnosti je proto dosáhnout co největšího množství užitečné energie, k čemuž napomáhá hlavně vzájemná spolupráce všech jejích příslušníků. Tam, kde dochází k soc. bojům a kde je spol. život dezorganizován, dochází rovněž k velkým energetickým ztrátám.</w:t>
            </w:r>
          </w:p>
        </w:tc>
      </w:tr>
      <w:tr w:rsidR="00C4706B" w14:paraId="2263BABD" w14:textId="77777777" w:rsidTr="00EA0D22">
        <w:tc>
          <w:tcPr>
            <w:tcW w:w="563" w:type="dxa"/>
            <w:vAlign w:val="center"/>
          </w:tcPr>
          <w:p w14:paraId="630364DC" w14:textId="77777777" w:rsidR="00C4706B" w:rsidRPr="00EA0D22" w:rsidRDefault="00C4706B" w:rsidP="00EA0D22">
            <w:pPr>
              <w:jc w:val="center"/>
              <w:rPr>
                <w:b/>
                <w:bCs/>
                <w:sz w:val="32"/>
                <w:szCs w:val="32"/>
              </w:rPr>
            </w:pPr>
            <w:r w:rsidRPr="00EA0D22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458" w:type="dxa"/>
          </w:tcPr>
          <w:p w14:paraId="14412637" w14:textId="626455D3" w:rsidR="00C4706B" w:rsidRDefault="00491DDB" w:rsidP="00C4706B">
            <w:r w:rsidRPr="00515F63">
              <w:t xml:space="preserve">Racionální jádro spočívá v tom, že </w:t>
            </w:r>
            <w:proofErr w:type="spellStart"/>
            <w:r w:rsidRPr="00515F63">
              <w:t>geogr</w:t>
            </w:r>
            <w:proofErr w:type="spellEnd"/>
            <w:r w:rsidRPr="00515F63">
              <w:t xml:space="preserve">. podmínky vskutku ovlivňují spol. život a bez určitého jejich stavu by byla existence </w:t>
            </w:r>
            <w:proofErr w:type="gramStart"/>
            <w:r w:rsidRPr="00515F63">
              <w:t>lidí</w:t>
            </w:r>
            <w:proofErr w:type="gramEnd"/>
            <w:r w:rsidRPr="00515F63">
              <w:t xml:space="preserve"> a tudíž i společnosti nemožná. Vliv </w:t>
            </w:r>
            <w:proofErr w:type="spellStart"/>
            <w:r w:rsidRPr="00515F63">
              <w:t>geogr</w:t>
            </w:r>
            <w:proofErr w:type="spellEnd"/>
            <w:r w:rsidRPr="00515F63">
              <w:t>. podmínek je však proměnlivý a s vývojem společnosti se zmenšuje.</w:t>
            </w:r>
          </w:p>
        </w:tc>
      </w:tr>
      <w:tr w:rsidR="00C4706B" w14:paraId="695AA41C" w14:textId="77777777" w:rsidTr="00EA0D22">
        <w:tc>
          <w:tcPr>
            <w:tcW w:w="563" w:type="dxa"/>
            <w:vAlign w:val="center"/>
          </w:tcPr>
          <w:p w14:paraId="66FFA552" w14:textId="77777777" w:rsidR="00C4706B" w:rsidRPr="00EA0D22" w:rsidRDefault="00C4706B" w:rsidP="00EA0D22">
            <w:pPr>
              <w:jc w:val="center"/>
              <w:rPr>
                <w:b/>
                <w:bCs/>
                <w:sz w:val="32"/>
                <w:szCs w:val="32"/>
              </w:rPr>
            </w:pPr>
            <w:r w:rsidRPr="00EA0D22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458" w:type="dxa"/>
          </w:tcPr>
          <w:p w14:paraId="7876319F" w14:textId="77777777" w:rsidR="00C4706B" w:rsidRDefault="00C4706B" w:rsidP="00C4706B">
            <w:proofErr w:type="gramStart"/>
            <w:r>
              <w:t xml:space="preserve">V </w:t>
            </w:r>
            <w:r w:rsidRPr="00515F63">
              <w:t xml:space="preserve"> nejširším</w:t>
            </w:r>
            <w:proofErr w:type="gramEnd"/>
            <w:r w:rsidRPr="00515F63">
              <w:t xml:space="preserve"> slova smyslu názor, že žádná oblast reality není neměnná, ale vyvíjí se.</w:t>
            </w:r>
          </w:p>
        </w:tc>
      </w:tr>
      <w:tr w:rsidR="00C4706B" w14:paraId="6B13EAD4" w14:textId="77777777" w:rsidTr="00EA0D22">
        <w:tc>
          <w:tcPr>
            <w:tcW w:w="563" w:type="dxa"/>
            <w:vAlign w:val="center"/>
          </w:tcPr>
          <w:p w14:paraId="5556B00B" w14:textId="77777777" w:rsidR="00C4706B" w:rsidRPr="00EA0D22" w:rsidRDefault="00C4706B" w:rsidP="00EA0D22">
            <w:pPr>
              <w:jc w:val="center"/>
              <w:rPr>
                <w:b/>
                <w:bCs/>
                <w:sz w:val="32"/>
                <w:szCs w:val="32"/>
              </w:rPr>
            </w:pPr>
            <w:r w:rsidRPr="00EA0D22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458" w:type="dxa"/>
          </w:tcPr>
          <w:p w14:paraId="79AC8915" w14:textId="77777777" w:rsidR="00C4706B" w:rsidRDefault="00C4706B" w:rsidP="00C4706B">
            <w:r w:rsidRPr="00E2071C">
              <w:t xml:space="preserve">Spol. pokrok </w:t>
            </w:r>
            <w:proofErr w:type="spellStart"/>
            <w:r w:rsidRPr="00E2071C">
              <w:t>Comte</w:t>
            </w:r>
            <w:proofErr w:type="spellEnd"/>
            <w:r w:rsidRPr="00E2071C">
              <w:t xml:space="preserve"> charakterizoval rostoucí specializací funkcí, tendencí přizpůsobit se této specializaci a tendencí ke zdokonalování orgánů. Soc. otřesy jsou chorobami spol. organismu a předmětem sociální patologie. Podle </w:t>
            </w:r>
            <w:proofErr w:type="spellStart"/>
            <w:r w:rsidRPr="00E2071C">
              <w:t>Comta</w:t>
            </w:r>
            <w:proofErr w:type="spellEnd"/>
            <w:r w:rsidRPr="00E2071C">
              <w:t xml:space="preserve"> analogií buňky je rodina, spol. síly jsou analogií tkání, stát je nedůležitější spol. orgán. Různé národy odpovídají </w:t>
            </w:r>
            <w:proofErr w:type="spellStart"/>
            <w:r w:rsidRPr="00E2071C">
              <w:t>biol</w:t>
            </w:r>
            <w:proofErr w:type="spellEnd"/>
            <w:r w:rsidRPr="00E2071C">
              <w:t xml:space="preserve">. druhům a třídy </w:t>
            </w:r>
            <w:proofErr w:type="spellStart"/>
            <w:r w:rsidRPr="00E2071C">
              <w:t>biol</w:t>
            </w:r>
            <w:proofErr w:type="spellEnd"/>
            <w:r w:rsidRPr="00E2071C">
              <w:t>. systémům.</w:t>
            </w:r>
          </w:p>
        </w:tc>
      </w:tr>
      <w:tr w:rsidR="00C4706B" w14:paraId="74DF8398" w14:textId="77777777" w:rsidTr="00EA0D22">
        <w:tc>
          <w:tcPr>
            <w:tcW w:w="563" w:type="dxa"/>
            <w:vAlign w:val="center"/>
          </w:tcPr>
          <w:p w14:paraId="7624BF1F" w14:textId="77777777" w:rsidR="00C4706B" w:rsidRPr="00EA0D22" w:rsidRDefault="00C4706B" w:rsidP="00EA0D22">
            <w:pPr>
              <w:jc w:val="center"/>
              <w:rPr>
                <w:b/>
                <w:bCs/>
                <w:sz w:val="32"/>
                <w:szCs w:val="32"/>
              </w:rPr>
            </w:pPr>
            <w:r w:rsidRPr="00EA0D22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458" w:type="dxa"/>
          </w:tcPr>
          <w:p w14:paraId="7AC50F0E" w14:textId="77777777" w:rsidR="00C4706B" w:rsidRDefault="00C4706B" w:rsidP="00C4706B">
            <w:r w:rsidRPr="00515F63">
              <w:t xml:space="preserve">L. </w:t>
            </w:r>
            <w:proofErr w:type="spellStart"/>
            <w:r w:rsidRPr="00515F63">
              <w:t>Winiarski</w:t>
            </w:r>
            <w:proofErr w:type="spellEnd"/>
            <w:r w:rsidRPr="00515F63">
              <w:t xml:space="preserve"> se rovněž snažil redukovat spol. procesy na gravitační síly, zejm. na přitahování a odpuzování, jakož i na formy přeměny energie. Tyto přeměny se podle něho řídí zákl. termodynamickými zákony. Tak např. spol. nerovnost vysvětluje tím, že jedinci nejsou vybaveni stejným množstvím energie. Vývoj společnosti vede k energetickému vyrovnání, ke stavu soc. entropie, což se projevuje v odstraňování třídních rozdílů.</w:t>
            </w:r>
          </w:p>
        </w:tc>
      </w:tr>
      <w:tr w:rsidR="00C4706B" w14:paraId="4CD7BB49" w14:textId="77777777" w:rsidTr="00EA0D22">
        <w:tc>
          <w:tcPr>
            <w:tcW w:w="563" w:type="dxa"/>
            <w:vAlign w:val="center"/>
          </w:tcPr>
          <w:p w14:paraId="3DC853A2" w14:textId="77777777" w:rsidR="00C4706B" w:rsidRPr="00EA0D22" w:rsidRDefault="00C4706B" w:rsidP="00EA0D22">
            <w:pPr>
              <w:jc w:val="center"/>
              <w:rPr>
                <w:b/>
                <w:bCs/>
                <w:sz w:val="32"/>
                <w:szCs w:val="32"/>
              </w:rPr>
            </w:pPr>
            <w:r w:rsidRPr="00EA0D22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458" w:type="dxa"/>
          </w:tcPr>
          <w:p w14:paraId="493D399B" w14:textId="77777777" w:rsidR="00C4706B" w:rsidRDefault="00C4706B" w:rsidP="00C4706B">
            <w:r>
              <w:t>S</w:t>
            </w:r>
            <w:r w:rsidRPr="00E2071C">
              <w:t>polečné označení těch autorů z přelomu 19. a 20. st., kteří vycházeli z předpokladu, že život společnosti je determinován působením rasy, dědičnosti a přirozeného výběru a o vítězství v boji o život rozhodují rasové znaky, pročež jsou ze všech uvedených faktorů nejdůležitější.</w:t>
            </w:r>
          </w:p>
        </w:tc>
      </w:tr>
      <w:tr w:rsidR="00C4706B" w14:paraId="1BB5E3D5" w14:textId="77777777" w:rsidTr="00EA0D22">
        <w:tc>
          <w:tcPr>
            <w:tcW w:w="563" w:type="dxa"/>
            <w:vAlign w:val="center"/>
          </w:tcPr>
          <w:p w14:paraId="0B38C068" w14:textId="77777777" w:rsidR="00C4706B" w:rsidRPr="00EA0D22" w:rsidRDefault="00C4706B" w:rsidP="00EA0D22">
            <w:pPr>
              <w:jc w:val="center"/>
              <w:rPr>
                <w:b/>
                <w:bCs/>
                <w:sz w:val="32"/>
                <w:szCs w:val="32"/>
              </w:rPr>
            </w:pPr>
            <w:r w:rsidRPr="00EA0D22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458" w:type="dxa"/>
          </w:tcPr>
          <w:p w14:paraId="1B3A03F1" w14:textId="77777777" w:rsidR="00C4706B" w:rsidRDefault="00C4706B" w:rsidP="00C4706B">
            <w:r w:rsidRPr="00265A05">
              <w:t xml:space="preserve">L. </w:t>
            </w:r>
            <w:proofErr w:type="spellStart"/>
            <w:r w:rsidRPr="00265A05">
              <w:t>Gumplowicz</w:t>
            </w:r>
            <w:proofErr w:type="spellEnd"/>
            <w:r w:rsidRPr="00265A05">
              <w:t xml:space="preserve"> ve spise Der </w:t>
            </w:r>
            <w:proofErr w:type="spellStart"/>
            <w:r w:rsidRPr="00265A05">
              <w:t>Rassenkampf</w:t>
            </w:r>
            <w:proofErr w:type="spellEnd"/>
            <w:r w:rsidRPr="00265A05">
              <w:t xml:space="preserve"> (1883) vychází z předpokladu, že lidem je vrozena vzájemná nenávist determinující vztahy mezi skupinami, národy, kmeny a rasami. Rasy však chápe </w:t>
            </w:r>
            <w:proofErr w:type="spellStart"/>
            <w:r w:rsidRPr="00265A05">
              <w:t>specif</w:t>
            </w:r>
            <w:proofErr w:type="spellEnd"/>
            <w:r w:rsidRPr="00265A05">
              <w:t xml:space="preserve">. způsobem, jako </w:t>
            </w:r>
            <w:proofErr w:type="spellStart"/>
            <w:r w:rsidRPr="00265A05">
              <w:t>hist</w:t>
            </w:r>
            <w:proofErr w:type="spellEnd"/>
            <w:r w:rsidRPr="00265A05">
              <w:t>. etnické kolektivity, jež jsou výsledkem soc. kult. faktorů. Byl rozhodným odpůrcem rasismu v tradičním slova smyslu.</w:t>
            </w:r>
          </w:p>
        </w:tc>
      </w:tr>
    </w:tbl>
    <w:p w14:paraId="6FEA915B" w14:textId="14D752A9" w:rsidR="00C4706B" w:rsidRDefault="00C4706B" w:rsidP="00C4706B"/>
    <w:sectPr w:rsidR="00C4706B" w:rsidSect="00C4706B">
      <w:pgSz w:w="16838" w:h="11906" w:orient="landscape"/>
      <w:pgMar w:top="567" w:right="42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05"/>
    <w:rsid w:val="00265A05"/>
    <w:rsid w:val="00491DDB"/>
    <w:rsid w:val="004B63D6"/>
    <w:rsid w:val="0050200B"/>
    <w:rsid w:val="00503031"/>
    <w:rsid w:val="00515F63"/>
    <w:rsid w:val="00585B41"/>
    <w:rsid w:val="006935BB"/>
    <w:rsid w:val="006B175D"/>
    <w:rsid w:val="006B2224"/>
    <w:rsid w:val="006B3019"/>
    <w:rsid w:val="007F664E"/>
    <w:rsid w:val="00C4706B"/>
    <w:rsid w:val="00D1262F"/>
    <w:rsid w:val="00D75A6B"/>
    <w:rsid w:val="00E2071C"/>
    <w:rsid w:val="00E74B30"/>
    <w:rsid w:val="00EA0D22"/>
    <w:rsid w:val="00E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CEA3"/>
  <w15:chartTrackingRefBased/>
  <w15:docId w15:val="{1D9E805F-31C4-4EF6-98AC-4B43EF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Kyselá, Eva</dc:creator>
  <cp:keywords/>
  <dc:description/>
  <cp:lastModifiedBy>Richter, Eva</cp:lastModifiedBy>
  <cp:revision>12</cp:revision>
  <dcterms:created xsi:type="dcterms:W3CDTF">2019-03-05T09:33:00Z</dcterms:created>
  <dcterms:modified xsi:type="dcterms:W3CDTF">2021-03-24T14:30:00Z</dcterms:modified>
</cp:coreProperties>
</file>