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F0" w:rsidRDefault="00EB391A">
      <w:r>
        <w:t>Otázky k textu</w:t>
      </w:r>
    </w:p>
    <w:p w:rsidR="00EB391A" w:rsidRPr="00EB391A" w:rsidRDefault="00EB391A" w:rsidP="00EB3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391A" w:rsidRPr="00EB391A" w:rsidRDefault="00EB391A" w:rsidP="00EB391A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hyperlink r:id="rId5" w:history="1">
        <w:r w:rsidRPr="00EB391A">
          <w:rPr>
            <w:rFonts w:ascii="Segoe UI" w:eastAsia="Times New Roman" w:hAnsi="Segoe UI" w:cs="Segoe UI"/>
            <w:color w:val="CC2C32"/>
            <w:sz w:val="23"/>
            <w:szCs w:val="23"/>
            <w:u w:val="single"/>
            <w:lang w:eastAsia="cs-CZ"/>
          </w:rPr>
          <w:t>Česká vztažná souvětí s nestandardní strukturou</w:t>
        </w:r>
      </w:hyperlink>
    </w:p>
    <w:p w:rsidR="00EB391A" w:rsidRPr="00EB391A" w:rsidRDefault="00EB391A" w:rsidP="00EB391A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 w:rsidRPr="00EB391A"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 xml:space="preserve">Šárka </w:t>
      </w:r>
      <w:proofErr w:type="spellStart"/>
      <w:r w:rsidRPr="00EB391A"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Lešnerová</w:t>
      </w:r>
      <w:proofErr w:type="spellEnd"/>
      <w:r w:rsidRPr="00EB391A"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, Karel Oliva</w:t>
      </w:r>
    </w:p>
    <w:p w:rsidR="00EB391A" w:rsidRDefault="00EB391A" w:rsidP="00EB391A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 w:rsidRPr="00EB391A"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Slovo a slovesnost, Praha, ÚJČ AV ČR 2003, 320 s., 64, č. 4, 2003, s. 241-252</w:t>
      </w:r>
    </w:p>
    <w:p w:rsidR="00EB391A" w:rsidRDefault="00EB391A" w:rsidP="00EB391A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</w:p>
    <w:p w:rsidR="00EB391A" w:rsidRDefault="00EB391A" w:rsidP="00EB391A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 xml:space="preserve">Otázky mají orientační charakter pro interpretaci textu. </w:t>
      </w:r>
    </w:p>
    <w:p w:rsidR="00EB391A" w:rsidRDefault="00EB391A" w:rsidP="00EB391A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</w:p>
    <w:p w:rsidR="00EB391A" w:rsidRP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 xml:space="preserve">Ujasněte si pojem </w:t>
      </w:r>
      <w:r>
        <w:rPr>
          <w:rFonts w:ascii="Segoe UI" w:eastAsia="Times New Roman" w:hAnsi="Segoe UI" w:cs="Segoe UI"/>
          <w:i/>
          <w:color w:val="343A40"/>
          <w:sz w:val="23"/>
          <w:szCs w:val="23"/>
          <w:lang w:eastAsia="cs-CZ"/>
        </w:rPr>
        <w:t>věta vedlejší.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 xml:space="preserve">Ujasněte si funkci a pozici vztažného zájmena v souvětí. 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 xml:space="preserve">Vysvětlete, jak je vybraný problém popisován v první větě. 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Co je hlavní zvláštností, kterou autoři popisují?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Čím je specifický typ 1?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 xml:space="preserve">Vysvětlete rozdíl typu vět 2 od typu vět 1. 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Co si představujete pod označením „nižší styl“ běžně mluvené češtiny?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Jak je vysvětleno umístění vztažného zájmena v souvětné konstrukci?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Jaké funkce se spojují ve vztažných zájmenech v daném typu souvětí.?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Vysvětlete „výhodnost“ totožnosti podmětu druhé a třetí věty v souvětí.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Proč jsou typy souvětí 1 a 2 oblíbené, ačkoliv gramaticky se zdají být chybné?</w:t>
      </w:r>
    </w:p>
    <w:p w:rsidR="00EB391A" w:rsidRDefault="00EB391A" w:rsidP="00EB391A">
      <w:pPr>
        <w:pStyle w:val="Odstavecseseznamem"/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bookmarkStart w:id="0" w:name="_GoBack"/>
      <w:bookmarkEnd w:id="0"/>
    </w:p>
    <w:p w:rsidR="00EB391A" w:rsidRPr="00EB391A" w:rsidRDefault="00EB391A" w:rsidP="00EB391A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Základní obecné otázky k textu:</w:t>
      </w:r>
    </w:p>
    <w:p w:rsid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Jaký je základní problém popisovaný v textu?</w:t>
      </w:r>
    </w:p>
    <w:p w:rsidR="00EB391A" w:rsidRPr="00EB391A" w:rsidRDefault="00EB391A" w:rsidP="00EB391A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43A40"/>
          <w:sz w:val="23"/>
          <w:szCs w:val="23"/>
          <w:lang w:eastAsia="cs-CZ"/>
        </w:rPr>
        <w:t>Jak je autoři řeší?</w:t>
      </w:r>
    </w:p>
    <w:p w:rsidR="00EB391A" w:rsidRDefault="00EB391A"/>
    <w:sectPr w:rsidR="00EB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51268"/>
    <w:multiLevelType w:val="hybridMultilevel"/>
    <w:tmpl w:val="4DA2A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7E"/>
    <w:rsid w:val="003C18F0"/>
    <w:rsid w:val="00DB5B7E"/>
    <w:rsid w:val="00E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2A9"/>
  <w15:chartTrackingRefBased/>
  <w15:docId w15:val="{C5D747D2-5F1F-4B80-BF7C-2B4DF98B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39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grafie.ujc.cas.cz/documents/314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2021-03-10T09:03:00Z</dcterms:created>
  <dcterms:modified xsi:type="dcterms:W3CDTF">2021-03-10T09:13:00Z</dcterms:modified>
</cp:coreProperties>
</file>