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60"/>
        <w:gridCol w:w="900"/>
        <w:gridCol w:w="620"/>
        <w:gridCol w:w="100"/>
        <w:gridCol w:w="80"/>
        <w:gridCol w:w="20"/>
        <w:gridCol w:w="60"/>
        <w:gridCol w:w="60"/>
        <w:gridCol w:w="120"/>
        <w:gridCol w:w="80"/>
        <w:gridCol w:w="300"/>
        <w:gridCol w:w="60"/>
        <w:gridCol w:w="100"/>
        <w:gridCol w:w="80"/>
        <w:gridCol w:w="340"/>
        <w:gridCol w:w="500"/>
        <w:gridCol w:w="100"/>
        <w:gridCol w:w="60"/>
        <w:gridCol w:w="240"/>
        <w:gridCol w:w="100"/>
        <w:gridCol w:w="120"/>
        <w:gridCol w:w="360"/>
        <w:gridCol w:w="100"/>
        <w:gridCol w:w="80"/>
        <w:gridCol w:w="1260"/>
        <w:gridCol w:w="140"/>
        <w:gridCol w:w="120"/>
        <w:gridCol w:w="100"/>
        <w:gridCol w:w="80"/>
        <w:gridCol w:w="1160"/>
        <w:gridCol w:w="100"/>
        <w:gridCol w:w="140"/>
        <w:gridCol w:w="120"/>
        <w:gridCol w:w="100"/>
        <w:gridCol w:w="80"/>
        <w:gridCol w:w="960"/>
        <w:gridCol w:w="100"/>
        <w:gridCol w:w="80"/>
        <w:gridCol w:w="340"/>
        <w:gridCol w:w="160"/>
        <w:gridCol w:w="740"/>
        <w:gridCol w:w="140"/>
        <w:gridCol w:w="100"/>
        <w:gridCol w:w="80"/>
        <w:gridCol w:w="500"/>
        <w:gridCol w:w="740"/>
        <w:gridCol w:w="140"/>
        <w:gridCol w:w="100"/>
        <w:gridCol w:w="80"/>
        <w:gridCol w:w="1240"/>
        <w:gridCol w:w="100"/>
        <w:gridCol w:w="60"/>
        <w:gridCol w:w="880"/>
        <w:gridCol w:w="100"/>
        <w:gridCol w:w="30"/>
      </w:tblGrid>
      <w:tr w:rsidR="00D77AF0" w:rsidRPr="00D77AF0" w:rsidTr="00D77AF0">
        <w:trPr>
          <w:trHeight w:val="11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500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Opatření /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[A1]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[A2]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[B1]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[B2]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[C1]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380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[C2]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[D]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[E]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[F]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0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gridSpan w:val="2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4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3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4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4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3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0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 xml:space="preserve">s </w:t>
            </w:r>
            <w:proofErr w:type="spellStart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postiž</w:t>
            </w:r>
            <w:proofErr w:type="spellEnd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 xml:space="preserve">s </w:t>
            </w:r>
            <w:proofErr w:type="spellStart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postiž</w:t>
            </w:r>
            <w:proofErr w:type="spellEnd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  <w:highlight w:val="lightGray"/>
                <w:lang w:eastAsia="cs-CZ"/>
              </w:rPr>
              <w:t>se specifickými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s poruchou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s jinými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00" w:type="dxa"/>
            <w:gridSpan w:val="1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9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Kategorie studentů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zraku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highlight w:val="lightGray"/>
                <w:lang w:eastAsia="cs-CZ"/>
              </w:rPr>
              <w:t>hmatu/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mluveného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znakového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dolních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horních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poruchami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autistic</w:t>
            </w:r>
            <w:proofErr w:type="spellEnd"/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highlight w:val="lightGray"/>
                <w:lang w:eastAsia="cs-CZ"/>
              </w:rPr>
              <w:t>obtížemi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hlasu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jazyka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jazyka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končetin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4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končetin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gridSpan w:val="3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učení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cs-CZ"/>
              </w:rPr>
              <w:t>spektra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840" w:type="dxa"/>
            <w:gridSpan w:val="7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1155CC"/>
                <w:w w:val="99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1155CC"/>
                  <w:w w:val="99"/>
                  <w:sz w:val="17"/>
                  <w:szCs w:val="17"/>
                  <w:lang w:eastAsia="cs-CZ"/>
                </w:rPr>
                <w:t>Zpracování studijní</w:t>
              </w:r>
            </w:hyperlink>
          </w:p>
        </w:tc>
        <w:tc>
          <w:tcPr>
            <w:tcW w:w="500" w:type="dxa"/>
            <w:gridSpan w:val="3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color w:val="0000FF"/>
                <w:w w:val="97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w w:val="97"/>
                  <w:sz w:val="16"/>
                  <w:szCs w:val="16"/>
                  <w:lang w:eastAsia="cs-CZ"/>
                </w:rPr>
                <w:t>EED I</w:t>
              </w:r>
            </w:hyperlink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color w:val="0000FF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6"/>
                  <w:szCs w:val="16"/>
                  <w:lang w:eastAsia="cs-CZ"/>
                </w:rPr>
                <w:t>EED II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gridSpan w:val="7"/>
            <w:vMerge/>
            <w:tcBorders>
              <w:bottom w:val="single" w:sz="8" w:space="0" w:color="1155CC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68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Verdana" w:eastAsia="Verdana" w:hAnsi="Verdana" w:cs="Verdana"/>
                <w:b/>
                <w:bCs/>
                <w:color w:val="1155CC"/>
                <w:w w:val="97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1155CC"/>
                  <w:w w:val="97"/>
                  <w:sz w:val="17"/>
                  <w:szCs w:val="17"/>
                  <w:lang w:eastAsia="cs-CZ"/>
                </w:rPr>
                <w:t>literatury</w:t>
              </w:r>
            </w:hyperlink>
          </w:p>
        </w:tc>
        <w:tc>
          <w:tcPr>
            <w:tcW w:w="1440" w:type="dxa"/>
            <w:gridSpan w:val="9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Verdana" w:eastAsia="Verdana" w:hAnsi="Verdana" w:cs="Verdana"/>
                <w:color w:val="0000FF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6"/>
                  <w:szCs w:val="16"/>
                  <w:lang w:eastAsia="cs-CZ"/>
                </w:rPr>
                <w:t>NED</w:t>
              </w:r>
            </w:hyperlink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Verdana" w:eastAsia="Verdana" w:hAnsi="Verdana" w:cs="Verdana"/>
                <w:color w:val="0000FF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6"/>
                  <w:szCs w:val="16"/>
                  <w:lang w:eastAsia="cs-CZ"/>
                </w:rPr>
                <w:t>HD</w:t>
              </w:r>
            </w:hyperlink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Verdana" w:eastAsia="Verdana" w:hAnsi="Verdana" w:cs="Verdana"/>
                <w:color w:val="0000FF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6"/>
                  <w:szCs w:val="16"/>
                  <w:lang w:eastAsia="cs-CZ"/>
                </w:rPr>
                <w:t>EED II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78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00" w:type="dxa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40" w:type="dxa"/>
            <w:gridSpan w:val="9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175" w:lineRule="exact"/>
              <w:rPr>
                <w:rFonts w:ascii="Verdana" w:eastAsia="Verdana" w:hAnsi="Verdana" w:cs="Verdana"/>
                <w:color w:val="0000FF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6"/>
                  <w:szCs w:val="16"/>
                  <w:lang w:eastAsia="cs-CZ"/>
                </w:rPr>
                <w:t>NED</w:t>
              </w:r>
            </w:hyperlink>
          </w:p>
        </w:tc>
        <w:tc>
          <w:tcPr>
            <w:tcW w:w="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0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1155CC"/>
            </w:tcBorders>
            <w:shd w:val="clear" w:color="auto" w:fill="1155CC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4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24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50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50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15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3"/>
                <w:szCs w:val="13"/>
                <w:lang w:eastAsia="cs-CZ"/>
              </w:rPr>
              <w:t>tab. (2), (3), (4)</w:t>
            </w:r>
            <w:r w:rsidRPr="00D77AF0">
              <w:rPr>
                <w:rFonts w:ascii="Verdana" w:eastAsia="Verdana" w:hAnsi="Verdana" w:cs="Verdana"/>
                <w:b/>
                <w:bCs/>
                <w:sz w:val="16"/>
                <w:szCs w:val="16"/>
                <w:vertAlign w:val="superscript"/>
                <w:lang w:eastAsia="cs-CZ"/>
              </w:rPr>
              <w:t>19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D77AF0" w:rsidRPr="00D77AF0" w:rsidRDefault="00D77AF0" w:rsidP="00D77AF0">
            <w:pPr>
              <w:spacing w:after="0" w:line="145" w:lineRule="exact"/>
              <w:rPr>
                <w:rFonts w:ascii="Verdana" w:eastAsia="Verdana" w:hAnsi="Verdana" w:cs="Verdana"/>
                <w:color w:val="0000FF"/>
                <w:sz w:val="15"/>
                <w:szCs w:val="15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0000FF"/>
                  <w:sz w:val="15"/>
                  <w:szCs w:val="15"/>
                  <w:lang w:eastAsia="cs-CZ"/>
                </w:rPr>
                <w:t>EAD</w:t>
              </w:r>
            </w:hyperlink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78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sz w:val="17"/>
                <w:szCs w:val="17"/>
                <w:lang w:eastAsia="cs-CZ"/>
              </w:rPr>
            </w:pPr>
            <w:hyperlink w:anchor="page49">
              <w:proofErr w:type="spellStart"/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sz w:val="17"/>
                  <w:szCs w:val="17"/>
                  <w:lang w:eastAsia="cs-CZ"/>
                </w:rPr>
                <w:t>Přepisovatelský</w:t>
              </w:r>
              <w:proofErr w:type="spellEnd"/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sz w:val="17"/>
                  <w:szCs w:val="17"/>
                  <w:lang w:eastAsia="cs-CZ"/>
                </w:rPr>
                <w:t xml:space="preserve"> </w:t>
              </w:r>
            </w:hyperlink>
            <w:r w:rsidRPr="00D77AF0">
              <w:rPr>
                <w:rFonts w:ascii="Verdana" w:eastAsia="Verdana" w:hAnsi="Verdana" w:cs="Verdana"/>
                <w:b/>
                <w:bCs/>
                <w:color w:val="000000"/>
                <w:sz w:val="17"/>
                <w:szCs w:val="17"/>
                <w:lang w:eastAsia="cs-CZ"/>
              </w:rPr>
              <w:t>/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Simultánní přepis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Simultánní přepis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0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2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8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2040" w:type="dxa"/>
            <w:gridSpan w:val="9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Verdana" w:eastAsia="Verdana" w:hAnsi="Verdana" w:cs="Verdana"/>
                <w:b/>
                <w:bCs/>
                <w:color w:val="0000FF"/>
                <w:w w:val="99"/>
                <w:sz w:val="17"/>
                <w:szCs w:val="17"/>
                <w:lang w:eastAsia="cs-CZ"/>
              </w:rPr>
            </w:pPr>
            <w:hyperlink w:anchor="page50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w w:val="99"/>
                  <w:sz w:val="17"/>
                  <w:szCs w:val="17"/>
                  <w:lang w:eastAsia="cs-CZ"/>
                </w:rPr>
                <w:t>zapisovatelský servis</w:t>
              </w:r>
            </w:hyperlink>
          </w:p>
        </w:tc>
        <w:tc>
          <w:tcPr>
            <w:tcW w:w="300" w:type="dxa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Obsahový zápis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Obsahový zápis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18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76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175" w:lineRule="exact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Obsahový zápis</w:t>
              </w:r>
            </w:hyperlink>
          </w:p>
        </w:tc>
        <w:tc>
          <w:tcPr>
            <w:tcW w:w="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175" w:lineRule="exact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Obsahový zápis</w:t>
              </w:r>
            </w:hyperlink>
          </w:p>
        </w:tc>
        <w:tc>
          <w:tcPr>
            <w:tcW w:w="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78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(1), (4)</w:t>
            </w:r>
          </w:p>
        </w:tc>
        <w:tc>
          <w:tcPr>
            <w:tcW w:w="300" w:type="dxa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780" w:type="dxa"/>
            <w:gridSpan w:val="6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w w:val="96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w w:val="96"/>
                  <w:sz w:val="17"/>
                  <w:szCs w:val="17"/>
                  <w:lang w:eastAsia="cs-CZ"/>
                </w:rPr>
                <w:t>Tlumočnický servis</w:t>
              </w:r>
            </w:hyperlink>
          </w:p>
        </w:tc>
        <w:tc>
          <w:tcPr>
            <w:tcW w:w="620" w:type="dxa"/>
            <w:gridSpan w:val="5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color w:val="1155CC"/>
                <w:sz w:val="16"/>
                <w:szCs w:val="16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color w:val="1155CC"/>
                  <w:sz w:val="16"/>
                  <w:szCs w:val="16"/>
                  <w:lang w:eastAsia="cs-CZ"/>
                </w:rPr>
                <w:t>Znakový jazyk</w:t>
              </w:r>
            </w:hyperlink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5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gridSpan w:val="6"/>
            <w:vMerge/>
            <w:tcBorders>
              <w:bottom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gridSpan w:val="5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8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2400" w:type="dxa"/>
            <w:gridSpan w:val="11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(1), (4)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0" w:type="dxa"/>
            <w:gridSpan w:val="11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1155CC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2460" w:type="dxa"/>
            <w:gridSpan w:val="12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sz w:val="17"/>
                  <w:szCs w:val="17"/>
                  <w:lang w:eastAsia="cs-CZ"/>
                </w:rPr>
                <w:t>Individuální výuka</w:t>
              </w:r>
            </w:hyperlink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0" w:type="dxa"/>
            <w:gridSpan w:val="12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1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780" w:type="dxa"/>
            <w:gridSpan w:val="6"/>
            <w:vMerge w:val="restart"/>
            <w:tcBorders>
              <w:top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(5)</w:t>
            </w:r>
          </w:p>
        </w:tc>
        <w:tc>
          <w:tcPr>
            <w:tcW w:w="680" w:type="dxa"/>
            <w:gridSpan w:val="6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780" w:type="dxa"/>
            <w:gridSpan w:val="6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80" w:type="dxa"/>
            <w:gridSpan w:val="6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8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sz w:val="17"/>
                  <w:szCs w:val="17"/>
                  <w:lang w:eastAsia="cs-CZ"/>
                </w:rPr>
                <w:t>Studijní asistence</w:t>
              </w:r>
            </w:hyperlink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1"/>
        </w:trPr>
        <w:tc>
          <w:tcPr>
            <w:tcW w:w="10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700" w:type="dxa"/>
            <w:gridSpan w:val="4"/>
            <w:vMerge w:val="restart"/>
            <w:tcBorders>
              <w:top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(5)</w:t>
            </w:r>
          </w:p>
        </w:tc>
        <w:tc>
          <w:tcPr>
            <w:tcW w:w="640" w:type="dxa"/>
            <w:gridSpan w:val="6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700" w:type="dxa"/>
            <w:gridSpan w:val="4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40" w:type="dxa"/>
            <w:gridSpan w:val="6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w w:val="98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w w:val="98"/>
                  <w:sz w:val="17"/>
                  <w:szCs w:val="17"/>
                  <w:lang w:eastAsia="cs-CZ"/>
                </w:rPr>
                <w:t>Osobní asistence</w:t>
              </w:r>
            </w:hyperlink>
          </w:p>
        </w:tc>
        <w:tc>
          <w:tcPr>
            <w:tcW w:w="720" w:type="dxa"/>
            <w:gridSpan w:val="7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7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0000FF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gridSpan w:val="7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(6)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960" w:type="dxa"/>
            <w:gridSpan w:val="8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w w:val="95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17"/>
                  <w:szCs w:val="17"/>
                  <w:lang w:eastAsia="cs-CZ"/>
                </w:rPr>
                <w:t>Prostorová orientace</w:t>
              </w:r>
            </w:hyperlink>
          </w:p>
        </w:tc>
        <w:tc>
          <w:tcPr>
            <w:tcW w:w="440" w:type="dxa"/>
            <w:gridSpan w:val="3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5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gridSpan w:val="8"/>
            <w:vMerge/>
            <w:tcBorders>
              <w:bottom w:val="single" w:sz="8" w:space="0" w:color="0000FF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400" w:type="dxa"/>
            <w:gridSpan w:val="11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(6)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0" w:type="dxa"/>
            <w:gridSpan w:val="11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FF"/>
                <w:sz w:val="17"/>
                <w:szCs w:val="17"/>
                <w:lang w:eastAsia="cs-CZ"/>
              </w:rPr>
            </w:pPr>
            <w:hyperlink w:anchor="page26">
              <w:r w:rsidRPr="00D77AF0">
                <w:rPr>
                  <w:rFonts w:ascii="Verdana" w:eastAsia="Verdana" w:hAnsi="Verdana" w:cs="Verdana"/>
                  <w:b/>
                  <w:bCs/>
                  <w:color w:val="0000FF"/>
                  <w:sz w:val="17"/>
                  <w:szCs w:val="17"/>
                  <w:lang w:eastAsia="cs-CZ"/>
                </w:rPr>
                <w:t>Časová kompenzace</w:t>
              </w:r>
            </w:hyperlink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–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7"/>
                <w:szCs w:val="17"/>
                <w:lang w:eastAsia="cs-CZ"/>
              </w:rPr>
              <w:t>ano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8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0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2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2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0000FF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340" w:type="dxa"/>
            <w:gridSpan w:val="10"/>
            <w:vMerge w:val="restart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7"/>
                <w:szCs w:val="17"/>
                <w:lang w:eastAsia="cs-CZ"/>
              </w:rPr>
              <w:t>tab. (1), (2), (3), (5)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340" w:type="dxa"/>
            <w:gridSpan w:val="10"/>
            <w:vMerge/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3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31797" w:rsidRDefault="00D31797"/>
    <w:p w:rsidR="00D77AF0" w:rsidRDefault="00D77AF0"/>
    <w:p w:rsidR="00D77AF0" w:rsidRDefault="00D77AF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80"/>
        <w:gridCol w:w="680"/>
        <w:gridCol w:w="120"/>
        <w:gridCol w:w="100"/>
        <w:gridCol w:w="1680"/>
        <w:gridCol w:w="120"/>
        <w:gridCol w:w="80"/>
        <w:gridCol w:w="2040"/>
        <w:gridCol w:w="120"/>
        <w:gridCol w:w="30"/>
      </w:tblGrid>
      <w:tr w:rsidR="00D77AF0" w:rsidRPr="00D77AF0" w:rsidTr="00D77AF0">
        <w:trPr>
          <w:trHeight w:val="372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0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7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0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Kategorie studentů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prostor a doba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zpřístupnění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trvání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mluveného slova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8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1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62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62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3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6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62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3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3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3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poruchou autistického spektra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6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3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 v části 2, čl. 3,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4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odst. 9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6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8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34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8"/>
                <w:sz w:val="16"/>
                <w:szCs w:val="16"/>
                <w:lang w:eastAsia="cs-CZ"/>
              </w:rPr>
              <w:t>Časová kompenzace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Tlumočnický servis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5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Organizační opatření</w:t>
            </w: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Přepisovatelský</w:t>
            </w:r>
            <w:proofErr w:type="spellEnd"/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 xml:space="preserve"> servis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Zapisovatelský servis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4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40" w:type="dxa"/>
            <w:gridSpan w:val="6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9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p w:rsidR="00D77AF0" w:rsidRDefault="00D77AF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0"/>
        <w:gridCol w:w="560"/>
        <w:gridCol w:w="160"/>
        <w:gridCol w:w="140"/>
        <w:gridCol w:w="1120"/>
        <w:gridCol w:w="160"/>
        <w:gridCol w:w="140"/>
        <w:gridCol w:w="980"/>
        <w:gridCol w:w="160"/>
        <w:gridCol w:w="120"/>
        <w:gridCol w:w="1000"/>
        <w:gridCol w:w="160"/>
        <w:gridCol w:w="120"/>
        <w:gridCol w:w="900"/>
        <w:gridCol w:w="140"/>
        <w:gridCol w:w="30"/>
      </w:tblGrid>
      <w:tr w:rsidR="00D77AF0" w:rsidRPr="00D77AF0" w:rsidTr="00D77AF0">
        <w:trPr>
          <w:trHeight w:val="374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8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0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6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[3]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[4]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0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Kategorie studentů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6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prodloužený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texty ve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texty ve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texty ve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8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formátu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formátu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formátu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7"/>
                <w:sz w:val="18"/>
                <w:szCs w:val="18"/>
                <w:lang w:eastAsia="cs-CZ"/>
              </w:rPr>
              <w:t>EED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NED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HD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7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3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7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7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9"/>
                <w:szCs w:val="19"/>
                <w:lang w:eastAsia="cs-CZ"/>
              </w:rPr>
              <w:t>s poruchou autistického spektra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9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6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8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v části 2, čl. 3, odst. 9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38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Časová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8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Zpracování studijní literatury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kompenzace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60" w:type="dxa"/>
            <w:gridSpan w:val="6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2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8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0"/>
        <w:gridCol w:w="560"/>
        <w:gridCol w:w="160"/>
        <w:gridCol w:w="140"/>
        <w:gridCol w:w="1120"/>
        <w:gridCol w:w="160"/>
        <w:gridCol w:w="140"/>
        <w:gridCol w:w="980"/>
        <w:gridCol w:w="160"/>
        <w:gridCol w:w="120"/>
        <w:gridCol w:w="1000"/>
        <w:gridCol w:w="160"/>
        <w:gridCol w:w="120"/>
        <w:gridCol w:w="900"/>
        <w:gridCol w:w="140"/>
        <w:gridCol w:w="30"/>
      </w:tblGrid>
      <w:tr w:rsidR="00D77AF0" w:rsidRPr="00D77AF0" w:rsidTr="00D77AF0">
        <w:trPr>
          <w:trHeight w:val="372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8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0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Kategorie studentů</w:t>
            </w:r>
          </w:p>
        </w:tc>
        <w:tc>
          <w:tcPr>
            <w:tcW w:w="68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[3]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[4]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prodloužený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materiály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8"/>
                <w:sz w:val="18"/>
                <w:szCs w:val="18"/>
                <w:lang w:eastAsia="cs-CZ"/>
              </w:rPr>
              <w:t>materiály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materiály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ve formátu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ve formátu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8"/>
                <w:sz w:val="18"/>
                <w:szCs w:val="18"/>
                <w:lang w:eastAsia="cs-CZ"/>
              </w:rPr>
              <w:t>ve formátu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7"/>
                <w:sz w:val="18"/>
                <w:szCs w:val="18"/>
                <w:lang w:eastAsia="cs-CZ"/>
              </w:rPr>
              <w:t>EED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NED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4"/>
                <w:sz w:val="18"/>
                <w:szCs w:val="18"/>
                <w:lang w:eastAsia="cs-CZ"/>
              </w:rPr>
              <w:t>HD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7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37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9"/>
                <w:szCs w:val="19"/>
                <w:lang w:eastAsia="cs-CZ"/>
              </w:rPr>
              <w:t>s poruchou autistického spektra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7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v části 2, čl. 3, odst. 9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8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9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Časová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8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Zpracování studijní literatury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kompenzace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60" w:type="dxa"/>
            <w:gridSpan w:val="6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5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8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1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p w:rsidR="00D77AF0" w:rsidRDefault="00D77AF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20"/>
        <w:gridCol w:w="540"/>
        <w:gridCol w:w="160"/>
        <w:gridCol w:w="140"/>
        <w:gridCol w:w="2380"/>
        <w:gridCol w:w="160"/>
        <w:gridCol w:w="120"/>
        <w:gridCol w:w="2020"/>
        <w:gridCol w:w="160"/>
        <w:gridCol w:w="30"/>
      </w:tblGrid>
      <w:tr w:rsidR="00D77AF0" w:rsidRPr="00D77AF0" w:rsidTr="00D77AF0">
        <w:trPr>
          <w:trHeight w:val="372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9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75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lastRenderedPageBreak/>
              <w:t>Kategorie studentů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7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kompenzace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kompenzace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1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audiodokumentů</w:t>
            </w:r>
            <w:proofErr w:type="spellEnd"/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vizuálních dokumentů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4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89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86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3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9"/>
                <w:szCs w:val="19"/>
                <w:lang w:eastAsia="cs-CZ"/>
              </w:rPr>
              <w:t>s poruchou autistického</w:t>
            </w:r>
            <w:r w:rsidRPr="00D77AF0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cs-CZ"/>
              </w:rPr>
              <w:t xml:space="preserve"> </w:t>
            </w:r>
            <w:r w:rsidRPr="00D77AF0">
              <w:rPr>
                <w:rFonts w:ascii="Verdana" w:eastAsia="Verdana" w:hAnsi="Verdana" w:cs="Verdana"/>
                <w:sz w:val="19"/>
                <w:szCs w:val="19"/>
                <w:lang w:eastAsia="cs-CZ"/>
              </w:rPr>
              <w:t>spektra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8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 v části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6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2, čl. 3, odst. 9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4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2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5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38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6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Zpracování studijní literatury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Zpracování studijní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Tlumočnický servis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literatury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7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Přepisovatelský</w:t>
            </w:r>
            <w:proofErr w:type="spellEnd"/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 xml:space="preserve"> servis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2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0" w:type="dxa"/>
            <w:gridSpan w:val="5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0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0"/>
        <w:gridCol w:w="700"/>
        <w:gridCol w:w="160"/>
        <w:gridCol w:w="140"/>
        <w:gridCol w:w="1260"/>
        <w:gridCol w:w="160"/>
        <w:gridCol w:w="140"/>
        <w:gridCol w:w="1120"/>
        <w:gridCol w:w="160"/>
        <w:gridCol w:w="140"/>
        <w:gridCol w:w="1300"/>
        <w:gridCol w:w="160"/>
        <w:gridCol w:w="30"/>
      </w:tblGrid>
      <w:tr w:rsidR="00D77AF0" w:rsidRPr="00D77AF0" w:rsidTr="00D77AF0">
        <w:trPr>
          <w:trHeight w:val="372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gridSpan w:val="5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37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Kategorie studentů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[3]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prodloužený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studijní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pedagogická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asistence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8"/>
                <w:szCs w:val="18"/>
                <w:lang w:eastAsia="cs-CZ"/>
              </w:rPr>
              <w:t>intervence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0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820" w:type="dxa"/>
            <w:gridSpan w:val="2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16" w:lineRule="exact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3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3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poruchou autistického spektra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7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1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7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3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v části 2, čl. 3, odst. 9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30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9"/>
        </w:trPr>
        <w:tc>
          <w:tcPr>
            <w:tcW w:w="3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7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30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9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Časová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Studijní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Individuální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94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kompenzace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asistence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w w:val="99"/>
                <w:sz w:val="16"/>
                <w:szCs w:val="16"/>
                <w:lang w:eastAsia="cs-CZ"/>
              </w:rPr>
              <w:t>výuka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2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right="1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4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p w:rsidR="00D77AF0" w:rsidRDefault="00D77AF0"/>
    <w:p w:rsidR="00D77AF0" w:rsidRDefault="00D77AF0"/>
    <w:p w:rsidR="00D77AF0" w:rsidRDefault="00D77AF0"/>
    <w:p w:rsidR="00D77AF0" w:rsidRDefault="00D77AF0"/>
    <w:p w:rsidR="00D77AF0" w:rsidRDefault="00D77AF0"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20"/>
        <w:gridCol w:w="820"/>
        <w:gridCol w:w="160"/>
        <w:gridCol w:w="140"/>
        <w:gridCol w:w="960"/>
        <w:gridCol w:w="160"/>
        <w:gridCol w:w="120"/>
        <w:gridCol w:w="2060"/>
        <w:gridCol w:w="160"/>
        <w:gridCol w:w="30"/>
      </w:tblGrid>
      <w:tr w:rsidR="00D77AF0" w:rsidRPr="00D77AF0" w:rsidTr="00D77AF0">
        <w:trPr>
          <w:trHeight w:val="372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Specifické potřeby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3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Kategorie studentů</w:t>
            </w:r>
          </w:p>
        </w:tc>
        <w:tc>
          <w:tcPr>
            <w:tcW w:w="94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[0]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[1]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w w:val="98"/>
                <w:sz w:val="18"/>
                <w:szCs w:val="18"/>
                <w:lang w:eastAsia="cs-CZ"/>
              </w:rPr>
              <w:t>[2]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1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osobní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orientace v prostoru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asistence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zraku</w:t>
            </w:r>
          </w:p>
        </w:tc>
        <w:tc>
          <w:tcPr>
            <w:tcW w:w="940" w:type="dxa"/>
            <w:gridSpan w:val="2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2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5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[A2]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hmatu/hlasu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3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mluveného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[B2]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uživatel znakového jazyka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[C1]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dolních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[C2]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postižením horních končetin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[D]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se specifickými poruchami učení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[E]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poruchou autistického spektra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24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8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3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 xml:space="preserve">[F] </w:t>
            </w: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s jinými obtížemi uvedenými v části 2, čl. 3,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82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9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2060" w:type="dxa"/>
            <w:vMerge w:val="restart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216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10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8"/>
                <w:szCs w:val="18"/>
                <w:lang w:eastAsia="cs-CZ"/>
              </w:rPr>
              <w:t>odst. 9</w:t>
            </w: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2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60" w:type="dxa"/>
            <w:vMerge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09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8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4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9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2060" w:type="dxa"/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5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29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Osobní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Prostorová orientace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6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sz w:val="16"/>
                <w:szCs w:val="16"/>
                <w:lang w:eastAsia="cs-CZ"/>
              </w:rPr>
              <w:t>asistence</w:t>
            </w: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98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8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206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6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352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80" w:type="dxa"/>
            <w:gridSpan w:val="8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ind w:left="660"/>
              <w:rPr>
                <w:rFonts w:ascii="Times New Roman" w:eastAsiaTheme="minorEastAsia" w:hAnsi="Times New Roman" w:cs="Times New Roman"/>
                <w:sz w:val="20"/>
                <w:szCs w:val="20"/>
                <w:lang w:eastAsia="cs-CZ"/>
              </w:rPr>
            </w:pPr>
            <w:r w:rsidRPr="00D77AF0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  <w:t>Servisní a organizační opatření</w:t>
            </w: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  <w:tr w:rsidR="00D77AF0" w:rsidRPr="00D77AF0" w:rsidTr="00D77AF0">
        <w:trPr>
          <w:trHeight w:val="149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0" w:type="dxa"/>
            <w:vAlign w:val="bottom"/>
          </w:tcPr>
          <w:p w:rsidR="00D77AF0" w:rsidRPr="00D77AF0" w:rsidRDefault="00D77AF0" w:rsidP="00D77A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cs-CZ"/>
              </w:rPr>
            </w:pPr>
          </w:p>
        </w:tc>
      </w:tr>
    </w:tbl>
    <w:p w:rsidR="00D77AF0" w:rsidRDefault="00D77AF0"/>
    <w:sectPr w:rsidR="00D77AF0" w:rsidSect="00D77A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0"/>
    <w:rsid w:val="009A1867"/>
    <w:rsid w:val="00D31797"/>
    <w:rsid w:val="00D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EE7D"/>
  <w15:chartTrackingRefBased/>
  <w15:docId w15:val="{DDD9D63E-036F-4E24-BE77-FD19BD7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7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1439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Hradilová</dc:creator>
  <cp:keywords/>
  <dc:description/>
  <cp:lastModifiedBy>Tereza Hradilová</cp:lastModifiedBy>
  <cp:revision>1</cp:revision>
  <dcterms:created xsi:type="dcterms:W3CDTF">2021-01-15T10:06:00Z</dcterms:created>
  <dcterms:modified xsi:type="dcterms:W3CDTF">2021-01-15T10:13:00Z</dcterms:modified>
</cp:coreProperties>
</file>