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E52E45" w:rsidRDefault="004778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Univerzita Karlova</w:t>
      </w:r>
    </w:p>
    <w:p w14:paraId="00000002" w14:textId="77777777" w:rsidR="00E52E45" w:rsidRDefault="004778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Filozofická fakulta</w:t>
      </w:r>
    </w:p>
    <w:p w14:paraId="00000003" w14:textId="77777777" w:rsidR="00E52E45" w:rsidRDefault="004778FC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Ústav jazyků a komunikace neslyšících</w:t>
      </w:r>
    </w:p>
    <w:p w14:paraId="00000004" w14:textId="77777777" w:rsidR="00E52E45" w:rsidRDefault="00E52E45">
      <w:pPr>
        <w:rPr>
          <w:b/>
          <w:sz w:val="28"/>
          <w:szCs w:val="28"/>
        </w:rPr>
      </w:pPr>
    </w:p>
    <w:p w14:paraId="00000005" w14:textId="77777777" w:rsidR="00E52E45" w:rsidRDefault="00E52E45">
      <w:pPr>
        <w:rPr>
          <w:b/>
          <w:sz w:val="28"/>
          <w:szCs w:val="28"/>
        </w:rPr>
      </w:pPr>
    </w:p>
    <w:p w14:paraId="00000006" w14:textId="77777777" w:rsidR="00E52E45" w:rsidRDefault="00E52E45">
      <w:pPr>
        <w:rPr>
          <w:b/>
          <w:sz w:val="28"/>
          <w:szCs w:val="28"/>
        </w:rPr>
      </w:pPr>
    </w:p>
    <w:p w14:paraId="00000007" w14:textId="77777777" w:rsidR="00E52E45" w:rsidRDefault="00E52E45">
      <w:pPr>
        <w:rPr>
          <w:b/>
          <w:sz w:val="28"/>
          <w:szCs w:val="28"/>
        </w:rPr>
      </w:pPr>
    </w:p>
    <w:p w14:paraId="00000008" w14:textId="77777777" w:rsidR="00E52E45" w:rsidRDefault="00E52E45">
      <w:pPr>
        <w:rPr>
          <w:b/>
          <w:sz w:val="28"/>
          <w:szCs w:val="28"/>
        </w:rPr>
      </w:pPr>
    </w:p>
    <w:p w14:paraId="00000009" w14:textId="77777777" w:rsidR="00E52E45" w:rsidRDefault="00E52E45">
      <w:pPr>
        <w:rPr>
          <w:b/>
          <w:sz w:val="28"/>
          <w:szCs w:val="28"/>
        </w:rPr>
      </w:pPr>
    </w:p>
    <w:p w14:paraId="0000000A" w14:textId="77777777" w:rsidR="00E52E45" w:rsidRDefault="00E52E45">
      <w:pPr>
        <w:rPr>
          <w:b/>
          <w:sz w:val="28"/>
          <w:szCs w:val="28"/>
        </w:rPr>
      </w:pPr>
    </w:p>
    <w:p w14:paraId="0000000B" w14:textId="77777777" w:rsidR="00E52E45" w:rsidRDefault="00E52E45">
      <w:pPr>
        <w:rPr>
          <w:b/>
          <w:sz w:val="44"/>
          <w:szCs w:val="44"/>
        </w:rPr>
      </w:pPr>
    </w:p>
    <w:p w14:paraId="0000000C" w14:textId="77777777" w:rsidR="00E52E45" w:rsidRDefault="004778F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Stereotypy mužských a ženských rolí v domácnosti</w:t>
      </w:r>
    </w:p>
    <w:p w14:paraId="0000000D" w14:textId="77777777" w:rsidR="00E52E45" w:rsidRDefault="00E52E45">
      <w:pPr>
        <w:jc w:val="center"/>
        <w:rPr>
          <w:b/>
          <w:sz w:val="44"/>
          <w:szCs w:val="44"/>
        </w:rPr>
      </w:pPr>
    </w:p>
    <w:p w14:paraId="0000000E" w14:textId="77777777" w:rsidR="00E52E45" w:rsidRDefault="00E52E45">
      <w:pPr>
        <w:jc w:val="center"/>
        <w:rPr>
          <w:b/>
          <w:sz w:val="44"/>
          <w:szCs w:val="44"/>
        </w:rPr>
      </w:pPr>
    </w:p>
    <w:p w14:paraId="0000000F" w14:textId="77777777" w:rsidR="00E52E45" w:rsidRDefault="00E52E45">
      <w:pPr>
        <w:jc w:val="center"/>
        <w:rPr>
          <w:b/>
          <w:sz w:val="44"/>
          <w:szCs w:val="44"/>
        </w:rPr>
      </w:pPr>
    </w:p>
    <w:p w14:paraId="00000010" w14:textId="77777777" w:rsidR="00E52E45" w:rsidRDefault="00E52E45">
      <w:pPr>
        <w:jc w:val="center"/>
        <w:rPr>
          <w:b/>
          <w:sz w:val="44"/>
          <w:szCs w:val="44"/>
        </w:rPr>
      </w:pPr>
    </w:p>
    <w:p w14:paraId="00000011" w14:textId="77777777" w:rsidR="00E52E45" w:rsidRDefault="00E52E45">
      <w:pPr>
        <w:jc w:val="center"/>
        <w:rPr>
          <w:b/>
          <w:sz w:val="44"/>
          <w:szCs w:val="44"/>
        </w:rPr>
      </w:pPr>
    </w:p>
    <w:p w14:paraId="00000012" w14:textId="77777777" w:rsidR="00E52E45" w:rsidRDefault="00E52E45">
      <w:pPr>
        <w:jc w:val="center"/>
        <w:rPr>
          <w:b/>
          <w:sz w:val="44"/>
          <w:szCs w:val="44"/>
        </w:rPr>
      </w:pPr>
    </w:p>
    <w:p w14:paraId="00000013" w14:textId="77777777" w:rsidR="00E52E45" w:rsidRDefault="00E52E45">
      <w:pPr>
        <w:jc w:val="center"/>
        <w:rPr>
          <w:b/>
          <w:sz w:val="44"/>
          <w:szCs w:val="44"/>
        </w:rPr>
      </w:pPr>
    </w:p>
    <w:p w14:paraId="00000014" w14:textId="77777777" w:rsidR="00E52E45" w:rsidRDefault="00E52E45">
      <w:pPr>
        <w:jc w:val="right"/>
        <w:rPr>
          <w:b/>
          <w:sz w:val="24"/>
          <w:szCs w:val="24"/>
        </w:rPr>
      </w:pPr>
    </w:p>
    <w:p w14:paraId="00000015" w14:textId="77777777" w:rsidR="00E52E45" w:rsidRDefault="00E52E45">
      <w:pPr>
        <w:jc w:val="right"/>
        <w:rPr>
          <w:b/>
          <w:sz w:val="24"/>
          <w:szCs w:val="24"/>
        </w:rPr>
      </w:pPr>
    </w:p>
    <w:p w14:paraId="00000016" w14:textId="77777777" w:rsidR="00E52E45" w:rsidRDefault="00E52E45">
      <w:pPr>
        <w:rPr>
          <w:b/>
          <w:sz w:val="24"/>
          <w:szCs w:val="24"/>
        </w:rPr>
      </w:pPr>
    </w:p>
    <w:p w14:paraId="00000017" w14:textId="77777777" w:rsidR="00E52E45" w:rsidRDefault="00E52E45">
      <w:pPr>
        <w:spacing w:line="360" w:lineRule="auto"/>
        <w:jc w:val="right"/>
        <w:rPr>
          <w:b/>
          <w:sz w:val="24"/>
          <w:szCs w:val="24"/>
        </w:rPr>
      </w:pPr>
    </w:p>
    <w:p w14:paraId="00000018" w14:textId="77777777" w:rsidR="00E52E45" w:rsidRDefault="004778FC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Hana Haľamová, Eva Radilová</w:t>
      </w:r>
    </w:p>
    <w:p w14:paraId="00000019" w14:textId="77777777" w:rsidR="00E52E45" w:rsidRDefault="004778FC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Úvod do kognitivní lingvistiky</w:t>
      </w:r>
    </w:p>
    <w:p w14:paraId="0000001A" w14:textId="77777777" w:rsidR="00E52E45" w:rsidRDefault="004778FC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doc. PhDr. Irena Vaňková, CSc., Ph.D.</w:t>
      </w:r>
    </w:p>
    <w:p w14:paraId="0000001B" w14:textId="77777777" w:rsidR="00E52E45" w:rsidRDefault="004778FC">
      <w:pPr>
        <w:pStyle w:val="Nadpis1"/>
      </w:pPr>
      <w:bookmarkStart w:id="0" w:name="_re2u996ejtx6" w:colFirst="0" w:colLast="0"/>
      <w:bookmarkEnd w:id="0"/>
      <w:r>
        <w:lastRenderedPageBreak/>
        <w:t>Obsah</w:t>
      </w:r>
    </w:p>
    <w:p w14:paraId="0000001C" w14:textId="77777777" w:rsidR="00E52E45" w:rsidRDefault="00E52E45"/>
    <w:sdt>
      <w:sdtPr>
        <w:id w:val="138924332"/>
        <w:docPartObj>
          <w:docPartGallery w:val="Table of Contents"/>
          <w:docPartUnique/>
        </w:docPartObj>
      </w:sdtPr>
      <w:sdtEndPr/>
      <w:sdtContent>
        <w:p w14:paraId="0000001D" w14:textId="77777777" w:rsidR="00E52E45" w:rsidRDefault="004778FC">
          <w:pPr>
            <w:tabs>
              <w:tab w:val="right" w:pos="9025"/>
            </w:tabs>
            <w:spacing w:before="8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re2u996ejtx6">
            <w:r>
              <w:rPr>
                <w:b/>
                <w:color w:val="000000"/>
              </w:rPr>
              <w:t>Obsah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_re2u996ejtx6 \h </w:instrText>
          </w:r>
          <w:r>
            <w:fldChar w:fldCharType="separate"/>
          </w:r>
          <w:r>
            <w:rPr>
              <w:b/>
              <w:color w:val="000000"/>
            </w:rPr>
            <w:t>2</w:t>
          </w:r>
          <w:r>
            <w:fldChar w:fldCharType="end"/>
          </w:r>
        </w:p>
        <w:p w14:paraId="0000001E" w14:textId="77777777" w:rsidR="00E52E45" w:rsidRDefault="004778FC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orfzto7j83sp">
            <w:r>
              <w:rPr>
                <w:b/>
                <w:color w:val="000000"/>
              </w:rPr>
              <w:t>Úvod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_orfzto7j83sp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0000001F" w14:textId="77777777" w:rsidR="00E52E45" w:rsidRDefault="004778FC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vxasb6na8pzj">
            <w:r>
              <w:rPr>
                <w:b/>
                <w:color w:val="000000"/>
              </w:rPr>
              <w:t>Žena má vařit a ukl</w:t>
            </w:r>
            <w:r>
              <w:rPr>
                <w:b/>
                <w:color w:val="000000"/>
              </w:rPr>
              <w:t>ízet, muž zase živit rodinu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_vxasb6na8pzj \h </w:instrText>
          </w:r>
          <w:r>
            <w:fldChar w:fldCharType="separate"/>
          </w:r>
          <w:r>
            <w:rPr>
              <w:b/>
              <w:color w:val="000000"/>
            </w:rPr>
            <w:t>3</w:t>
          </w:r>
          <w:r>
            <w:fldChar w:fldCharType="end"/>
          </w:r>
        </w:p>
        <w:p w14:paraId="00000020" w14:textId="77777777" w:rsidR="00E52E45" w:rsidRDefault="004778FC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4b565tlyii39">
            <w:r>
              <w:rPr>
                <w:b/>
                <w:color w:val="000000"/>
              </w:rPr>
              <w:t>Muž je hlava rodiny (žena krk)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_4b565tlyii39 \h </w:instrText>
          </w:r>
          <w:r>
            <w:fldChar w:fldCharType="separate"/>
          </w:r>
          <w:r>
            <w:rPr>
              <w:b/>
              <w:color w:val="000000"/>
            </w:rPr>
            <w:t>4</w:t>
          </w:r>
          <w:r>
            <w:fldChar w:fldCharType="end"/>
          </w:r>
        </w:p>
        <w:p w14:paraId="00000021" w14:textId="77777777" w:rsidR="00E52E45" w:rsidRDefault="004778FC">
          <w:pPr>
            <w:tabs>
              <w:tab w:val="right" w:pos="9025"/>
            </w:tabs>
            <w:spacing w:before="200" w:line="240" w:lineRule="auto"/>
            <w:rPr>
              <w:b/>
              <w:color w:val="000000"/>
            </w:rPr>
          </w:pPr>
          <w:hyperlink w:anchor="_jlwv0j1f01em">
            <w:r>
              <w:rPr>
                <w:b/>
                <w:color w:val="000000"/>
              </w:rPr>
              <w:t>Neživíš, tak nepřepínej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_jlwv0j1f01em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</w:p>
        <w:p w14:paraId="00000022" w14:textId="77777777" w:rsidR="00E52E45" w:rsidRDefault="004778FC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hyperlink w:anchor="_cspy3ktakfl7">
            <w:r>
              <w:rPr>
                <w:b/>
                <w:color w:val="000000"/>
              </w:rPr>
              <w:t>Zdroje</w:t>
            </w:r>
          </w:hyperlink>
          <w:r>
            <w:rPr>
              <w:b/>
              <w:color w:val="000000"/>
            </w:rPr>
            <w:tab/>
          </w:r>
          <w:r>
            <w:fldChar w:fldCharType="begin"/>
          </w:r>
          <w:r>
            <w:instrText xml:space="preserve"> PAGEREF _cspy3ktakfl7 \h </w:instrText>
          </w:r>
          <w:r>
            <w:fldChar w:fldCharType="separate"/>
          </w:r>
          <w:r>
            <w:rPr>
              <w:b/>
              <w:color w:val="000000"/>
            </w:rPr>
            <w:t>5</w:t>
          </w:r>
          <w:r>
            <w:fldChar w:fldCharType="end"/>
          </w:r>
          <w:r>
            <w:fldChar w:fldCharType="end"/>
          </w:r>
        </w:p>
      </w:sdtContent>
    </w:sdt>
    <w:p w14:paraId="00000023" w14:textId="77777777" w:rsidR="00E52E45" w:rsidRDefault="00E52E45"/>
    <w:p w14:paraId="00000024" w14:textId="77777777" w:rsidR="00E52E45" w:rsidRDefault="00E52E45"/>
    <w:p w14:paraId="00000025" w14:textId="77777777" w:rsidR="00E52E45" w:rsidRDefault="00E52E45">
      <w:pPr>
        <w:rPr>
          <w:b/>
          <w:sz w:val="24"/>
          <w:szCs w:val="24"/>
        </w:rPr>
      </w:pPr>
    </w:p>
    <w:sdt>
      <w:sdtPr>
        <w:id w:val="-161704754"/>
        <w:docPartObj>
          <w:docPartGallery w:val="Table of Contents"/>
          <w:docPartUnique/>
        </w:docPartObj>
      </w:sdtPr>
      <w:sdtEndPr/>
      <w:sdtContent>
        <w:p w14:paraId="00000026" w14:textId="77777777" w:rsidR="00E52E45" w:rsidRDefault="004778FC">
          <w:r>
            <w:fldChar w:fldCharType="begin"/>
          </w:r>
          <w:r>
            <w:instrText xml:space="preserve"> TOC \h \u \z </w:instrText>
          </w:r>
          <w:r>
            <w:fldChar w:fldCharType="end"/>
          </w:r>
        </w:p>
      </w:sdtContent>
    </w:sdt>
    <w:p w14:paraId="00000027" w14:textId="77777777" w:rsidR="00E52E45" w:rsidRDefault="00E52E45">
      <w:pPr>
        <w:rPr>
          <w:b/>
          <w:sz w:val="24"/>
          <w:szCs w:val="24"/>
        </w:rPr>
      </w:pPr>
    </w:p>
    <w:p w14:paraId="00000028" w14:textId="77777777" w:rsidR="00E52E45" w:rsidRDefault="00E52E45">
      <w:pPr>
        <w:rPr>
          <w:b/>
          <w:sz w:val="24"/>
          <w:szCs w:val="24"/>
        </w:rPr>
      </w:pPr>
    </w:p>
    <w:p w14:paraId="00000029" w14:textId="77777777" w:rsidR="00E52E45" w:rsidRDefault="00E52E45">
      <w:pPr>
        <w:rPr>
          <w:b/>
          <w:sz w:val="24"/>
          <w:szCs w:val="24"/>
        </w:rPr>
      </w:pPr>
    </w:p>
    <w:p w14:paraId="0000002A" w14:textId="77777777" w:rsidR="00E52E45" w:rsidRDefault="00E52E45">
      <w:pPr>
        <w:rPr>
          <w:b/>
          <w:sz w:val="24"/>
          <w:szCs w:val="24"/>
        </w:rPr>
      </w:pPr>
    </w:p>
    <w:p w14:paraId="0000002B" w14:textId="77777777" w:rsidR="00E52E45" w:rsidRDefault="00E52E45">
      <w:pPr>
        <w:rPr>
          <w:b/>
          <w:sz w:val="24"/>
          <w:szCs w:val="24"/>
        </w:rPr>
      </w:pPr>
    </w:p>
    <w:p w14:paraId="0000002C" w14:textId="77777777" w:rsidR="00E52E45" w:rsidRDefault="00E52E45">
      <w:pPr>
        <w:rPr>
          <w:b/>
          <w:sz w:val="24"/>
          <w:szCs w:val="24"/>
        </w:rPr>
      </w:pPr>
    </w:p>
    <w:p w14:paraId="0000002D" w14:textId="77777777" w:rsidR="00E52E45" w:rsidRDefault="00E52E45">
      <w:pPr>
        <w:rPr>
          <w:b/>
          <w:sz w:val="24"/>
          <w:szCs w:val="24"/>
        </w:rPr>
      </w:pPr>
    </w:p>
    <w:p w14:paraId="0000002E" w14:textId="77777777" w:rsidR="00E52E45" w:rsidRDefault="00E52E45">
      <w:pPr>
        <w:rPr>
          <w:b/>
          <w:sz w:val="24"/>
          <w:szCs w:val="24"/>
        </w:rPr>
      </w:pPr>
    </w:p>
    <w:p w14:paraId="0000002F" w14:textId="77777777" w:rsidR="00E52E45" w:rsidRDefault="00E52E45">
      <w:pPr>
        <w:rPr>
          <w:b/>
          <w:sz w:val="24"/>
          <w:szCs w:val="24"/>
        </w:rPr>
      </w:pPr>
    </w:p>
    <w:p w14:paraId="00000030" w14:textId="77777777" w:rsidR="00E52E45" w:rsidRDefault="00E52E45">
      <w:pPr>
        <w:rPr>
          <w:b/>
          <w:sz w:val="24"/>
          <w:szCs w:val="24"/>
        </w:rPr>
      </w:pPr>
    </w:p>
    <w:p w14:paraId="00000031" w14:textId="77777777" w:rsidR="00E52E45" w:rsidRDefault="00E52E45">
      <w:pPr>
        <w:rPr>
          <w:b/>
          <w:sz w:val="24"/>
          <w:szCs w:val="24"/>
        </w:rPr>
      </w:pPr>
    </w:p>
    <w:p w14:paraId="00000032" w14:textId="77777777" w:rsidR="00E52E45" w:rsidRDefault="00E52E45">
      <w:pPr>
        <w:rPr>
          <w:b/>
          <w:sz w:val="24"/>
          <w:szCs w:val="24"/>
        </w:rPr>
      </w:pPr>
    </w:p>
    <w:p w14:paraId="00000033" w14:textId="77777777" w:rsidR="00E52E45" w:rsidRDefault="00E52E45">
      <w:pPr>
        <w:rPr>
          <w:b/>
          <w:sz w:val="24"/>
          <w:szCs w:val="24"/>
        </w:rPr>
      </w:pPr>
    </w:p>
    <w:p w14:paraId="00000034" w14:textId="77777777" w:rsidR="00E52E45" w:rsidRDefault="00E52E45">
      <w:pPr>
        <w:rPr>
          <w:b/>
          <w:sz w:val="24"/>
          <w:szCs w:val="24"/>
        </w:rPr>
      </w:pPr>
    </w:p>
    <w:p w14:paraId="00000035" w14:textId="77777777" w:rsidR="00E52E45" w:rsidRDefault="00E52E45">
      <w:pPr>
        <w:rPr>
          <w:b/>
          <w:sz w:val="24"/>
          <w:szCs w:val="24"/>
        </w:rPr>
      </w:pPr>
    </w:p>
    <w:p w14:paraId="00000036" w14:textId="77777777" w:rsidR="00E52E45" w:rsidRDefault="00E52E45">
      <w:pPr>
        <w:rPr>
          <w:b/>
          <w:sz w:val="24"/>
          <w:szCs w:val="24"/>
        </w:rPr>
      </w:pPr>
    </w:p>
    <w:p w14:paraId="00000037" w14:textId="77777777" w:rsidR="00E52E45" w:rsidRDefault="00E52E45">
      <w:pPr>
        <w:rPr>
          <w:b/>
          <w:sz w:val="24"/>
          <w:szCs w:val="24"/>
        </w:rPr>
      </w:pPr>
    </w:p>
    <w:p w14:paraId="00000038" w14:textId="77777777" w:rsidR="00E52E45" w:rsidRDefault="00E52E45">
      <w:pPr>
        <w:rPr>
          <w:b/>
          <w:sz w:val="24"/>
          <w:szCs w:val="24"/>
        </w:rPr>
      </w:pPr>
    </w:p>
    <w:p w14:paraId="00000039" w14:textId="77777777" w:rsidR="00E52E45" w:rsidRDefault="00E52E45">
      <w:pPr>
        <w:rPr>
          <w:b/>
          <w:sz w:val="24"/>
          <w:szCs w:val="24"/>
        </w:rPr>
      </w:pPr>
    </w:p>
    <w:p w14:paraId="0000003A" w14:textId="77777777" w:rsidR="00E52E45" w:rsidRDefault="00E52E45">
      <w:pPr>
        <w:rPr>
          <w:b/>
          <w:sz w:val="24"/>
          <w:szCs w:val="24"/>
        </w:rPr>
      </w:pPr>
    </w:p>
    <w:p w14:paraId="0000003B" w14:textId="77777777" w:rsidR="00E52E45" w:rsidRDefault="00E52E45">
      <w:pPr>
        <w:rPr>
          <w:b/>
          <w:sz w:val="24"/>
          <w:szCs w:val="24"/>
        </w:rPr>
      </w:pPr>
    </w:p>
    <w:p w14:paraId="0000003C" w14:textId="77777777" w:rsidR="00E52E45" w:rsidRDefault="00E52E45">
      <w:pPr>
        <w:rPr>
          <w:b/>
          <w:sz w:val="24"/>
          <w:szCs w:val="24"/>
        </w:rPr>
      </w:pPr>
    </w:p>
    <w:p w14:paraId="0000003D" w14:textId="77777777" w:rsidR="00E52E45" w:rsidRDefault="00E52E45">
      <w:pPr>
        <w:rPr>
          <w:b/>
          <w:sz w:val="24"/>
          <w:szCs w:val="24"/>
        </w:rPr>
      </w:pPr>
    </w:p>
    <w:p w14:paraId="0000003E" w14:textId="77777777" w:rsidR="00E52E45" w:rsidRDefault="00E52E45">
      <w:pPr>
        <w:rPr>
          <w:b/>
          <w:sz w:val="24"/>
          <w:szCs w:val="24"/>
        </w:rPr>
      </w:pPr>
    </w:p>
    <w:p w14:paraId="0000003F" w14:textId="77777777" w:rsidR="00E52E45" w:rsidRDefault="00E52E45">
      <w:pPr>
        <w:rPr>
          <w:b/>
          <w:sz w:val="24"/>
          <w:szCs w:val="24"/>
        </w:rPr>
      </w:pPr>
    </w:p>
    <w:p w14:paraId="00000040" w14:textId="77777777" w:rsidR="00E52E45" w:rsidRDefault="00E52E45">
      <w:pPr>
        <w:rPr>
          <w:b/>
          <w:sz w:val="24"/>
          <w:szCs w:val="24"/>
        </w:rPr>
      </w:pPr>
    </w:p>
    <w:p w14:paraId="00000041" w14:textId="77777777" w:rsidR="00E52E45" w:rsidRDefault="00E52E45">
      <w:pPr>
        <w:rPr>
          <w:b/>
          <w:sz w:val="24"/>
          <w:szCs w:val="24"/>
        </w:rPr>
      </w:pPr>
    </w:p>
    <w:p w14:paraId="00000042" w14:textId="77777777" w:rsidR="00E52E45" w:rsidRDefault="004778FC">
      <w:pPr>
        <w:pStyle w:val="Nadpis1"/>
        <w:spacing w:line="360" w:lineRule="auto"/>
      </w:pPr>
      <w:bookmarkStart w:id="1" w:name="_orfzto7j83sp" w:colFirst="0" w:colLast="0"/>
      <w:bookmarkEnd w:id="1"/>
      <w:r>
        <w:lastRenderedPageBreak/>
        <w:t>Úvod</w:t>
      </w:r>
    </w:p>
    <w:p w14:paraId="00000043" w14:textId="77777777" w:rsidR="00E52E45" w:rsidRDefault="004778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Ač jsme ve 21. století, některé stereotypy stále přetrvávají. Mezi ně patří i role muže a ženy, nejvíce se projevující ve dvou oblastech - trh práce a domácnost. Ve společnosti stále vládne nastavení, že žena je opečovávatelka rodiny odpovědná za výchovu d</w:t>
      </w:r>
      <w:r>
        <w:rPr>
          <w:sz w:val="24"/>
          <w:szCs w:val="24"/>
        </w:rPr>
        <w:t xml:space="preserve">ětí, zatímco muž plní úlohu živitele rodiny. Naše práce se bude věnovat pouze problematice stereotypů v oblasti domácnosti a na následujících stranách představíme a rozebereme některé zažité postoje s nimi spojené. </w:t>
      </w:r>
    </w:p>
    <w:p w14:paraId="00000044" w14:textId="77777777" w:rsidR="00E52E45" w:rsidRDefault="00E52E45">
      <w:pPr>
        <w:spacing w:line="360" w:lineRule="auto"/>
        <w:rPr>
          <w:sz w:val="24"/>
          <w:szCs w:val="24"/>
        </w:rPr>
      </w:pPr>
    </w:p>
    <w:p w14:paraId="00000045" w14:textId="77777777" w:rsidR="00E52E45" w:rsidRDefault="00E52E45">
      <w:pPr>
        <w:spacing w:line="360" w:lineRule="auto"/>
        <w:rPr>
          <w:b/>
          <w:sz w:val="24"/>
          <w:szCs w:val="24"/>
        </w:rPr>
      </w:pPr>
    </w:p>
    <w:p w14:paraId="00000046" w14:textId="77777777" w:rsidR="00E52E45" w:rsidRDefault="004778FC">
      <w:pPr>
        <w:pStyle w:val="Nadpis1"/>
        <w:spacing w:line="360" w:lineRule="auto"/>
      </w:pPr>
      <w:bookmarkStart w:id="2" w:name="_vxasb6na8pzj" w:colFirst="0" w:colLast="0"/>
      <w:bookmarkEnd w:id="2"/>
      <w:r>
        <w:t>Žena má vařit a uklízet, muž zase živi</w:t>
      </w:r>
      <w:r>
        <w:t>t rodinu</w:t>
      </w:r>
    </w:p>
    <w:p w14:paraId="00000047" w14:textId="77777777" w:rsidR="00E52E45" w:rsidRDefault="004778FC">
      <w:pPr>
        <w:spacing w:line="36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 xml:space="preserve">„”Dobrá“ manželka nemá překračovat hranice činností jí vyhrazených, má se věnovat především domácím pracím. Nepřísluší jí o ničem rozhodovat, nebo být dokonce veřejně činná, její místo je v domácnosti” </w:t>
      </w:r>
      <w:r>
        <w:rPr>
          <w:sz w:val="24"/>
          <w:szCs w:val="24"/>
        </w:rPr>
        <w:t>(Christou, 2018, str. 64). Domácí práce se ob</w:t>
      </w:r>
      <w:r>
        <w:rPr>
          <w:sz w:val="24"/>
          <w:szCs w:val="24"/>
        </w:rPr>
        <w:t>ecně definují jako činnosti, které přinášejí užitek obyvatelům domácnosti a nejde z nich žádný zisk. Tento strohý fakt hraje v jejich neprospěch, protože oproti nim stojí zaměstnání, které je nejen nositelem jistého společenského statutu, ale je navíc plac</w:t>
      </w:r>
      <w:r>
        <w:rPr>
          <w:sz w:val="24"/>
          <w:szCs w:val="24"/>
        </w:rPr>
        <w:t>ené, a tak díky němu dochází k zajišťování a uspokojování dalších potřeb členů domácnosti. Tradiční rozdělení mužských a ženských rolí velí ženě, aby zůstala v kuchyni, moc se neptala a hlavně vařila. Jeden vtipný meme v reakci na tohle téma říká ,,Ano, že</w:t>
      </w:r>
      <w:r>
        <w:rPr>
          <w:sz w:val="24"/>
          <w:szCs w:val="24"/>
        </w:rPr>
        <w:t>na patří do kuchyně. Muž patří do kuchyně. Protože všichni patříme do kuchyně, je tam jídlo!’’ Christou však ve své práci také zmiňuje, že mnoho tradičních přísloví hovoří o manželkách jakožto dobrých hospodyních. Měly by podle nich hlavně pracovité a šetr</w:t>
      </w:r>
      <w:r>
        <w:rPr>
          <w:sz w:val="24"/>
          <w:szCs w:val="24"/>
        </w:rPr>
        <w:t>né, zkrátka dobře hospodařit.</w:t>
      </w:r>
    </w:p>
    <w:p w14:paraId="00000048" w14:textId="77777777" w:rsidR="00E52E45" w:rsidRDefault="004778F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Jak je to ale s ostatními pracemi? Vezměme si jako příklad rodinu, která bydlí v rodinném domě. Tam je daleko více práce, ne jenom domácí. To, že je žena v domácnosti a vaří, se bere jako samozřejmost. Podobně to bohužel probíhá i u nás v rodině. Od mala m</w:t>
      </w:r>
      <w:r>
        <w:rPr>
          <w:sz w:val="24"/>
          <w:szCs w:val="24"/>
        </w:rPr>
        <w:t>ůj otec neuznával ženskou práci. Z jedné strany mu to nemůžeme mít za zlé, protože viděl vzor ve svém otci, který se choval totožně. Soboty jsou u nás pracovní kdy, během nichž probíhá úklid celého domu, a je už skoro zlatým pravidlem, že si můj otec  stěž</w:t>
      </w:r>
      <w:r>
        <w:rPr>
          <w:sz w:val="24"/>
          <w:szCs w:val="24"/>
        </w:rPr>
        <w:t xml:space="preserve">uje, že i když jsme doma, nic neděláme. Když se mu snažíme s matkou a sestrami vysvětlit, že pracujeme (musíme uklidit koupelnu, </w:t>
      </w:r>
      <w:r>
        <w:rPr>
          <w:sz w:val="24"/>
          <w:szCs w:val="24"/>
        </w:rPr>
        <w:lastRenderedPageBreak/>
        <w:t xml:space="preserve">vysát, utřít prach, vytřít, uvařit a spoustu dalšího), nepřijde mu to jako vůbec nějaká práce adekvátní. Má pocit, že to přece </w:t>
      </w:r>
      <w:r>
        <w:rPr>
          <w:sz w:val="24"/>
          <w:szCs w:val="24"/>
        </w:rPr>
        <w:t xml:space="preserve">není žádná (znatelná) práce, když on je ten, co se nadře u štípání dříví. Vždy bere automaticky, že my bychom mu venku měly pomáhat, ale nikdy nepomůže on nám s pracemi v domácnosti. Situace tedy vypadá tak, že dopoledne se sestrami uklízíme celý dům celý </w:t>
      </w:r>
      <w:r>
        <w:rPr>
          <w:sz w:val="24"/>
          <w:szCs w:val="24"/>
        </w:rPr>
        <w:t xml:space="preserve">dům a do toho vaříme. Po obědě rychle uklidíme nádobí a jdeme pomoct otci. Večer ještě přichystáme večeři, po níž on už odpočívá, a my se ještě staráme o úklid nádobí. </w:t>
      </w:r>
    </w:p>
    <w:p w14:paraId="00000049" w14:textId="77777777" w:rsidR="00E52E45" w:rsidRDefault="004778FC">
      <w:pPr>
        <w:spacing w:line="36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“Co se chodu domácnosti týče, zastává většina české populace názor, že rozdělení rodinn</w:t>
      </w:r>
      <w:r>
        <w:rPr>
          <w:i/>
          <w:sz w:val="24"/>
          <w:szCs w:val="24"/>
        </w:rPr>
        <w:t xml:space="preserve">ých rolí podle tradičního vzorce je pro fungování rodiny ideální. Muž by se měl postarat o finanční zajištění rodiny, odpovědnost za běh domácnosti a péče o její členy je stereotypně připisována ženám.” </w:t>
      </w:r>
      <w:r>
        <w:rPr>
          <w:sz w:val="24"/>
          <w:szCs w:val="24"/>
        </w:rPr>
        <w:t>(Foitová, 2012, str. 36). Není však na čase tyto ster</w:t>
      </w:r>
      <w:r>
        <w:rPr>
          <w:sz w:val="24"/>
          <w:szCs w:val="24"/>
        </w:rPr>
        <w:t>eotypy změnit? Vždyť v dnešní době je už běžný scénář, v němž je žena v pozici živitele rodiny, nebo vydělává více než její protějšek.</w:t>
      </w:r>
    </w:p>
    <w:p w14:paraId="0000004A" w14:textId="77777777" w:rsidR="00E52E45" w:rsidRDefault="00E52E45">
      <w:pPr>
        <w:spacing w:line="360" w:lineRule="auto"/>
        <w:rPr>
          <w:sz w:val="24"/>
          <w:szCs w:val="24"/>
        </w:rPr>
      </w:pPr>
    </w:p>
    <w:p w14:paraId="0000004B" w14:textId="77777777" w:rsidR="00E52E45" w:rsidRDefault="004778FC">
      <w:pPr>
        <w:pStyle w:val="Nadpis1"/>
        <w:spacing w:line="360" w:lineRule="auto"/>
      </w:pPr>
      <w:bookmarkStart w:id="3" w:name="_4b565tlyii39" w:colFirst="0" w:colLast="0"/>
      <w:bookmarkEnd w:id="3"/>
      <w:r>
        <w:t>Muž je hlava rodiny (žena krk)</w:t>
      </w:r>
    </w:p>
    <w:p w14:paraId="0000004C" w14:textId="77777777" w:rsidR="00E52E45" w:rsidRDefault="004778FC">
      <w:pPr>
        <w:spacing w:line="36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“Muž je hlava rodiny a to znamená, že žena musí poslouchat, být „vychovávána“, trestána.”</w:t>
      </w:r>
      <w:r>
        <w:rPr>
          <w:sz w:val="24"/>
          <w:szCs w:val="24"/>
        </w:rPr>
        <w:t xml:space="preserve"> (Vyroubalová, 2006, str. 30). Tento názor v dřívějších dobách zastávali nejen muži, ale i některé ženy. Muži měli primární autoritu a ženy je museli “na slovo” poslouchat. V naší rodině to tak bohužel taky bylo. Dětství jsem strávila v generačním domě, (v</w:t>
      </w:r>
      <w:r>
        <w:rPr>
          <w:sz w:val="24"/>
          <w:szCs w:val="24"/>
        </w:rPr>
        <w:t xml:space="preserve"> patře bydlela má rodina a dole babička s dědou), znamenalo to tedy, že co řekl děda, to platilo.</w:t>
      </w:r>
    </w:p>
    <w:p w14:paraId="0000004D" w14:textId="77777777" w:rsidR="00E52E45" w:rsidRDefault="004778FC">
      <w:pPr>
        <w:spacing w:line="360" w:lineRule="auto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“Ženy, podřizujte se svým mužům, jak se sluší na ty, kdo patří Pánu,”</w:t>
      </w:r>
      <w:r>
        <w:rPr>
          <w:sz w:val="24"/>
          <w:szCs w:val="24"/>
        </w:rPr>
        <w:t xml:space="preserve"> říká Nový zákon ve čtení z Listu Koloským. Letos o vánočních svátcích jsem byla s rodiči</w:t>
      </w:r>
      <w:r>
        <w:rPr>
          <w:sz w:val="24"/>
          <w:szCs w:val="24"/>
        </w:rPr>
        <w:t xml:space="preserve"> a sestrami v kostele, je to naše vánoční tradice. Velice mě zaujalo a zároveň znepokojilo farářovo čtení. Větu, kterou jsem zde zmínila, jsem slyšela právě od faráře a zněla mi v hlavě po celou mši a pak i následující hodiny a dny. Přemýšlela jsem, zda li</w:t>
      </w:r>
      <w:r>
        <w:rPr>
          <w:sz w:val="24"/>
          <w:szCs w:val="24"/>
        </w:rPr>
        <w:t xml:space="preserve">dé, kteří chodí do kostela, opravdu tohle přijímají a berou to jako správnou věc, správný pohled. Možná i z toho vycházelo vysoké postavení mého dědy v rodině. S babičkou byli věřící a do kostela chodili opravdu často. </w:t>
      </w:r>
    </w:p>
    <w:p w14:paraId="0000004E" w14:textId="77777777" w:rsidR="00E52E45" w:rsidRDefault="004778F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Trochu se mi ulevilo, když jsem si p</w:t>
      </w:r>
      <w:r>
        <w:rPr>
          <w:sz w:val="24"/>
          <w:szCs w:val="24"/>
        </w:rPr>
        <w:t xml:space="preserve">řečetla bakalářskou práci Terezy Foitové, </w:t>
      </w:r>
      <w:r>
        <w:rPr>
          <w:i/>
          <w:sz w:val="24"/>
          <w:szCs w:val="24"/>
        </w:rPr>
        <w:t>Mužské a ženské role v rodině</w:t>
      </w:r>
      <w:r>
        <w:rPr>
          <w:sz w:val="24"/>
          <w:szCs w:val="24"/>
        </w:rPr>
        <w:t xml:space="preserve">. V jedné části své práce píše o rozdělení rolí v domácnosti v současné české rodině a zpracovala na toto téma i výzkum, jehož </w:t>
      </w:r>
      <w:r>
        <w:rPr>
          <w:sz w:val="24"/>
          <w:szCs w:val="24"/>
        </w:rPr>
        <w:lastRenderedPageBreak/>
        <w:t xml:space="preserve">závěr zněl takto: </w:t>
      </w:r>
      <w:r>
        <w:rPr>
          <w:i/>
          <w:sz w:val="24"/>
          <w:szCs w:val="24"/>
        </w:rPr>
        <w:t>“Výsledky současných sociologických výzk</w:t>
      </w:r>
      <w:r>
        <w:rPr>
          <w:i/>
          <w:sz w:val="24"/>
          <w:szCs w:val="24"/>
        </w:rPr>
        <w:t>umů na dané téma docházejí ke stejnému závěru – v českých rodinách mají ženy velmi silnou pozici. V rodině se nejvíce angažují, jsou spoluživitelkami, v domácnosti vykonávají nejvíce práce, jejich podíl na rozhodování důležitých věcí roste. Dalo by se říci</w:t>
      </w:r>
      <w:r>
        <w:rPr>
          <w:i/>
          <w:sz w:val="24"/>
          <w:szCs w:val="24"/>
        </w:rPr>
        <w:t>, že se staly „hlavou rodiny“</w:t>
      </w:r>
      <w:r>
        <w:rPr>
          <w:sz w:val="24"/>
          <w:szCs w:val="24"/>
        </w:rPr>
        <w:t>.” (Foitová, 2012, str. 46)</w:t>
      </w:r>
    </w:p>
    <w:p w14:paraId="0000004F" w14:textId="77777777" w:rsidR="00E52E45" w:rsidRDefault="00E52E45">
      <w:pPr>
        <w:spacing w:line="360" w:lineRule="auto"/>
        <w:rPr>
          <w:sz w:val="24"/>
          <w:szCs w:val="24"/>
        </w:rPr>
      </w:pPr>
    </w:p>
    <w:p w14:paraId="00000050" w14:textId="77777777" w:rsidR="00E52E45" w:rsidRDefault="004778FC">
      <w:pPr>
        <w:pStyle w:val="Nadpis1"/>
        <w:spacing w:line="360" w:lineRule="auto"/>
      </w:pPr>
      <w:bookmarkStart w:id="4" w:name="_jlwv0j1f01em" w:colFirst="0" w:colLast="0"/>
      <w:bookmarkEnd w:id="4"/>
      <w:r>
        <w:t xml:space="preserve">Neživíš, tak nepřepínej </w:t>
      </w:r>
    </w:p>
    <w:p w14:paraId="00000051" w14:textId="77777777" w:rsidR="00E52E45" w:rsidRDefault="004778FC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Spolu s ‘neřeš, nepátrej’ asi nejznámější hláška ze seriálu Knoflíkáři. Jak je to ale s tím uživením rodiny? V předchozím odstavci jsme se tohoto tématu už dotkly, a nastínily, že koncept, ve kterém je muž největším zdrojem příjmů rodiny, se pomalu, ale ji</w:t>
      </w:r>
      <w:r>
        <w:rPr>
          <w:sz w:val="24"/>
          <w:szCs w:val="24"/>
        </w:rPr>
        <w:t xml:space="preserve">stě mění. Změna ale nenastává přes noc, a je stále na místě mít na paměti, že ekonomická nadřazenost muže v rodinné buňce podporuje postavení podřízené ženské role, jejíž náplní je “pouze” prát prádlo, uklízet, vařit a starat se o děti. Následně na to ale </w:t>
      </w:r>
      <w:r>
        <w:rPr>
          <w:sz w:val="24"/>
          <w:szCs w:val="24"/>
        </w:rPr>
        <w:t>vzniká paradox, v němž společnost ženám tvrdí, že mají být doma u plotny s dítětem na boku, ale zároveň pro tu samou společnost není status ženy v domácnosti tolik společensky atraktivním jako status ženy pracující (Foitová, 2012) …</w:t>
      </w:r>
    </w:p>
    <w:p w14:paraId="00000052" w14:textId="77777777" w:rsidR="00E52E45" w:rsidRDefault="00E52E45">
      <w:pPr>
        <w:spacing w:line="360" w:lineRule="auto"/>
        <w:rPr>
          <w:sz w:val="24"/>
          <w:szCs w:val="24"/>
        </w:rPr>
      </w:pPr>
    </w:p>
    <w:p w14:paraId="00000053" w14:textId="77777777" w:rsidR="00E52E45" w:rsidRDefault="00E52E45">
      <w:pPr>
        <w:pStyle w:val="Nadpis1"/>
      </w:pPr>
      <w:bookmarkStart w:id="5" w:name="_dulkiqwx9yvj" w:colFirst="0" w:colLast="0"/>
      <w:bookmarkEnd w:id="5"/>
    </w:p>
    <w:p w14:paraId="00000054" w14:textId="77777777" w:rsidR="00E52E45" w:rsidRDefault="00E52E45">
      <w:pPr>
        <w:pStyle w:val="Nadpis1"/>
      </w:pPr>
      <w:bookmarkStart w:id="6" w:name="_pnonz6luibfr" w:colFirst="0" w:colLast="0"/>
      <w:bookmarkEnd w:id="6"/>
    </w:p>
    <w:p w14:paraId="00000055" w14:textId="77777777" w:rsidR="00E52E45" w:rsidRDefault="00E52E45"/>
    <w:p w14:paraId="00000056" w14:textId="77777777" w:rsidR="00E52E45" w:rsidRDefault="00E52E45"/>
    <w:p w14:paraId="00000057" w14:textId="77777777" w:rsidR="00E52E45" w:rsidRDefault="00E52E45">
      <w:pPr>
        <w:pStyle w:val="Nadpis1"/>
      </w:pPr>
      <w:bookmarkStart w:id="7" w:name="_3q24fsmc0ok2" w:colFirst="0" w:colLast="0"/>
      <w:bookmarkEnd w:id="7"/>
    </w:p>
    <w:p w14:paraId="00000058" w14:textId="77777777" w:rsidR="00E52E45" w:rsidRDefault="00E52E45">
      <w:pPr>
        <w:pStyle w:val="Nadpis1"/>
      </w:pPr>
      <w:bookmarkStart w:id="8" w:name="_ihoulqritikl" w:colFirst="0" w:colLast="0"/>
      <w:bookmarkEnd w:id="8"/>
    </w:p>
    <w:p w14:paraId="00000059" w14:textId="77777777" w:rsidR="00E52E45" w:rsidRDefault="004778FC">
      <w:pPr>
        <w:pStyle w:val="Nadpis1"/>
      </w:pPr>
      <w:bookmarkStart w:id="9" w:name="_yicbp3tf3hp7" w:colFirst="0" w:colLast="0"/>
      <w:bookmarkEnd w:id="9"/>
      <w:r>
        <w:t>Zdroje</w:t>
      </w:r>
    </w:p>
    <w:p w14:paraId="0000005A" w14:textId="77777777" w:rsidR="00E52E45" w:rsidRDefault="00E52E45">
      <w:pPr>
        <w:rPr>
          <w:b/>
          <w:sz w:val="24"/>
          <w:szCs w:val="24"/>
        </w:rPr>
      </w:pPr>
    </w:p>
    <w:p w14:paraId="0000005B" w14:textId="77777777" w:rsidR="00E52E45" w:rsidRDefault="004778FC">
      <w:pPr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>FOITOVÁ,</w:t>
      </w:r>
      <w:r>
        <w:rPr>
          <w:color w:val="212529"/>
          <w:sz w:val="24"/>
          <w:szCs w:val="24"/>
          <w:highlight w:val="white"/>
        </w:rPr>
        <w:t xml:space="preserve"> Tereza. </w:t>
      </w:r>
      <w:r>
        <w:rPr>
          <w:i/>
          <w:color w:val="212529"/>
          <w:sz w:val="24"/>
          <w:szCs w:val="24"/>
          <w:highlight w:val="white"/>
        </w:rPr>
        <w:t>Mužské a ženské role v rodině</w:t>
      </w:r>
      <w:r>
        <w:rPr>
          <w:color w:val="212529"/>
          <w:sz w:val="24"/>
          <w:szCs w:val="24"/>
          <w:highlight w:val="white"/>
        </w:rPr>
        <w:t>. Praha, 2012. Bakalářská práce. Univerzita Karlova - Pedagogická fakulta. Vedoucí práce Doc. PhDr. Radomír Havlík, CSc.</w:t>
      </w:r>
    </w:p>
    <w:p w14:paraId="0000005C" w14:textId="77777777" w:rsidR="00E52E45" w:rsidRDefault="00E52E45">
      <w:pPr>
        <w:rPr>
          <w:color w:val="212529"/>
          <w:sz w:val="24"/>
          <w:szCs w:val="24"/>
          <w:highlight w:val="white"/>
        </w:rPr>
      </w:pPr>
    </w:p>
    <w:p w14:paraId="0000005D" w14:textId="77777777" w:rsidR="00E52E45" w:rsidRDefault="004778FC">
      <w:pPr>
        <w:shd w:val="clear" w:color="auto" w:fill="FFFFFF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 xml:space="preserve">CHRISTOU, Mgr. Anna. </w:t>
      </w:r>
      <w:r>
        <w:rPr>
          <w:i/>
          <w:color w:val="212529"/>
          <w:sz w:val="24"/>
          <w:szCs w:val="24"/>
          <w:highlight w:val="white"/>
        </w:rPr>
        <w:t>Žena v českém tradičním obrazu světa Etnolingvistická studie</w:t>
      </w:r>
      <w:r>
        <w:rPr>
          <w:color w:val="212529"/>
          <w:sz w:val="24"/>
          <w:szCs w:val="24"/>
          <w:highlight w:val="white"/>
        </w:rPr>
        <w:t xml:space="preserve">. Praha, 2018. </w:t>
      </w:r>
      <w:r>
        <w:rPr>
          <w:color w:val="212529"/>
          <w:sz w:val="24"/>
          <w:szCs w:val="24"/>
          <w:highlight w:val="white"/>
        </w:rPr>
        <w:t>Disertační práce. Univerzita Karlova - Filozofická fakulta. Vedoucí práce Doc. PhDr. Irena Vaňková, CSc., Ph.D.</w:t>
      </w:r>
    </w:p>
    <w:p w14:paraId="0000005E" w14:textId="77777777" w:rsidR="00E52E45" w:rsidRDefault="004778FC">
      <w:pPr>
        <w:shd w:val="clear" w:color="auto" w:fill="FFFFFF"/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>Ukončit editaci</w:t>
      </w:r>
    </w:p>
    <w:p w14:paraId="0000005F" w14:textId="77777777" w:rsidR="00E52E45" w:rsidRDefault="00E52E45">
      <w:pPr>
        <w:spacing w:line="360" w:lineRule="auto"/>
        <w:rPr>
          <w:color w:val="212529"/>
          <w:sz w:val="24"/>
          <w:szCs w:val="24"/>
          <w:highlight w:val="white"/>
        </w:rPr>
      </w:pPr>
    </w:p>
    <w:p w14:paraId="00000060" w14:textId="77777777" w:rsidR="00E52E45" w:rsidRDefault="004778FC">
      <w:pPr>
        <w:rPr>
          <w:color w:val="212529"/>
        </w:rPr>
      </w:pPr>
      <w:r>
        <w:rPr>
          <w:color w:val="212529"/>
          <w:sz w:val="24"/>
          <w:szCs w:val="24"/>
        </w:rPr>
        <w:t xml:space="preserve">Rozdělení rolí v české rodině | Stem.cz. </w:t>
      </w:r>
      <w:r>
        <w:rPr>
          <w:i/>
          <w:color w:val="212529"/>
          <w:sz w:val="24"/>
          <w:szCs w:val="24"/>
        </w:rPr>
        <w:t>Stem.cz | Empirický výzkum pro fungující demokracii</w:t>
      </w:r>
      <w:r>
        <w:rPr>
          <w:color w:val="212529"/>
          <w:sz w:val="24"/>
          <w:szCs w:val="24"/>
        </w:rPr>
        <w:t xml:space="preserve"> [online]. Copyright © Copyright St</w:t>
      </w:r>
      <w:r>
        <w:rPr>
          <w:color w:val="212529"/>
          <w:sz w:val="24"/>
          <w:szCs w:val="24"/>
        </w:rPr>
        <w:t xml:space="preserve">em, powered by [cit. 14.01.2021]. Dostupné z: </w:t>
      </w:r>
      <w:hyperlink r:id="rId6">
        <w:r>
          <w:rPr>
            <w:sz w:val="24"/>
            <w:szCs w:val="24"/>
          </w:rPr>
          <w:t>https://www.stem.cz/rozdeleni-roli-v-ceske-rodine/?fbclid=IwAR0IH-CqYgF</w:t>
        </w:r>
        <w:r>
          <w:rPr>
            <w:sz w:val="24"/>
            <w:szCs w:val="24"/>
          </w:rPr>
          <w:t>wVM5BPXi3YwsXVW0-O29qzb3b7w_Xb4NK2hq4fMN7d7VWIaU</w:t>
        </w:r>
      </w:hyperlink>
    </w:p>
    <w:p w14:paraId="00000061" w14:textId="77777777" w:rsidR="00E52E45" w:rsidRDefault="00E52E45">
      <w:pPr>
        <w:rPr>
          <w:color w:val="212529"/>
        </w:rPr>
      </w:pPr>
    </w:p>
    <w:p w14:paraId="00000062" w14:textId="77777777" w:rsidR="00E52E45" w:rsidRDefault="004778FC">
      <w:pPr>
        <w:rPr>
          <w:color w:val="212529"/>
          <w:sz w:val="24"/>
          <w:szCs w:val="24"/>
          <w:highlight w:val="white"/>
        </w:rPr>
      </w:pPr>
      <w:r>
        <w:rPr>
          <w:color w:val="212529"/>
          <w:sz w:val="24"/>
          <w:szCs w:val="24"/>
          <w:highlight w:val="white"/>
        </w:rPr>
        <w:t xml:space="preserve">VYROUBALOVÁ, Bc. Věra. </w:t>
      </w:r>
      <w:r>
        <w:rPr>
          <w:i/>
          <w:color w:val="212529"/>
          <w:sz w:val="24"/>
          <w:szCs w:val="24"/>
          <w:highlight w:val="white"/>
        </w:rPr>
        <w:t>Příčiny a důsledky krize a rozpadu současné rodiny</w:t>
      </w:r>
      <w:r>
        <w:rPr>
          <w:color w:val="212529"/>
          <w:sz w:val="24"/>
          <w:szCs w:val="24"/>
          <w:highlight w:val="white"/>
        </w:rPr>
        <w:t>. Brno, 2006. Diplomová práce. Masarykova univerzita - Pedagogická fakulta. Vedoucí práce PaedDr. Marie Pešová, CSc.</w:t>
      </w:r>
    </w:p>
    <w:p w14:paraId="00000063" w14:textId="77777777" w:rsidR="00E52E45" w:rsidRDefault="00E52E45">
      <w:pPr>
        <w:rPr>
          <w:color w:val="212529"/>
          <w:sz w:val="24"/>
          <w:szCs w:val="24"/>
          <w:highlight w:val="white"/>
        </w:rPr>
      </w:pPr>
    </w:p>
    <w:p w14:paraId="00000064" w14:textId="77777777" w:rsidR="00E52E45" w:rsidRDefault="004778FC">
      <w:pPr>
        <w:rPr>
          <w:color w:val="212529"/>
          <w:sz w:val="24"/>
          <w:szCs w:val="24"/>
          <w:shd w:val="clear" w:color="auto" w:fill="E2E6EA"/>
        </w:rPr>
      </w:pPr>
      <w:r>
        <w:rPr>
          <w:i/>
          <w:color w:val="212529"/>
          <w:sz w:val="24"/>
          <w:szCs w:val="24"/>
          <w:highlight w:val="white"/>
        </w:rPr>
        <w:t>Nový zákon</w:t>
      </w:r>
      <w:r>
        <w:rPr>
          <w:color w:val="212529"/>
          <w:sz w:val="24"/>
          <w:szCs w:val="24"/>
          <w:highlight w:val="white"/>
        </w:rPr>
        <w:t>. 2016. Česká biblická společnost. ISBN 978-80-7545-011-1.</w:t>
      </w:r>
    </w:p>
    <w:p w14:paraId="00000065" w14:textId="77777777" w:rsidR="00E52E45" w:rsidRDefault="00E52E45">
      <w:pPr>
        <w:rPr>
          <w:color w:val="212529"/>
          <w:sz w:val="24"/>
          <w:szCs w:val="24"/>
          <w:highlight w:val="white"/>
        </w:rPr>
      </w:pPr>
    </w:p>
    <w:p w14:paraId="00000066" w14:textId="77777777" w:rsidR="00E52E45" w:rsidRDefault="00E52E45">
      <w:pPr>
        <w:rPr>
          <w:b/>
        </w:rPr>
      </w:pPr>
    </w:p>
    <w:p w14:paraId="00000067" w14:textId="77777777" w:rsidR="00E52E45" w:rsidRDefault="00E52E45">
      <w:pPr>
        <w:rPr>
          <w:b/>
        </w:rPr>
      </w:pPr>
    </w:p>
    <w:p w14:paraId="00000068" w14:textId="77777777" w:rsidR="00E52E45" w:rsidRDefault="00E52E45">
      <w:pPr>
        <w:rPr>
          <w:b/>
          <w:sz w:val="24"/>
          <w:szCs w:val="24"/>
        </w:rPr>
      </w:pPr>
    </w:p>
    <w:sectPr w:rsidR="00E52E45"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B7150" w14:textId="77777777" w:rsidR="00000000" w:rsidRDefault="004778FC">
      <w:pPr>
        <w:spacing w:line="240" w:lineRule="auto"/>
      </w:pPr>
      <w:r>
        <w:separator/>
      </w:r>
    </w:p>
  </w:endnote>
  <w:endnote w:type="continuationSeparator" w:id="0">
    <w:p w14:paraId="042AEB0F" w14:textId="77777777" w:rsidR="00000000" w:rsidRDefault="00477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9" w14:textId="16F540D1" w:rsidR="00E52E45" w:rsidRDefault="004778FC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B" w14:textId="77777777" w:rsidR="00E52E45" w:rsidRDefault="00E52E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F295" w14:textId="77777777" w:rsidR="00000000" w:rsidRDefault="004778FC">
      <w:pPr>
        <w:spacing w:line="240" w:lineRule="auto"/>
      </w:pPr>
      <w:r>
        <w:separator/>
      </w:r>
    </w:p>
  </w:footnote>
  <w:footnote w:type="continuationSeparator" w:id="0">
    <w:p w14:paraId="63216C59" w14:textId="77777777" w:rsidR="00000000" w:rsidRDefault="004778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A" w14:textId="77777777" w:rsidR="00E52E45" w:rsidRDefault="00E52E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45"/>
    <w:rsid w:val="004778FC"/>
    <w:rsid w:val="00E5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C97F5-4955-47B3-9CF5-A9DDED4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m.cz/rozdeleni-roli-v-ceske-rodine/?fbclid=IwAR0IH-CqYgFwVM5BPXi3YwsXVW0-O29qzb3b7w_Xb4NK2hq4fMN7d7VWIa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1112</Words>
  <Characters>6565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Allinone</dc:creator>
  <cp:lastModifiedBy>Lenovo Allinone</cp:lastModifiedBy>
  <cp:revision>2</cp:revision>
  <dcterms:created xsi:type="dcterms:W3CDTF">2021-02-26T18:15:00Z</dcterms:created>
  <dcterms:modified xsi:type="dcterms:W3CDTF">2021-02-26T18:15:00Z</dcterms:modified>
</cp:coreProperties>
</file>