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3B42" w14:textId="77777777" w:rsidR="00406166" w:rsidRDefault="00406166" w:rsidP="00BE6FA7">
      <w:pPr>
        <w:spacing w:before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6166">
        <w:rPr>
          <w:rFonts w:ascii="Times New Roman" w:hAnsi="Times New Roman" w:cs="Times New Roman"/>
          <w:sz w:val="24"/>
          <w:szCs w:val="24"/>
          <w:u w:val="single"/>
        </w:rPr>
        <w:t>Muḥammad</w:t>
      </w:r>
      <w:proofErr w:type="spellEnd"/>
      <w:r w:rsidRPr="00406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6166">
        <w:rPr>
          <w:rFonts w:ascii="Times New Roman" w:hAnsi="Times New Roman" w:cs="Times New Roman"/>
          <w:sz w:val="24"/>
          <w:szCs w:val="24"/>
          <w:u w:val="single"/>
        </w:rPr>
        <w:t>Ḥusajn</w:t>
      </w:r>
      <w:proofErr w:type="spellEnd"/>
      <w:r w:rsidRPr="00406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6166">
        <w:rPr>
          <w:rFonts w:ascii="Times New Roman" w:hAnsi="Times New Roman" w:cs="Times New Roman"/>
          <w:sz w:val="24"/>
          <w:szCs w:val="24"/>
          <w:u w:val="single"/>
        </w:rPr>
        <w:t>Hajkal</w:t>
      </w:r>
      <w:proofErr w:type="spellEnd"/>
    </w:p>
    <w:p w14:paraId="4989980D" w14:textId="1DF525DA" w:rsidR="004D0C6C" w:rsidRPr="00406166" w:rsidRDefault="00406166" w:rsidP="00BE6FA7">
      <w:pPr>
        <w:spacing w:before="24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406166">
        <w:rPr>
          <w:rFonts w:ascii="Times New Roman" w:hAnsi="Times New Roman" w:cs="Times New Roman"/>
          <w:i/>
          <w:iCs/>
          <w:sz w:val="24"/>
          <w:szCs w:val="24"/>
          <w:u w:val="single"/>
        </w:rPr>
        <w:t>Zajnab</w:t>
      </w:r>
      <w:proofErr w:type="spellEnd"/>
    </w:p>
    <w:p w14:paraId="2A3DC413" w14:textId="0F9D40EA" w:rsidR="00406166" w:rsidRDefault="00406166" w:rsidP="00BE6FA7">
      <w:pPr>
        <w:pStyle w:val="Normlnweb"/>
        <w:spacing w:before="240" w:beforeAutospacing="0" w:after="240" w:afterAutospacing="0" w:line="360" w:lineRule="auto"/>
        <w:jc w:val="both"/>
        <w:rPr>
          <w:rFonts w:eastAsia="AGaramondPro-Regular"/>
        </w:rPr>
      </w:pPr>
      <w:r>
        <w:t xml:space="preserve">První vydání </w:t>
      </w:r>
      <w:proofErr w:type="spellStart"/>
      <w:r w:rsidRPr="00EB56CF">
        <w:rPr>
          <w:i/>
          <w:iCs/>
        </w:rPr>
        <w:t>Zajnab</w:t>
      </w:r>
      <w:proofErr w:type="spellEnd"/>
      <w:r>
        <w:t xml:space="preserve"> proto neslo název </w:t>
      </w:r>
      <w:proofErr w:type="spellStart"/>
      <w:r w:rsidRPr="00F97040">
        <w:rPr>
          <w:i/>
          <w:iCs/>
        </w:rPr>
        <w:t>Manā</w:t>
      </w:r>
      <w:r w:rsidR="00BE6FA7">
        <w:rPr>
          <w:i/>
          <w:iCs/>
        </w:rPr>
        <w:t>ẓ</w:t>
      </w:r>
      <w:r w:rsidRPr="00F97040">
        <w:rPr>
          <w:i/>
          <w:iCs/>
        </w:rPr>
        <w:t>ir</w:t>
      </w:r>
      <w:proofErr w:type="spellEnd"/>
      <w:r w:rsidRPr="00F97040">
        <w:rPr>
          <w:i/>
          <w:iCs/>
        </w:rPr>
        <w:t xml:space="preserve"> </w:t>
      </w:r>
      <w:proofErr w:type="spellStart"/>
      <w:r w:rsidRPr="00F97040">
        <w:rPr>
          <w:i/>
          <w:iCs/>
        </w:rPr>
        <w:t>wa</w:t>
      </w:r>
      <w:proofErr w:type="spellEnd"/>
      <w:r w:rsidRPr="00F97040">
        <w:rPr>
          <w:i/>
          <w:iCs/>
        </w:rPr>
        <w:t xml:space="preserve"> </w:t>
      </w:r>
      <w:r>
        <w:rPr>
          <w:i/>
          <w:iCs/>
        </w:rPr>
        <w:t>’</w:t>
      </w:r>
      <w:proofErr w:type="spellStart"/>
      <w:r w:rsidRPr="00F97040">
        <w:rPr>
          <w:i/>
          <w:iCs/>
        </w:rPr>
        <w:t>achlāq</w:t>
      </w:r>
      <w:proofErr w:type="spellEnd"/>
      <w:r w:rsidRPr="00F97040">
        <w:rPr>
          <w:i/>
          <w:iCs/>
        </w:rPr>
        <w:t xml:space="preserve"> </w:t>
      </w:r>
      <w:proofErr w:type="spellStart"/>
      <w:r w:rsidRPr="00F97040">
        <w:rPr>
          <w:i/>
          <w:iCs/>
        </w:rPr>
        <w:t>rīfīja</w:t>
      </w:r>
      <w:proofErr w:type="spellEnd"/>
      <w:r>
        <w:t xml:space="preserve"> (</w:t>
      </w:r>
      <w:r>
        <w:rPr>
          <w:rFonts w:eastAsia="AGaramondPro-Regular"/>
        </w:rPr>
        <w:t>Venkovské scenérie</w:t>
      </w:r>
      <w:r w:rsidRPr="00537C20">
        <w:rPr>
          <w:rFonts w:eastAsia="AGaramondPro-Regular"/>
        </w:rPr>
        <w:t xml:space="preserve"> a mravy</w:t>
      </w:r>
      <w:r>
        <w:rPr>
          <w:rFonts w:eastAsia="AGaramondPro-Regular"/>
        </w:rPr>
        <w:t xml:space="preserve">) a místo jména autora stálo </w:t>
      </w:r>
      <w:proofErr w:type="spellStart"/>
      <w:r w:rsidRPr="00890440">
        <w:rPr>
          <w:rFonts w:eastAsia="AGaramondPro-Regular"/>
          <w:i/>
          <w:iCs/>
        </w:rPr>
        <w:t>Mi</w:t>
      </w:r>
      <w:r w:rsidR="00BE6FA7">
        <w:rPr>
          <w:rFonts w:eastAsia="AGaramondPro-Regular"/>
          <w:i/>
          <w:iCs/>
        </w:rPr>
        <w:t>ṣ</w:t>
      </w:r>
      <w:r w:rsidRPr="00890440">
        <w:rPr>
          <w:rFonts w:eastAsia="AGaramondPro-Regular"/>
          <w:i/>
          <w:iCs/>
        </w:rPr>
        <w:t>rī</w:t>
      </w:r>
      <w:proofErr w:type="spellEnd"/>
      <w:r w:rsidRPr="00890440">
        <w:rPr>
          <w:rFonts w:eastAsia="AGaramondPro-Regular"/>
          <w:i/>
          <w:iCs/>
        </w:rPr>
        <w:t xml:space="preserve"> </w:t>
      </w:r>
      <w:proofErr w:type="spellStart"/>
      <w:r w:rsidRPr="00890440">
        <w:rPr>
          <w:rFonts w:eastAsia="AGaramondPro-Regular"/>
          <w:i/>
          <w:iCs/>
        </w:rPr>
        <w:t>fallā</w:t>
      </w:r>
      <w:r w:rsidR="00BE6FA7">
        <w:rPr>
          <w:rFonts w:eastAsia="AGaramondPro-Regular"/>
          <w:i/>
          <w:iCs/>
        </w:rPr>
        <w:t>ḥ</w:t>
      </w:r>
      <w:proofErr w:type="spellEnd"/>
      <w:r>
        <w:rPr>
          <w:rFonts w:eastAsia="AGaramondPro-Regular"/>
        </w:rPr>
        <w:t xml:space="preserve"> (Egypťan, venkovan), což autor později vysvětlil tím, že se bál o svou dobrou pověst advokáta, již by mohl ztratit jako spisovatel píšící romány. </w:t>
      </w:r>
      <w:r>
        <w:t xml:space="preserve">Pohnutky, které ho vedly k použití sousloví </w:t>
      </w:r>
      <w:proofErr w:type="spellStart"/>
      <w:r w:rsidR="00BE6FA7" w:rsidRPr="00890440">
        <w:rPr>
          <w:rFonts w:eastAsia="AGaramondPro-Regular"/>
          <w:i/>
          <w:iCs/>
        </w:rPr>
        <w:t>Mi</w:t>
      </w:r>
      <w:r w:rsidR="00BE6FA7">
        <w:rPr>
          <w:rFonts w:eastAsia="AGaramondPro-Regular"/>
          <w:i/>
          <w:iCs/>
        </w:rPr>
        <w:t>ṣ</w:t>
      </w:r>
      <w:r w:rsidR="00BE6FA7" w:rsidRPr="00890440">
        <w:rPr>
          <w:rFonts w:eastAsia="AGaramondPro-Regular"/>
          <w:i/>
          <w:iCs/>
        </w:rPr>
        <w:t>rī</w:t>
      </w:r>
      <w:proofErr w:type="spellEnd"/>
      <w:r w:rsidR="00BE6FA7" w:rsidRPr="00890440">
        <w:rPr>
          <w:rFonts w:eastAsia="AGaramondPro-Regular"/>
          <w:i/>
          <w:iCs/>
        </w:rPr>
        <w:t xml:space="preserve"> </w:t>
      </w:r>
      <w:proofErr w:type="spellStart"/>
      <w:r w:rsidR="00BE6FA7" w:rsidRPr="00890440">
        <w:rPr>
          <w:rFonts w:eastAsia="AGaramondPro-Regular"/>
          <w:i/>
          <w:iCs/>
        </w:rPr>
        <w:t>fallā</w:t>
      </w:r>
      <w:r w:rsidR="00BE6FA7">
        <w:rPr>
          <w:rFonts w:eastAsia="AGaramondPro-Regular"/>
          <w:i/>
          <w:iCs/>
        </w:rPr>
        <w:t>ḥ</w:t>
      </w:r>
      <w:proofErr w:type="spellEnd"/>
      <w:r>
        <w:rPr>
          <w:rFonts w:eastAsia="AGaramondPro-Regular"/>
        </w:rPr>
        <w:t xml:space="preserve"> popsal M. </w:t>
      </w:r>
      <w:r w:rsidR="00BE6FA7">
        <w:rPr>
          <w:rFonts w:eastAsia="AGaramondPro-Regular"/>
        </w:rPr>
        <w:t>Ḥ</w:t>
      </w:r>
      <w:r>
        <w:rPr>
          <w:rFonts w:eastAsia="AGaramondPro-Regular"/>
        </w:rPr>
        <w:t xml:space="preserve">. </w:t>
      </w:r>
      <w:proofErr w:type="spellStart"/>
      <w:r>
        <w:rPr>
          <w:rFonts w:eastAsia="AGaramondPro-Regular"/>
        </w:rPr>
        <w:t>Hajkal</w:t>
      </w:r>
      <w:proofErr w:type="spellEnd"/>
      <w:r>
        <w:rPr>
          <w:rFonts w:eastAsia="AGaramondPro-Regular"/>
        </w:rPr>
        <w:t xml:space="preserve"> ve své Předmluvě k novele.</w:t>
      </w:r>
    </w:p>
    <w:p w14:paraId="1E97E95E" w14:textId="74B698D8" w:rsidR="00406166" w:rsidRPr="001A1324" w:rsidRDefault="00406166" w:rsidP="00406166">
      <w:pPr>
        <w:pStyle w:val="Normlnweb"/>
        <w:spacing w:before="0" w:beforeAutospacing="0" w:after="240" w:afterAutospacing="0" w:line="360" w:lineRule="auto"/>
        <w:jc w:val="both"/>
        <w:rPr>
          <w:i/>
          <w:iCs/>
        </w:rPr>
      </w:pPr>
      <w:r>
        <w:rPr>
          <w:rFonts w:eastAsia="AGaramondPro-Regular"/>
          <w:i/>
          <w:iCs/>
        </w:rPr>
        <w:t>Tato dvě slova jsem zvolil na základě zvláštního mladického pocitu, který mě přivedl k rozhodnutí dát na první místo slov</w:t>
      </w:r>
      <w:r w:rsidRPr="001A1324">
        <w:rPr>
          <w:rFonts w:eastAsia="AGaramondPro-Regular"/>
          <w:i/>
          <w:iCs/>
        </w:rPr>
        <w:t>o</w:t>
      </w:r>
      <w:r w:rsidRPr="001A1324">
        <w:rPr>
          <w:i/>
          <w:iCs/>
        </w:rPr>
        <w:t xml:space="preserve"> ,</w:t>
      </w:r>
      <w:proofErr w:type="spellStart"/>
      <w:r w:rsidR="00BE6FA7" w:rsidRPr="00890440">
        <w:rPr>
          <w:rFonts w:eastAsia="AGaramondPro-Regular"/>
          <w:i/>
          <w:iCs/>
        </w:rPr>
        <w:t>Mi</w:t>
      </w:r>
      <w:r w:rsidR="00BE6FA7">
        <w:rPr>
          <w:rFonts w:eastAsia="AGaramondPro-Regular"/>
          <w:i/>
          <w:iCs/>
        </w:rPr>
        <w:t>ṣ</w:t>
      </w:r>
      <w:r w:rsidR="00BE6FA7" w:rsidRPr="00890440">
        <w:rPr>
          <w:rFonts w:eastAsia="AGaramondPro-Regular"/>
          <w:i/>
          <w:iCs/>
        </w:rPr>
        <w:t>rī</w:t>
      </w:r>
      <w:proofErr w:type="spellEnd"/>
      <w:r w:rsidRPr="001A1324">
        <w:rPr>
          <w:rFonts w:eastAsia="AGaramondPro-Regular"/>
          <w:i/>
          <w:iCs/>
        </w:rPr>
        <w:t>‛</w:t>
      </w:r>
      <w:r w:rsidRPr="00890440">
        <w:rPr>
          <w:rFonts w:eastAsia="AGaramondPro-Regular"/>
          <w:i/>
          <w:iCs/>
        </w:rPr>
        <w:t xml:space="preserve"> </w:t>
      </w:r>
      <w:r>
        <w:rPr>
          <w:rFonts w:eastAsia="AGaramondPro-Regular"/>
          <w:i/>
          <w:iCs/>
        </w:rPr>
        <w:t>(Egypťan). V opačném případě by bylo pouhým přívlastkem ke slovu ,</w:t>
      </w:r>
      <w:proofErr w:type="spellStart"/>
      <w:r w:rsidR="00BE6FA7" w:rsidRPr="00890440">
        <w:rPr>
          <w:rFonts w:eastAsia="AGaramondPro-Regular"/>
          <w:i/>
          <w:iCs/>
        </w:rPr>
        <w:t>fallā</w:t>
      </w:r>
      <w:r w:rsidR="00BE6FA7">
        <w:rPr>
          <w:rFonts w:eastAsia="AGaramondPro-Regular"/>
          <w:i/>
          <w:iCs/>
        </w:rPr>
        <w:t>ḥ</w:t>
      </w:r>
      <w:proofErr w:type="spellEnd"/>
      <w:r>
        <w:rPr>
          <w:rFonts w:eastAsia="AGaramondPro-Regular"/>
          <w:i/>
          <w:iCs/>
        </w:rPr>
        <w:t>‛ (venkovan). A tak vzniklo sousloví ,</w:t>
      </w:r>
      <w:proofErr w:type="spellStart"/>
      <w:r w:rsidR="00BE6FA7" w:rsidRPr="00890440">
        <w:rPr>
          <w:rFonts w:eastAsia="AGaramondPro-Regular"/>
          <w:i/>
          <w:iCs/>
        </w:rPr>
        <w:t>Mi</w:t>
      </w:r>
      <w:r w:rsidR="00BE6FA7">
        <w:rPr>
          <w:rFonts w:eastAsia="AGaramondPro-Regular"/>
          <w:i/>
          <w:iCs/>
        </w:rPr>
        <w:t>ṣ</w:t>
      </w:r>
      <w:r w:rsidR="00BE6FA7" w:rsidRPr="00890440">
        <w:rPr>
          <w:rFonts w:eastAsia="AGaramondPro-Regular"/>
          <w:i/>
          <w:iCs/>
        </w:rPr>
        <w:t>rī</w:t>
      </w:r>
      <w:proofErr w:type="spellEnd"/>
      <w:r w:rsidR="00BE6FA7" w:rsidRPr="00890440">
        <w:rPr>
          <w:rFonts w:eastAsia="AGaramondPro-Regular"/>
          <w:i/>
          <w:iCs/>
        </w:rPr>
        <w:t xml:space="preserve"> </w:t>
      </w:r>
      <w:proofErr w:type="spellStart"/>
      <w:r w:rsidR="00BE6FA7" w:rsidRPr="00890440">
        <w:rPr>
          <w:rFonts w:eastAsia="AGaramondPro-Regular"/>
          <w:i/>
          <w:iCs/>
        </w:rPr>
        <w:t>fallā</w:t>
      </w:r>
      <w:r w:rsidR="00BE6FA7">
        <w:rPr>
          <w:rFonts w:eastAsia="AGaramondPro-Regular"/>
          <w:i/>
          <w:iCs/>
        </w:rPr>
        <w:t>ḥ</w:t>
      </w:r>
      <w:proofErr w:type="spellEnd"/>
      <w:r>
        <w:rPr>
          <w:rFonts w:eastAsia="AGaramondPro-Regular"/>
          <w:i/>
          <w:iCs/>
        </w:rPr>
        <w:t xml:space="preserve">‛ </w:t>
      </w:r>
      <w:r w:rsidRPr="00E43DBD">
        <w:rPr>
          <w:rFonts w:eastAsia="AGaramondPro-Regular"/>
          <w:i/>
          <w:iCs/>
        </w:rPr>
        <w:t>(Egypťan, venkovan)</w:t>
      </w:r>
      <w:r>
        <w:rPr>
          <w:rFonts w:eastAsia="AGaramondPro-Regular"/>
          <w:i/>
          <w:iCs/>
        </w:rPr>
        <w:t>. Před válkou jsem podobně jako jiní Egypťané, zejména ti na venkově, cítil, že urození lidé a ti, kteří si osobují právo vládnout Egyptu, se na nás – Egypťany venkovany – dívají skrz prsty. Proto jsem chtěl ukázat na obalu novely, již jsem tenkrát představil veřejnosti a v níž jsem vylíčil, jak vypadá egyptský venkov a mravy jeho obyvatel, že Egypťan venkovan si dobře uvědomuje to, jaké místo a úcta mu náleží. S pokorou se hlásí ke svému egyptskému a venkovskému původu, který před nikým neskrývá. Je na něj pyšný a od ostatních vyžaduje uctivé a zdvořilé jednání.</w:t>
      </w:r>
      <w:r w:rsidRPr="00D16644">
        <w:rPr>
          <w:rStyle w:val="Znakapoznpodarou"/>
          <w:rFonts w:eastAsia="AGaramondPro-Regular"/>
        </w:rPr>
        <w:footnoteReference w:id="1"/>
      </w:r>
    </w:p>
    <w:p w14:paraId="22C7D4CA" w14:textId="4C98D88B" w:rsidR="00BE6FA7" w:rsidRDefault="00BE6FA7" w:rsidP="00BE6FA7">
      <w:pPr>
        <w:pStyle w:val="Normlnweb"/>
        <w:spacing w:before="0" w:beforeAutospacing="0" w:after="240" w:afterAutospacing="0" w:line="360" w:lineRule="auto"/>
        <w:jc w:val="both"/>
      </w:pPr>
      <w:r>
        <w:t>D</w:t>
      </w:r>
      <w:r>
        <w:t xml:space="preserve">ěj novely </w:t>
      </w:r>
      <w:proofErr w:type="spellStart"/>
      <w:r w:rsidRPr="0007603D">
        <w:rPr>
          <w:i/>
          <w:iCs/>
        </w:rPr>
        <w:t>Zajnab</w:t>
      </w:r>
      <w:proofErr w:type="spellEnd"/>
      <w:r>
        <w:t xml:space="preserve"> končí nepřirozeným chováním některých postav, jejichž obraz autor ozvláštnil různými činnostmi a slovními projevy, které se vymykají běžnému počínání obyvatel egyptského venkova na počátku dvacátého století. Závěr díla je věnován posledním chvílím života hlavní hrdinky. </w:t>
      </w:r>
      <w:proofErr w:type="spellStart"/>
      <w:r>
        <w:t>Zajnab</w:t>
      </w:r>
      <w:proofErr w:type="spellEnd"/>
      <w:r>
        <w:t xml:space="preserve"> zápasí nejen se svou nemocí, ale také se vzpomínkami na </w:t>
      </w:r>
      <w:proofErr w:type="spellStart"/>
      <w:r>
        <w:t>Ibrāhīma</w:t>
      </w:r>
      <w:proofErr w:type="spellEnd"/>
      <w:r>
        <w:t>, který byl její skutečnou životní láskou.</w:t>
      </w:r>
    </w:p>
    <w:p w14:paraId="673B1150" w14:textId="77777777" w:rsidR="00BE6FA7" w:rsidRDefault="00BE6FA7" w:rsidP="00BE6FA7">
      <w:pPr>
        <w:pStyle w:val="Normlnweb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Vešla do svého pokoje pronásledována ustavičným kašlem, při němž vyplivovala hnisavý hlen a krev. Pak dostala horečku, při které ztrácela vědomí. Čas od času pronesla nesouvislou větu nedávající žádný smysl. Její matka se celá rozklepala, když ji slyšela, jak ze všech sil volá:</w:t>
      </w:r>
    </w:p>
    <w:p w14:paraId="60141249" w14:textId="1C1280DF" w:rsidR="00BE6FA7" w:rsidRDefault="00BE6FA7" w:rsidP="00BE6FA7">
      <w:pPr>
        <w:pStyle w:val="Normlnweb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,</w:t>
      </w:r>
      <w:proofErr w:type="spellStart"/>
      <w:r>
        <w:rPr>
          <w:i/>
          <w:iCs/>
        </w:rPr>
        <w:t>ʼ</w:t>
      </w:r>
      <w:r w:rsidRPr="00C64B7D">
        <w:rPr>
          <w:i/>
          <w:iCs/>
        </w:rPr>
        <w:t>Ibrāhī</w:t>
      </w:r>
      <w:r>
        <w:rPr>
          <w:i/>
          <w:iCs/>
        </w:rPr>
        <w:t>me</w:t>
      </w:r>
      <w:proofErr w:type="spellEnd"/>
      <w:r>
        <w:rPr>
          <w:i/>
          <w:iCs/>
        </w:rPr>
        <w:t>!‛</w:t>
      </w:r>
    </w:p>
    <w:p w14:paraId="7D0E6DC1" w14:textId="05F377BE" w:rsidR="00BE6FA7" w:rsidRDefault="00BE6FA7" w:rsidP="00BE6FA7">
      <w:pPr>
        <w:pStyle w:val="Normlnweb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 xml:space="preserve">V pokoji na smrt nemocné </w:t>
      </w:r>
      <w:proofErr w:type="spellStart"/>
      <w:r>
        <w:rPr>
          <w:i/>
          <w:iCs/>
        </w:rPr>
        <w:t>Zajnab</w:t>
      </w:r>
      <w:proofErr w:type="spellEnd"/>
      <w:r>
        <w:rPr>
          <w:i/>
          <w:iCs/>
        </w:rPr>
        <w:t xml:space="preserve"> seděli vedle jejího lůžka staří rodiče. Nemocná žena mrkla a pak odpověděla matce, že ještě nějakou chvíli bude její dcera naživu. U dveří seděl </w:t>
      </w:r>
      <w:r>
        <w:rPr>
          <w:i/>
          <w:iCs/>
        </w:rPr>
        <w:t>Ḥ</w:t>
      </w:r>
      <w:r>
        <w:rPr>
          <w:i/>
          <w:iCs/>
        </w:rPr>
        <w:t>asan, hlavu si držel v dlaních a nešťastně plakal. Nikdy ho takhle předtím neviděla.</w:t>
      </w:r>
    </w:p>
    <w:p w14:paraId="2D959341" w14:textId="77777777" w:rsidR="00BE6FA7" w:rsidRDefault="00BE6FA7" w:rsidP="00BE6FA7">
      <w:pPr>
        <w:pStyle w:val="Normlnweb"/>
        <w:spacing w:before="0" w:beforeAutospacing="0" w:after="240" w:afterAutospacing="0" w:line="360" w:lineRule="auto"/>
        <w:jc w:val="both"/>
        <w:rPr>
          <w:i/>
          <w:iCs/>
        </w:rPr>
      </w:pPr>
      <w:proofErr w:type="spellStart"/>
      <w:r>
        <w:rPr>
          <w:i/>
          <w:iCs/>
        </w:rPr>
        <w:lastRenderedPageBreak/>
        <w:t>Zajnab</w:t>
      </w:r>
      <w:proofErr w:type="spellEnd"/>
      <w:r>
        <w:rPr>
          <w:i/>
          <w:iCs/>
        </w:rPr>
        <w:t xml:space="preserve"> potom poprosila matku, aby jí přinesla z její truhly velký kostkovaný kapesník. Vzala ho do ruky, pak si ho položila na ústa a na hruď. Poslední, co řekla, bylo, aby jí dali tento kapesník s sebou do hrobu. Uprostřed noci zavřela oči a odebrala se do místa hlubokého klidu. Oba stařečkové začali hlasitě naříkat, čímž celému světu oznamovali její smrt.</w:t>
      </w:r>
      <w:r w:rsidRPr="007C3D74">
        <w:rPr>
          <w:rStyle w:val="Znakapoznpodarou"/>
          <w:rFonts w:eastAsia="SimSun"/>
        </w:rPr>
        <w:footnoteReference w:id="2"/>
      </w:r>
    </w:p>
    <w:p w14:paraId="464876E0" w14:textId="4D7D4781" w:rsidR="00BE6FA7" w:rsidRDefault="00BE6FA7" w:rsidP="00BE6F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GaramondPro-Regular" w:hAnsi="Times New Roman" w:cs="Times New Roman"/>
          <w:i/>
          <w:iCs/>
          <w:sz w:val="24"/>
          <w:szCs w:val="24"/>
        </w:rPr>
      </w:pPr>
      <w:r>
        <w:rPr>
          <w:rFonts w:ascii="Times New Roman" w:eastAsia="AGaramondPro-Regular" w:hAnsi="Times New Roman" w:cs="Times New Roman"/>
          <w:sz w:val="24"/>
          <w:szCs w:val="24"/>
        </w:rPr>
        <w:t xml:space="preserve">Témata, která M. </w:t>
      </w:r>
      <w:r>
        <w:rPr>
          <w:rFonts w:ascii="Times New Roman" w:eastAsia="AGaramondPro-Regular" w:hAnsi="Times New Roman" w:cs="Times New Roman"/>
          <w:sz w:val="24"/>
          <w:szCs w:val="24"/>
        </w:rPr>
        <w:t>Ḥ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AGaramondPro-Regular" w:hAnsi="Times New Roman" w:cs="Times New Roman"/>
          <w:sz w:val="24"/>
          <w:szCs w:val="24"/>
        </w:rPr>
        <w:t>Hajkal</w:t>
      </w:r>
      <w:proofErr w:type="spellEnd"/>
      <w:r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GaramondPro-Regular" w:hAnsi="Times New Roman" w:cs="Times New Roman"/>
          <w:sz w:val="24"/>
          <w:szCs w:val="24"/>
        </w:rPr>
        <w:t>vnastoluje</w:t>
      </w:r>
      <w:proofErr w:type="spellEnd"/>
      <w:r>
        <w:rPr>
          <w:rFonts w:ascii="Times New Roman" w:eastAsia="AGaramondPro-Regular" w:hAnsi="Times New Roman" w:cs="Times New Roman"/>
          <w:sz w:val="24"/>
          <w:szCs w:val="24"/>
        </w:rPr>
        <w:t>, hodnotí zorným úhlem idejí</w:t>
      </w:r>
      <w:r w:rsidRPr="00852A3C">
        <w:rPr>
          <w:rFonts w:ascii="Times New Roman" w:eastAsia="AGaramondPro-Regular" w:hAnsi="Times New Roman" w:cs="Times New Roman"/>
          <w:sz w:val="24"/>
          <w:szCs w:val="24"/>
        </w:rPr>
        <w:t xml:space="preserve"> J.-J. Rousseaua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a jeho pojetí přírody, které mu splývá </w:t>
      </w:r>
      <w:r w:rsidRPr="00852A3C">
        <w:rPr>
          <w:rFonts w:ascii="Times New Roman" w:eastAsia="AGaramondPro-Regular" w:hAnsi="Times New Roman" w:cs="Times New Roman"/>
          <w:sz w:val="24"/>
          <w:szCs w:val="24"/>
        </w:rPr>
        <w:t>s pojmem svobody, spravedlnosti</w:t>
      </w:r>
      <w:r>
        <w:rPr>
          <w:rFonts w:ascii="Times New Roman" w:eastAsia="AGaramondPro-Regular" w:hAnsi="Times New Roman" w:cs="Times New Roman"/>
          <w:sz w:val="24"/>
          <w:szCs w:val="24"/>
        </w:rPr>
        <w:t xml:space="preserve"> a štěstí. </w:t>
      </w:r>
      <w:proofErr w:type="spellStart"/>
      <w:r w:rsidRPr="00BE6FA7">
        <w:rPr>
          <w:rFonts w:ascii="Times New Roman" w:eastAsia="AGaramondPro-Bold" w:hAnsi="Times New Roman" w:cs="Times New Roman"/>
          <w:i/>
          <w:iCs/>
          <w:sz w:val="24"/>
          <w:szCs w:val="24"/>
        </w:rPr>
        <w:t>Ḥ</w:t>
      </w:r>
      <w:r w:rsidRPr="00BE6FA7">
        <w:rPr>
          <w:rFonts w:ascii="Times New Roman" w:eastAsia="AGaramondPro-Regular" w:hAnsi="Times New Roman" w:cs="Times New Roman"/>
          <w:i/>
          <w:iCs/>
          <w:sz w:val="24"/>
          <w:szCs w:val="24"/>
        </w:rPr>
        <w:t>āmid</w:t>
      </w:r>
      <w:proofErr w:type="spellEnd"/>
      <w:r>
        <w:rPr>
          <w:rFonts w:ascii="Times New Roman" w:eastAsia="AGaramondPro-Regular" w:hAnsi="Times New Roman" w:cs="Times New Roman"/>
          <w:sz w:val="24"/>
          <w:szCs w:val="24"/>
        </w:rPr>
        <w:t xml:space="preserve"> se ve svém dopise adresovaném rodičům a sourozencům rozepisuje o tom, že láska je přirozeným lidským citem, bez něhož život ztrácí význam a smysl.</w:t>
      </w:r>
    </w:p>
    <w:p w14:paraId="650545B1" w14:textId="77777777" w:rsidR="00BE6FA7" w:rsidRDefault="00BE6FA7" w:rsidP="00BE6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GaramondPro-Regular" w:hAnsi="Times New Roman" w:cs="Times New Roman"/>
          <w:i/>
          <w:iCs/>
          <w:sz w:val="24"/>
          <w:szCs w:val="24"/>
        </w:rPr>
      </w:pPr>
      <w:r>
        <w:rPr>
          <w:rFonts w:ascii="Times New Roman" w:eastAsia="AGaramondPro-Regular" w:hAnsi="Times New Roman" w:cs="Times New Roman"/>
          <w:i/>
          <w:iCs/>
          <w:sz w:val="24"/>
          <w:szCs w:val="24"/>
        </w:rPr>
        <w:t>Otci, matce, sourozencům a ostatním členům rodiny!</w:t>
      </w:r>
    </w:p>
    <w:p w14:paraId="164F7ABC" w14:textId="1B69AAD1" w:rsidR="00BE6FA7" w:rsidRDefault="00BE6FA7" w:rsidP="00BE6F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GaramondPro-Regular" w:hAnsi="Times New Roman" w:cs="Times New Roman"/>
          <w:i/>
          <w:iCs/>
          <w:sz w:val="24"/>
          <w:szCs w:val="24"/>
        </w:rPr>
      </w:pPr>
      <w:r>
        <w:rPr>
          <w:rFonts w:ascii="Times New Roman" w:eastAsia="AGaramondPro-Regular" w:hAnsi="Times New Roman" w:cs="Times New Roman"/>
          <w:i/>
          <w:iCs/>
          <w:sz w:val="24"/>
          <w:szCs w:val="24"/>
        </w:rPr>
        <w:t xml:space="preserve">Před několika dny jsem se svěřil jednomu šejchovi, který byl vskutku špatným příslušníkem mystického řádu. Myslel jsem si, že u něho najdu onu posvátnost, jíž se holedbá a která by mohla uklidnit mé svědomí. Naše setkání mi však nepřineslo nic než další trápení a bolest. Proto otevírám své srdce právě vám, protože vás mám rád a doufám, že odpustíte nešťastníkovi, který byl zcela vysílen svým úmyslem. Vydal se na cestu a nevěděl </w:t>
      </w:r>
      <w:proofErr w:type="spellStart"/>
      <w:r>
        <w:rPr>
          <w:rFonts w:ascii="Times New Roman" w:eastAsia="AGaramondPro-Regular" w:hAnsi="Times New Roman" w:cs="Times New Roman"/>
          <w:i/>
          <w:iCs/>
          <w:sz w:val="24"/>
          <w:szCs w:val="24"/>
        </w:rPr>
        <w:t>kudykam</w:t>
      </w:r>
      <w:proofErr w:type="spellEnd"/>
      <w:r>
        <w:rPr>
          <w:rFonts w:ascii="Times New Roman" w:eastAsia="AGaramondPro-Regular" w:hAnsi="Times New Roman" w:cs="Times New Roman"/>
          <w:i/>
          <w:iCs/>
          <w:sz w:val="24"/>
          <w:szCs w:val="24"/>
        </w:rPr>
        <w:t>. Třeba ho ještě někdy uvidíte, ale je také docela dobře možné, že tato slova budou vaší poslední památkou na tohoto člověka.</w:t>
      </w:r>
    </w:p>
    <w:p w14:paraId="02243333" w14:textId="77777777" w:rsidR="00BE6FA7" w:rsidRPr="00FD2D1D" w:rsidRDefault="00BE6FA7" w:rsidP="00BE6F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GaramondPro-Regular" w:hAnsi="Times New Roman" w:cs="Times New Roman"/>
          <w:i/>
          <w:iCs/>
          <w:sz w:val="24"/>
          <w:szCs w:val="24"/>
        </w:rPr>
      </w:pPr>
      <w:r>
        <w:rPr>
          <w:rFonts w:ascii="Times New Roman" w:eastAsia="AGaramondPro-Regular" w:hAnsi="Times New Roman" w:cs="Times New Roman"/>
          <w:i/>
          <w:iCs/>
          <w:sz w:val="24"/>
          <w:szCs w:val="24"/>
        </w:rPr>
        <w:t>Před dvěma roky jsem měl pocit, jako by mi neúnavný hlas mého srdce vyprávěl o lásce a její blahodárnosti, jako by mi ukazoval její rajskou zahradu se zpívajícím ptactvem. Sotva mi umí vylíčit ženskou krásu a štěstí, které drží žena ve svých rukou, jinak než uhlazeným a vytříbeným jazykem, jemuž nelze odolat. Dává mi najevo, že život bez lásky je neradostný a prázdný.</w:t>
      </w:r>
      <w:r>
        <w:rPr>
          <w:rStyle w:val="Znakapoznpodarou"/>
          <w:rFonts w:ascii="Times New Roman" w:eastAsia="AGaramondPro-Regular" w:hAnsi="Times New Roman" w:cs="Times New Roman"/>
          <w:sz w:val="24"/>
          <w:szCs w:val="24"/>
        </w:rPr>
        <w:footnoteReference w:id="3"/>
      </w:r>
    </w:p>
    <w:p w14:paraId="1BF08182" w14:textId="77777777" w:rsidR="00406166" w:rsidRPr="00406166" w:rsidRDefault="00406166">
      <w:pPr>
        <w:rPr>
          <w:rFonts w:ascii="Times New Roman" w:hAnsi="Times New Roman" w:cs="Times New Roman"/>
        </w:rPr>
      </w:pPr>
    </w:p>
    <w:sectPr w:rsidR="00406166" w:rsidRPr="0040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FEEE" w14:textId="77777777" w:rsidR="007E1E7E" w:rsidRDefault="007E1E7E" w:rsidP="00406166">
      <w:pPr>
        <w:spacing w:after="0" w:line="240" w:lineRule="auto"/>
      </w:pPr>
      <w:r>
        <w:separator/>
      </w:r>
    </w:p>
  </w:endnote>
  <w:endnote w:type="continuationSeparator" w:id="0">
    <w:p w14:paraId="17D41AEE" w14:textId="77777777" w:rsidR="007E1E7E" w:rsidRDefault="007E1E7E" w:rsidP="004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BBF5" w14:textId="77777777" w:rsidR="007E1E7E" w:rsidRDefault="007E1E7E" w:rsidP="00406166">
      <w:pPr>
        <w:spacing w:after="0" w:line="240" w:lineRule="auto"/>
      </w:pPr>
      <w:r>
        <w:separator/>
      </w:r>
    </w:p>
  </w:footnote>
  <w:footnote w:type="continuationSeparator" w:id="0">
    <w:p w14:paraId="46DE11E7" w14:textId="77777777" w:rsidR="007E1E7E" w:rsidRDefault="007E1E7E" w:rsidP="00406166">
      <w:pPr>
        <w:spacing w:after="0" w:line="240" w:lineRule="auto"/>
      </w:pPr>
      <w:r>
        <w:continuationSeparator/>
      </w:r>
    </w:p>
  </w:footnote>
  <w:footnote w:id="1">
    <w:p w14:paraId="71D57839" w14:textId="77777777" w:rsidR="00406166" w:rsidRDefault="00406166" w:rsidP="00406166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Hajkal</w:t>
      </w:r>
      <w:proofErr w:type="spellEnd"/>
      <w:r>
        <w:t xml:space="preserve"> 2011, s. 10.</w:t>
      </w:r>
    </w:p>
  </w:footnote>
  <w:footnote w:id="2">
    <w:p w14:paraId="5E3EEE1E" w14:textId="77777777" w:rsidR="00BE6FA7" w:rsidRDefault="00BE6FA7" w:rsidP="00BE6FA7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Hajkal</w:t>
      </w:r>
      <w:proofErr w:type="spellEnd"/>
      <w:r>
        <w:t xml:space="preserve"> 2011, s. 193.</w:t>
      </w:r>
    </w:p>
  </w:footnote>
  <w:footnote w:id="3">
    <w:p w14:paraId="41CCE825" w14:textId="77777777" w:rsidR="00BE6FA7" w:rsidRDefault="00BE6FA7" w:rsidP="00BE6FA7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Hajkal</w:t>
      </w:r>
      <w:proofErr w:type="spellEnd"/>
      <w:r>
        <w:t xml:space="preserve"> 2011, s. 155-156.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66"/>
    <w:rsid w:val="00406166"/>
    <w:rsid w:val="004D0C6C"/>
    <w:rsid w:val="007E1E7E"/>
    <w:rsid w:val="00BE6FA7"/>
    <w:rsid w:val="00C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B1C3"/>
  <w15:chartTrackingRefBased/>
  <w15:docId w15:val="{53580A25-C331-4888-9DC8-1508F4EB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406166"/>
    <w:pPr>
      <w:suppressAutoHyphens/>
      <w:spacing w:after="200" w:line="276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406166"/>
    <w:rPr>
      <w:rFonts w:ascii="Calibri" w:eastAsia="SimSun" w:hAnsi="Calibri" w:cs="Arial"/>
      <w:sz w:val="20"/>
      <w:szCs w:val="20"/>
      <w:lang w:eastAsia="zh-CN"/>
    </w:rPr>
  </w:style>
  <w:style w:type="character" w:styleId="Znakapoznpodarou">
    <w:name w:val="footnote reference"/>
    <w:basedOn w:val="Standardnpsmoodstavce"/>
    <w:semiHidden/>
    <w:unhideWhenUsed/>
    <w:rsid w:val="00406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1</cp:revision>
  <dcterms:created xsi:type="dcterms:W3CDTF">2021-02-16T01:11:00Z</dcterms:created>
  <dcterms:modified xsi:type="dcterms:W3CDTF">2021-02-16T01:32:00Z</dcterms:modified>
</cp:coreProperties>
</file>