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B9FC" w14:textId="0C1EAD49" w:rsidR="00AD2171" w:rsidRDefault="30237606" w:rsidP="2F8A92EB">
      <w:pPr>
        <w:spacing w:line="257" w:lineRule="auto"/>
      </w:pPr>
      <w:r w:rsidRPr="2F8A92EB">
        <w:rPr>
          <w:rFonts w:ascii="Calibri" w:eastAsia="Calibri" w:hAnsi="Calibri" w:cs="Calibri"/>
          <w:b/>
          <w:bCs/>
          <w:lang w:val="en-US"/>
        </w:rPr>
        <w:t>Academic writing – basic features</w:t>
      </w:r>
      <w:r w:rsidR="001C3359">
        <w:rPr>
          <w:rFonts w:ascii="Calibri" w:eastAsia="Calibri" w:hAnsi="Calibri" w:cs="Calibri"/>
          <w:b/>
          <w:bCs/>
          <w:lang w:val="en-US"/>
        </w:rPr>
        <w:t xml:space="preserve"> </w:t>
      </w:r>
      <w:r w:rsidR="00AD2171">
        <w:rPr>
          <w:rFonts w:ascii="Calibri" w:eastAsia="Calibri" w:hAnsi="Calibri" w:cs="Calibri"/>
          <w:b/>
          <w:bCs/>
          <w:lang w:val="en-US"/>
        </w:rPr>
        <w:t>(author: Ola Holubowicz)</w:t>
      </w:r>
    </w:p>
    <w:p w14:paraId="75EFE908" w14:textId="1CF9F660" w:rsidR="00BF432F" w:rsidRDefault="30237606" w:rsidP="2F8A92EB">
      <w:pPr>
        <w:spacing w:line="257" w:lineRule="auto"/>
        <w:rPr>
          <w:rFonts w:ascii="Calibri" w:eastAsia="Calibri" w:hAnsi="Calibri" w:cs="Calibri"/>
          <w:lang w:val="en-US"/>
        </w:rPr>
      </w:pPr>
      <w:r w:rsidRPr="2F8A92EB">
        <w:rPr>
          <w:rFonts w:ascii="Calibri" w:eastAsia="Calibri" w:hAnsi="Calibri" w:cs="Calibri"/>
          <w:lang w:val="en-US"/>
        </w:rPr>
        <w:t xml:space="preserve">Before beginning to write, please </w:t>
      </w:r>
      <w:r w:rsidRPr="2F8A92EB">
        <w:rPr>
          <w:rFonts w:ascii="Calibri" w:eastAsia="Calibri" w:hAnsi="Calibri" w:cs="Calibri"/>
          <w:b/>
          <w:bCs/>
          <w:lang w:val="en-US"/>
        </w:rPr>
        <w:t xml:space="preserve">change the document language to English. </w:t>
      </w:r>
      <w:r w:rsidRPr="2F8A92EB">
        <w:rPr>
          <w:rFonts w:ascii="Calibri" w:eastAsia="Calibri" w:hAnsi="Calibri" w:cs="Calibri"/>
          <w:lang w:val="en-US"/>
        </w:rPr>
        <w:t xml:space="preserve">In this way you will avoid typos and spelling mistakes. </w:t>
      </w:r>
    </w:p>
    <w:p w14:paraId="55F31E64" w14:textId="1A402AC2" w:rsidR="00BF432F" w:rsidRDefault="30237606" w:rsidP="2F8A92EB">
      <w:pPr>
        <w:spacing w:line="257" w:lineRule="auto"/>
      </w:pPr>
      <w:r w:rsidRPr="2F8A92EB">
        <w:rPr>
          <w:rFonts w:ascii="Calibri" w:eastAsia="Calibri" w:hAnsi="Calibri" w:cs="Calibri"/>
          <w:lang w:val="en-US"/>
        </w:rPr>
        <w:t xml:space="preserve"> </w:t>
      </w:r>
    </w:p>
    <w:p w14:paraId="7C149509" w14:textId="665CC5F0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Grammar:</w:t>
      </w:r>
    </w:p>
    <w:p w14:paraId="78FFECA4" w14:textId="646227FA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Present simple (remember –(e)s when necessary – e.g. the writer describes)</w:t>
      </w:r>
    </w:p>
    <w:p w14:paraId="23BD9089" w14:textId="59B7CB93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Present perfect when describing past events when no time is given, especially when contrasted with the regular actions of present simple</w:t>
      </w:r>
    </w:p>
    <w:p w14:paraId="0D580598" w14:textId="6709926E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Politicians usually introduce various measures when faced with a crisis and they realize that they have not addressed the issues before. </w:t>
      </w:r>
    </w:p>
    <w:p w14:paraId="071EC9F9" w14:textId="629D8481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Articles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the most common mistake for us, Slavs, pay attention to these</w:t>
      </w:r>
    </w:p>
    <w:p w14:paraId="7CA39D3E" w14:textId="60237A18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Sentence structure:</w:t>
      </w:r>
    </w:p>
    <w:p w14:paraId="53508660" w14:textId="54E5783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Write in sentences – there must always be a verb. </w:t>
      </w:r>
    </w:p>
    <w:p w14:paraId="4A9A4134" w14:textId="5EB5EDB4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Grammatical gender –</w:t>
      </w:r>
    </w:p>
    <w:p w14:paraId="6A68616F" w14:textId="0F1FC8D5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  <w:b/>
          <w:bCs/>
        </w:rPr>
      </w:pPr>
      <w:r w:rsidRPr="2F8A92EB">
        <w:rPr>
          <w:rFonts w:ascii="Calibri" w:eastAsia="Calibri" w:hAnsi="Calibri" w:cs="Calibri"/>
          <w:b/>
          <w:bCs/>
          <w:lang w:val="en-US"/>
        </w:rPr>
        <w:t xml:space="preserve">Use inclusive language </w:t>
      </w:r>
    </w:p>
    <w:p w14:paraId="5E1EEC87" w14:textId="7C391510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i.e. do NOT use generic HE, but </w:t>
      </w:r>
      <w:r w:rsidRPr="2F8A92EB">
        <w:rPr>
          <w:rFonts w:ascii="Calibri" w:eastAsia="Calibri" w:hAnsi="Calibri" w:cs="Calibri"/>
          <w:b/>
          <w:bCs/>
          <w:lang w:val="en-US"/>
        </w:rPr>
        <w:t>THEY</w:t>
      </w:r>
    </w:p>
    <w:p w14:paraId="2FF03E15" w14:textId="72AD5F69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 least awkward is to use plural, e.g. instead of: Should anyone need assistance, he is encouraged to enroll for a course in academic writing. - wrong</w:t>
      </w:r>
    </w:p>
    <w:p w14:paraId="70E2B82A" w14:textId="7F536AEF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But: Should anyone need assistance, </w:t>
      </w:r>
      <w:r w:rsidRPr="2F8A92EB">
        <w:rPr>
          <w:rFonts w:ascii="Calibri" w:eastAsia="Calibri" w:hAnsi="Calibri" w:cs="Calibri"/>
          <w:b/>
          <w:bCs/>
          <w:lang w:val="en-US"/>
        </w:rPr>
        <w:t>they</w:t>
      </w:r>
      <w:r w:rsidRPr="2F8A92EB">
        <w:rPr>
          <w:rFonts w:ascii="Calibri" w:eastAsia="Calibri" w:hAnsi="Calibri" w:cs="Calibri"/>
          <w:lang w:val="en-US"/>
        </w:rPr>
        <w:t xml:space="preserve"> are encouraged to enroll for … - correct</w:t>
      </w:r>
    </w:p>
    <w:p w14:paraId="6E7823AE" w14:textId="6B05C7A1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Vocabulary:</w:t>
      </w:r>
    </w:p>
    <w:p w14:paraId="0E703AE9" w14:textId="40FC040D" w:rsidR="00BF432F" w:rsidRDefault="00AD2171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lang w:val="en-US"/>
        </w:rPr>
        <w:t>The</w:t>
      </w:r>
      <w:r w:rsidR="30237606" w:rsidRPr="2F8A92EB">
        <w:rPr>
          <w:rFonts w:ascii="Calibri" w:eastAsia="Calibri" w:hAnsi="Calibri" w:cs="Calibri"/>
          <w:lang w:val="en-US"/>
        </w:rPr>
        <w:t xml:space="preserve"> list of forbidden words:</w:t>
      </w:r>
    </w:p>
    <w:p w14:paraId="5A432105" w14:textId="01EE9E04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Big, nice, get, go, very, really, great</w:t>
      </w:r>
    </w:p>
    <w:p w14:paraId="28F3E6C2" w14:textId="78029FC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Avoid colloquial words:</w:t>
      </w:r>
    </w:p>
    <w:p w14:paraId="48612A3A" w14:textId="34756AC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Basically, definitely, totally</w:t>
      </w:r>
    </w:p>
    <w:p w14:paraId="048BA53C" w14:textId="754B0236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Avoid chatty style –</w:t>
      </w:r>
    </w:p>
    <w:p w14:paraId="0C89E4AC" w14:textId="6A6D0362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DO NOT write phrases such as: It is a problem? Yes, it, sure, is. </w:t>
      </w:r>
    </w:p>
    <w:p w14:paraId="04189A71" w14:textId="7E1FEEC7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Use moderate, factual language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avoid intensifiers such as very, extremely, absolutely etc.</w:t>
      </w:r>
    </w:p>
    <w:p w14:paraId="300F54F4" w14:textId="66E53C18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Avoid repetitions, especially in the same sentence. </w:t>
      </w:r>
    </w:p>
    <w:p w14:paraId="22EB6520" w14:textId="4ED98E9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Use thesaurus.com to find synonyms.</w:t>
      </w:r>
    </w:p>
    <w:p w14:paraId="7B4162CF" w14:textId="129C4AED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Spelling</w:t>
      </w:r>
    </w:p>
    <w:p w14:paraId="0339B893" w14:textId="7A6F654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Numbers in words:</w:t>
      </w:r>
    </w:p>
    <w:p w14:paraId="37F68A22" w14:textId="5D6C41ED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Nineteenth century instead of 19</w:t>
      </w:r>
      <w:r w:rsidRPr="2F8A92EB">
        <w:rPr>
          <w:rFonts w:ascii="Calibri" w:eastAsia="Calibri" w:hAnsi="Calibri" w:cs="Calibri"/>
          <w:vertAlign w:val="superscript"/>
          <w:lang w:val="en-US"/>
        </w:rPr>
        <w:t>th</w:t>
      </w:r>
      <w:r w:rsidRPr="2F8A92EB">
        <w:rPr>
          <w:rFonts w:ascii="Calibri" w:eastAsia="Calibri" w:hAnsi="Calibri" w:cs="Calibri"/>
          <w:lang w:val="en-US"/>
        </w:rPr>
        <w:t xml:space="preserve"> </w:t>
      </w:r>
    </w:p>
    <w:p w14:paraId="0BA08F03" w14:textId="7B945D0B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-ful as a suffix – one L</w:t>
      </w:r>
    </w:p>
    <w:p w14:paraId="76362C5C" w14:textId="50E9A5D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 beautiful, wonderful, etc.</w:t>
      </w:r>
    </w:p>
    <w:p w14:paraId="77BBECB9" w14:textId="7005AB43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Words that are often misspelled: (here proper versions!)</w:t>
      </w:r>
    </w:p>
    <w:p w14:paraId="783EC822" w14:textId="4E1D135E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Believe (NOT belive)</w:t>
      </w:r>
    </w:p>
    <w:p w14:paraId="15A7C538" w14:textId="248C1E0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Writing (NOT writting)</w:t>
      </w:r>
    </w:p>
    <w:p w14:paraId="75A950CF" w14:textId="4AE8C3B9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Use linking words: (followed by a comma)</w:t>
      </w:r>
    </w:p>
    <w:p w14:paraId="7180F373" w14:textId="0CD0AAF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To introduce ideas:</w:t>
      </w:r>
    </w:p>
    <w:p w14:paraId="73A07477" w14:textId="53A7384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First of </w:t>
      </w:r>
      <w:proofErr w:type="gramStart"/>
      <w:r w:rsidRPr="2F8A92EB">
        <w:rPr>
          <w:rFonts w:ascii="Calibri" w:eastAsia="Calibri" w:hAnsi="Calibri" w:cs="Calibri"/>
          <w:lang w:val="en-US"/>
        </w:rPr>
        <w:t>all,/</w:t>
      </w:r>
      <w:proofErr w:type="gramEnd"/>
      <w:r w:rsidRPr="2F8A92EB">
        <w:rPr>
          <w:rFonts w:ascii="Calibri" w:eastAsia="Calibri" w:hAnsi="Calibri" w:cs="Calibri"/>
          <w:lang w:val="en-US"/>
        </w:rPr>
        <w:t>Firstly</w:t>
      </w:r>
    </w:p>
    <w:p w14:paraId="01633505" w14:textId="17C745E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To add more information:</w:t>
      </w:r>
    </w:p>
    <w:p w14:paraId="3900DEE5" w14:textId="1F343DF1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</w:t>
      </w:r>
      <w:r w:rsidR="00AD2171">
        <w:rPr>
          <w:rFonts w:ascii="Calibri" w:eastAsia="Calibri" w:hAnsi="Calibri" w:cs="Calibri"/>
          <w:lang w:val="en-US"/>
        </w:rPr>
        <w:t xml:space="preserve"> </w:t>
      </w:r>
      <w:r w:rsidRPr="2F8A92EB">
        <w:rPr>
          <w:rFonts w:ascii="Calibri" w:eastAsia="Calibri" w:hAnsi="Calibri" w:cs="Calibri"/>
          <w:lang w:val="en-US"/>
        </w:rPr>
        <w:t xml:space="preserve">What is </w:t>
      </w:r>
      <w:proofErr w:type="gramStart"/>
      <w:r w:rsidRPr="2F8A92EB">
        <w:rPr>
          <w:rFonts w:ascii="Calibri" w:eastAsia="Calibri" w:hAnsi="Calibri" w:cs="Calibri"/>
          <w:lang w:val="en-US"/>
        </w:rPr>
        <w:t>more,/</w:t>
      </w:r>
      <w:proofErr w:type="gramEnd"/>
      <w:r w:rsidRPr="2F8A92EB">
        <w:rPr>
          <w:rFonts w:ascii="Calibri" w:eastAsia="Calibri" w:hAnsi="Calibri" w:cs="Calibri"/>
          <w:lang w:val="en-US"/>
        </w:rPr>
        <w:t xml:space="preserve"> Furthermore,/ Moreover,/ In addition, </w:t>
      </w:r>
    </w:p>
    <w:p w14:paraId="19C68497" w14:textId="5CDB45C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lastRenderedPageBreak/>
        <w:t>To present a contrast:</w:t>
      </w:r>
    </w:p>
    <w:p w14:paraId="602C2721" w14:textId="6822476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</w:t>
      </w:r>
      <w:proofErr w:type="gramStart"/>
      <w:r w:rsidRPr="2F8A92EB">
        <w:rPr>
          <w:rFonts w:ascii="Calibri" w:eastAsia="Calibri" w:hAnsi="Calibri" w:cs="Calibri"/>
          <w:lang w:val="en-US"/>
        </w:rPr>
        <w:t>However,/</w:t>
      </w:r>
      <w:proofErr w:type="gramEnd"/>
      <w:r w:rsidRPr="2F8A92EB">
        <w:rPr>
          <w:rFonts w:ascii="Calibri" w:eastAsia="Calibri" w:hAnsi="Calibri" w:cs="Calibri"/>
          <w:lang w:val="en-US"/>
        </w:rPr>
        <w:t xml:space="preserve"> Nonetheless,/ Nevertheless, / Notwithstanding, </w:t>
      </w:r>
    </w:p>
    <w:p w14:paraId="7B6A994F" w14:textId="35261ABB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Implication:</w:t>
      </w:r>
    </w:p>
    <w:p w14:paraId="52BC9874" w14:textId="4BBEA243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</w:t>
      </w:r>
      <w:proofErr w:type="gramStart"/>
      <w:r w:rsidRPr="2F8A92EB">
        <w:rPr>
          <w:rFonts w:ascii="Calibri" w:eastAsia="Calibri" w:hAnsi="Calibri" w:cs="Calibri"/>
          <w:lang w:val="en-US"/>
        </w:rPr>
        <w:t>Thus,/</w:t>
      </w:r>
      <w:proofErr w:type="gramEnd"/>
      <w:r w:rsidRPr="2F8A92EB">
        <w:rPr>
          <w:rFonts w:ascii="Calibri" w:eastAsia="Calibri" w:hAnsi="Calibri" w:cs="Calibri"/>
          <w:lang w:val="en-US"/>
        </w:rPr>
        <w:t xml:space="preserve"> Therefore,/ Hence </w:t>
      </w:r>
    </w:p>
    <w:p w14:paraId="7DCC15C6" w14:textId="5455B7E7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Conclusion:</w:t>
      </w:r>
    </w:p>
    <w:p w14:paraId="07C29DE0" w14:textId="06DD408E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– To </w:t>
      </w:r>
      <w:proofErr w:type="gramStart"/>
      <w:r w:rsidRPr="2F8A92EB">
        <w:rPr>
          <w:rFonts w:ascii="Calibri" w:eastAsia="Calibri" w:hAnsi="Calibri" w:cs="Calibri"/>
          <w:lang w:val="en-US"/>
        </w:rPr>
        <w:t>conclude,/</w:t>
      </w:r>
      <w:proofErr w:type="gramEnd"/>
      <w:r w:rsidRPr="2F8A92EB">
        <w:rPr>
          <w:rFonts w:ascii="Calibri" w:eastAsia="Calibri" w:hAnsi="Calibri" w:cs="Calibri"/>
          <w:lang w:val="en-US"/>
        </w:rPr>
        <w:t xml:space="preserve"> To sum up,/In conclusion,/In sum,/ On balance, </w:t>
      </w:r>
    </w:p>
    <w:p w14:paraId="6BC43E3B" w14:textId="55FDD4BB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Try using specific vocabulary:</w:t>
      </w:r>
    </w:p>
    <w:p w14:paraId="6057BBAB" w14:textId="759F44EC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Therefore, avoid: somewhere, someone, something</w:t>
      </w:r>
    </w:p>
    <w:p w14:paraId="251694F0" w14:textId="03B86EAA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 Someone might think about doing something if they go somewhere. – NO!</w:t>
      </w:r>
    </w:p>
    <w:p w14:paraId="43633707" w14:textId="569B7085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Better: Some might consider taking action/engaging in certain activities when they decide to travel to particular destinations. </w:t>
      </w:r>
    </w:p>
    <w:p w14:paraId="735B216E" w14:textId="46CD3A59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Punctuation:</w:t>
      </w:r>
    </w:p>
    <w:p w14:paraId="081BCCD2" w14:textId="4D4ADEE5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Commas:</w:t>
      </w:r>
    </w:p>
    <w:p w14:paraId="6620D597" w14:textId="2A1059E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Always after linking words – e.g. However,</w:t>
      </w:r>
    </w:p>
    <w:p w14:paraId="5DB951A3" w14:textId="03D27A3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Moreover, </w:t>
      </w:r>
    </w:p>
    <w:p w14:paraId="40CDCAA8" w14:textId="1A9C012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After adverbials of manner:</w:t>
      </w:r>
    </w:p>
    <w:p w14:paraId="7631BBAC" w14:textId="37FB42C3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Undoubtedly, </w:t>
      </w:r>
    </w:p>
    <w:p w14:paraId="4DAE32A0" w14:textId="0BED50C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Interjections separated with commas –e.g.</w:t>
      </w:r>
    </w:p>
    <w:p w14:paraId="404B363E" w14:textId="1D2402A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That led, however, to another war. </w:t>
      </w:r>
    </w:p>
    <w:p w14:paraId="5237D366" w14:textId="3C38D856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relative clauses:</w:t>
      </w:r>
    </w:p>
    <w:p w14:paraId="13F5111D" w14:textId="1E487FE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see the difference between defining and non-defining;</w:t>
      </w:r>
    </w:p>
    <w:p w14:paraId="0B76CCD9" w14:textId="52BCDD31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these 2 sentences have a different meaning:</w:t>
      </w:r>
    </w:p>
    <w:p w14:paraId="543E6D16" w14:textId="5022AEC3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People, who are aggressive, attack each other.</w:t>
      </w:r>
      <w:r w:rsidR="00AD2171">
        <w:rPr>
          <w:rFonts w:ascii="Calibri" w:eastAsia="Calibri" w:hAnsi="Calibri" w:cs="Calibri"/>
          <w:lang w:val="en-US"/>
        </w:rPr>
        <w:t xml:space="preserve"> (All people are aggressive.)</w:t>
      </w:r>
    </w:p>
    <w:p w14:paraId="3C734428" w14:textId="5D17A941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The people who are aggressive attack each other. </w:t>
      </w:r>
      <w:r w:rsidR="00AD2171">
        <w:rPr>
          <w:rFonts w:ascii="Calibri" w:eastAsia="Calibri" w:hAnsi="Calibri" w:cs="Calibri"/>
          <w:lang w:val="en-US"/>
        </w:rPr>
        <w:t>(Only those who are aggressive attack each other.)</w:t>
      </w:r>
    </w:p>
    <w:p w14:paraId="65902305" w14:textId="50EB41D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Inverted commas:</w:t>
      </w:r>
    </w:p>
    <w:p w14:paraId="23B96E56" w14:textId="03512ED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Only up in English “this way”.</w:t>
      </w:r>
    </w:p>
    <w:p w14:paraId="418220B7" w14:textId="4D0515D5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Layout</w:t>
      </w:r>
    </w:p>
    <w:p w14:paraId="7F9C3988" w14:textId="137E87EC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Paragraphs!</w:t>
      </w:r>
    </w:p>
    <w:p w14:paraId="2D350AEC" w14:textId="04353D12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Content:</w:t>
      </w:r>
    </w:p>
    <w:p w14:paraId="183AEA06" w14:textId="4D22BC34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Only relevant content: do not fill your essay with </w:t>
      </w:r>
      <w:r w:rsidR="00AD2171">
        <w:rPr>
          <w:rFonts w:ascii="Calibri" w:eastAsia="Calibri" w:hAnsi="Calibri" w:cs="Calibri"/>
          <w:lang w:val="en-US"/>
        </w:rPr>
        <w:t>unnecessary words</w:t>
      </w:r>
      <w:r w:rsidRPr="2F8A92EB">
        <w:rPr>
          <w:rFonts w:ascii="Calibri" w:eastAsia="Calibri" w:hAnsi="Calibri" w:cs="Calibri"/>
          <w:lang w:val="en-US"/>
        </w:rPr>
        <w:t xml:space="preserve"> or clichés. </w:t>
      </w:r>
    </w:p>
    <w:p w14:paraId="01D55E35" w14:textId="086A2083" w:rsidR="00BF432F" w:rsidRPr="00AD2171" w:rsidRDefault="30237606" w:rsidP="00AD2171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– Some express such an opinion, others hold an opposite view, however, I do not know, since I am no expert in this field. </w:t>
      </w:r>
      <w:r w:rsidR="00AD2171">
        <w:rPr>
          <w:rFonts w:ascii="Calibri" w:eastAsia="Calibri" w:hAnsi="Calibri" w:cs="Calibri"/>
          <w:lang w:val="en-US"/>
        </w:rPr>
        <w:t xml:space="preserve">  </w:t>
      </w:r>
    </w:p>
    <w:p w14:paraId="62D2EE0E" w14:textId="6A6DF61D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 a summary</w:t>
      </w:r>
    </w:p>
    <w:p w14:paraId="15733D35" w14:textId="435FC3EE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Do not describe at length how many pages books have, how many chapter</w:t>
      </w:r>
      <w:r w:rsidR="599054E5" w:rsidRPr="2F8A92EB">
        <w:rPr>
          <w:rFonts w:ascii="Calibri" w:eastAsia="Calibri" w:hAnsi="Calibri" w:cs="Calibri"/>
          <w:lang w:val="en-US"/>
        </w:rPr>
        <w:t>s</w:t>
      </w:r>
      <w:r w:rsidRPr="2F8A92EB">
        <w:rPr>
          <w:rFonts w:ascii="Calibri" w:eastAsia="Calibri" w:hAnsi="Calibri" w:cs="Calibri"/>
          <w:lang w:val="en-US"/>
        </w:rPr>
        <w:t xml:space="preserve"> there are etc. = </w:t>
      </w:r>
      <w:r w:rsidRPr="2F8A92EB">
        <w:rPr>
          <w:rFonts w:ascii="Calibri" w:eastAsia="Calibri" w:hAnsi="Calibri" w:cs="Calibri"/>
          <w:b/>
          <w:bCs/>
          <w:lang w:val="en-US"/>
        </w:rPr>
        <w:t>to the point!</w:t>
      </w:r>
    </w:p>
    <w:p w14:paraId="30946D5D" w14:textId="18DB6EE6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  <w:b/>
          <w:bCs/>
        </w:rPr>
      </w:pPr>
      <w:r w:rsidRPr="2F8A92EB">
        <w:rPr>
          <w:rFonts w:ascii="Calibri" w:eastAsia="Calibri" w:hAnsi="Calibri" w:cs="Calibri"/>
          <w:b/>
          <w:bCs/>
          <w:lang w:val="en-US"/>
        </w:rPr>
        <w:t>Try to be concise!</w:t>
      </w:r>
    </w:p>
    <w:p w14:paraId="0AA5198E" w14:textId="0FE02C30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How to write titles of books/articles:</w:t>
      </w:r>
    </w:p>
    <w:p w14:paraId="35C7CBA6" w14:textId="72994580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Just a title – in italics</w:t>
      </w:r>
    </w:p>
    <w:p w14:paraId="6F9552CD" w14:textId="4A2CDA0B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If you include an article or a chapter and the name of the book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the part is in “inverted commas”, whereas the whole book/journal is </w:t>
      </w:r>
      <w:r w:rsidRPr="2F8A92EB">
        <w:rPr>
          <w:rFonts w:ascii="Calibri" w:eastAsia="Calibri" w:hAnsi="Calibri" w:cs="Calibri"/>
          <w:i/>
          <w:iCs/>
          <w:lang w:val="en-US"/>
        </w:rPr>
        <w:t>Italicized</w:t>
      </w:r>
    </w:p>
    <w:p w14:paraId="075E9EEA" w14:textId="00A54913" w:rsidR="00BF432F" w:rsidRDefault="30237606" w:rsidP="00F7611E">
      <w:pPr>
        <w:pStyle w:val="Odstavecseseznamem"/>
        <w:numPr>
          <w:ilvl w:val="2"/>
          <w:numId w:val="1"/>
        </w:numPr>
      </w:pPr>
      <w:r w:rsidRPr="00AD2171">
        <w:rPr>
          <w:rFonts w:ascii="Calibri" w:eastAsia="Calibri" w:hAnsi="Calibri" w:cs="Calibri"/>
          <w:lang w:val="en-US"/>
        </w:rPr>
        <w:t xml:space="preserve">All meaningful words (not grammar words) should be capitalized e.g. – </w:t>
      </w:r>
      <w:r w:rsidRPr="00AD2171">
        <w:rPr>
          <w:rFonts w:ascii="Calibri" w:eastAsia="Calibri" w:hAnsi="Calibri" w:cs="Calibri"/>
          <w:i/>
          <w:iCs/>
          <w:lang w:val="en-US"/>
        </w:rPr>
        <w:t>Imagined Communities: Reflections on the Origin and Spread of Nationalism</w:t>
      </w:r>
    </w:p>
    <w:sectPr w:rsidR="00BF4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79D8"/>
    <w:multiLevelType w:val="hybridMultilevel"/>
    <w:tmpl w:val="5F6AF0D8"/>
    <w:lvl w:ilvl="0" w:tplc="4D9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EB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8CE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920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49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5D0614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BD026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568A96"/>
    <w:rsid w:val="001C3359"/>
    <w:rsid w:val="008C5B00"/>
    <w:rsid w:val="00AD2171"/>
    <w:rsid w:val="00BF432F"/>
    <w:rsid w:val="018DCBC4"/>
    <w:rsid w:val="03568A96"/>
    <w:rsid w:val="05F26D03"/>
    <w:rsid w:val="2F8A92EB"/>
    <w:rsid w:val="30237606"/>
    <w:rsid w:val="599054E5"/>
    <w:rsid w:val="790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A96"/>
  <w15:chartTrackingRefBased/>
  <w15:docId w15:val="{9E9387E9-E53E-4555-BA6F-D3C99FE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Holubowicz, Aleksandra</dc:creator>
  <cp:keywords/>
  <dc:description/>
  <cp:lastModifiedBy>Michaela Konárková</cp:lastModifiedBy>
  <cp:revision>3</cp:revision>
  <dcterms:created xsi:type="dcterms:W3CDTF">2020-05-11T14:12:00Z</dcterms:created>
  <dcterms:modified xsi:type="dcterms:W3CDTF">2024-03-04T09:13:00Z</dcterms:modified>
</cp:coreProperties>
</file>