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E13C8" w14:textId="77777777" w:rsidR="003A3C92" w:rsidRPr="003A3C92" w:rsidRDefault="003A3C92" w:rsidP="003A3C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Ч. Ф.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Хоккетт</w:t>
      </w:r>
      <w:proofErr w:type="spellEnd"/>
    </w:p>
    <w:p w14:paraId="3F39C6E8" w14:textId="77777777" w:rsidR="003A3C92" w:rsidRPr="003A3C92" w:rsidRDefault="003A3C92" w:rsidP="003A3C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ПРОБЛЕМА ЯЗЫКОВЫХ УНИВЕРСАЛИЙ [</w:t>
      </w:r>
      <w:hyperlink r:id="rId5" w:anchor="1" w:history="1">
        <w:r w:rsidRPr="003A3C9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cs-CZ"/>
          </w:rPr>
          <w:t>1</w:t>
        </w:r>
      </w:hyperlink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]</w:t>
      </w:r>
    </w:p>
    <w:p w14:paraId="269097A9" w14:textId="77777777" w:rsidR="003A3C92" w:rsidRPr="003A3C92" w:rsidRDefault="003A3C92" w:rsidP="003A3C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Новое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лингвистике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Вып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. 5. - М., 1970. - С. 45-76)</w:t>
      </w:r>
    </w:p>
    <w:p w14:paraId="1416FF05" w14:textId="77777777" w:rsidR="003A3C92" w:rsidRPr="003A3C92" w:rsidRDefault="003A3C92" w:rsidP="003A3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523D568">
          <v:rect id="_x0000_i1025" style="width:0;height:1.5pt" o:hralign="center" o:hrstd="t" o:hr="t" fillcolor="#a0a0a0" stroked="f"/>
        </w:pict>
      </w:r>
    </w:p>
    <w:p w14:paraId="5142276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1.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Введение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1ED6F6E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присущее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существовании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предполагаемой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CD8BBD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Единственными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полезными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касающимися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индуктивные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»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Вloomfield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Language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1933,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20).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изобретать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ясно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справедливым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задачи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поиск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совпадают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задачами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лингвистики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двух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Во-первых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истинно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эвристическом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смысле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уверены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касается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лингвистического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анализа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анализ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приведет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чего-либо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существенного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поиска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Во-вторых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правдоподобие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неизбежная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истинность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принимаем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лингвистики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отрасли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науки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отрасли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вселенной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формулировка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оставляет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интересующую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проблему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неопределенной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нерешенной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проблематика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лингвистики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неправдоподобно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проблематика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лингвистика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момент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исчезнет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всякое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существования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проблемы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Трудно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установить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сколько-нибудь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заметные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поиском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» и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вселенной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Скорее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пути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описания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модернистский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старомодный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1AAB15E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проблема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формулировать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показательно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времени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откладываем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сторону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узкопрофессиональные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пересматриваем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науки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действительно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уверены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?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Каковы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наиболее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вопиющие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пробелы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?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решающее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?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Каковы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важнейшие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мнениях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специалистов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устранены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? </w:t>
      </w:r>
    </w:p>
    <w:p w14:paraId="6C635EE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работе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коснемся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пяти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в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разделе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Введение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ряд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предостережений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указывается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опасности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рассматривать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расширение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разъяснение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процитированного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сжатого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замечания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Блумфилда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суммирует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обнаруживаемые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автор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ошибается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чуждые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отличной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разделе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третьем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предлагается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специфичных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входящие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предлагается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разделах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четвертом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пятом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перечислены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немногочисленные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присущи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обусловлены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очевидностью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рассматриваться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качестве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критерия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B3DACF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1.1.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Установление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должно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основываться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экстраполяции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эмпирическом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материале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822991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Естественно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откладывать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получим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поэтому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формулировать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проверяться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распоряжение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поступать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новая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эмпирическая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оставались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вымершие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недостаточна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достаточную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мертвых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бессмысленно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означало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себе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невозможное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Вселенная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видимо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устроена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совокупности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фактов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недоступна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смысле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события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прошлом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оставившие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себе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неполные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свидетельства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Конечно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стремимся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расширить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эмпирическую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базу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постоянно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стремимся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наблюдали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не-наблюдавшееся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вообще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ненаблюдаемое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256E04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1.2.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Установление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зависит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определения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эмпирического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материала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экстраполяции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9E6684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очередном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становится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доступной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отсутствует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считавшийся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спасти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Kemeny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1959,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97-98).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избежать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проистекающей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отсюда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тривиальности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помощью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процедур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предполагают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принято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заранее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обнаруживающая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эксплицитно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перечисленных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определяющий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названа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выбранных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окажется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тавтологией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Конечно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последующего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цикла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поиска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пересмотрен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73BEC1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1.3.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распространенным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универсальным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будучи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существенным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0DE4A2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Легче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показать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помощью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Предположим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вымереть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момента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справедливое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синхронную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мертвые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распространенными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среди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распространенность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свидетельствовать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существенности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ACFEC1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1.4.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Различие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универсальным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просто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распространенным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обязательно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релевантно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5A24A5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Обоснование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1.3.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Вероятно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чувствуем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охарактеризовать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случайную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-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успехом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распространенными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ничего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проводить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случайно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» и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стороны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черта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эмпирически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существенной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симптоматичной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рода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E09B76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1.5.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Поиск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успешно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отделен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поиска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содержательной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таксономии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5CDCA2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таксономией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здесь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понимается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генетическая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классификация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называть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типологией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Допустим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считавшийся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отсутствует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каком-то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вновь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оставаться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в</w:t>
      </w:r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отсутствие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новом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факт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типологически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52D1FF9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Напротив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таксономически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нерелевантен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5D46CBC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иллюстрирующий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пункты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1.4 и 1.5.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Когда-то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глаголы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в</w:t>
      </w:r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подходящим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достаточно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формальным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различающихся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дополнение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зависимости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флексии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и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синтаксису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отнесены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глаголам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оказывается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неверным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нутка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изменяемые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флексий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глаголом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уровне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столь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отсутствие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нутка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безусловно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заслуживает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отмеченным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типологической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зрения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(1.5).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оказывается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нутка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уровне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изменения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похожее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глагол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нутка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вынуждает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отказаться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сохранено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модифицированном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(1.4). </w:t>
      </w:r>
    </w:p>
    <w:p w14:paraId="000534B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Пор-Руаяля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попытку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описания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таксономии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лежит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предположение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выражать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звенья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грамматико-логической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схемы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описанной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Источником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эталонной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бесспорно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латынь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типологически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охарактеризован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перечислением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помощью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механизм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схеме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отличается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латинского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классической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зрения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таксономию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отказались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каком-либо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нелогична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оказалась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неуклюжей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скрывает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стали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существенными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обнажает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сейчас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тривиальны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2C32D2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1.6.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распространенные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универсальные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скорее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всего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существенными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проявляются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разнообразных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условиях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4A77274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1.7.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распространенные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универсальные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имеют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больше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оснований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считаться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существенными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большим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трудом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распространяются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одного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другому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6DEB29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таксономии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обнаруживаем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вероятно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существенным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легко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распространяющемся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факт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фонетически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сходные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'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',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столь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фонетический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облик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'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'. (О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первом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двух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R.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Jakobson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1961.) </w:t>
      </w:r>
    </w:p>
    <w:p w14:paraId="38754A34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учитывать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затруднено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проникать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носители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долгое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находились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тесном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контакте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обстоятельство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никаких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сомнительными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базирующиеся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Западной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Европы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действительно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опровергаются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поверхностном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знакомстве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неевропейских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сопоставительное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изучение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базируется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европейских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достоинства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настоящее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глубоки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детальны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глубокими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Придется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дольше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момента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соответствующее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широкое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подтвердит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опровергнет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6AC8B74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1.8.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Универсальные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важны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показать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наличие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определяется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наличием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определяющего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набора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», а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определяется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неочевидной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форме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46E9D7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Понятие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определяющий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введено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пункте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1.2.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Примеры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иллюстрирующие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положение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пп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5.7 и 5.6. </w:t>
      </w:r>
    </w:p>
    <w:p w14:paraId="429B73C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Вторая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положения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нуждается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обосновании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Картографы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эмпирически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установили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непрерывные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границу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надежно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отличались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цвету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нужно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четырех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цветов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Вероятно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топологическое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плоскостей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сферических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поверхностей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связь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математическими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поверхностей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неочевидна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математик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преуспел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формальном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доказательстве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предположения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доказано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продемонстрировано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цветов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четыре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вывода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ничуть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уменьшится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содержится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исходных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посылках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0B6B20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1.9.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Универсальный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больше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оснований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считаться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существенным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коммуникативные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особенно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нечеловеческие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обладают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BD88A9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Предположение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узнать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изучая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первый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взгляд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показаться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странным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минутного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размышления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достаточно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предмет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Ограничивая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постоянно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рискуем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случайное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совпадение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кроме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обходим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задачу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четкого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вселенной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распространяться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Допустим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установлено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повторяется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отсутствует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ряде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вызвать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включение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видимо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избежать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тривиальности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составлении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D4A7B3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Приведенная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зрения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требует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обширной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программы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поведения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зоологам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около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миллиона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существующих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обширной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совокупности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релевантную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особенность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значимое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отсутствие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подумать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пятнадцать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назад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существенное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лингвистики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узнать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наблюдая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! </w:t>
      </w:r>
    </w:p>
    <w:p w14:paraId="4D666A3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ограничить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задачу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введя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соответствующее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вполне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достаточно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попросить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собратьев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антропологов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биологов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человек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Серьезный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ответ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включал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: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говорящие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гоминиды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Круг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замкнулся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ничего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добились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Лучше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ссылки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окажется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планете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эмпирическим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D067DE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Сравнение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нечеловеческой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полезно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Замечено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детской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мама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зададимся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гиббонов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отрицательный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ответ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довольно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трудно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неудачно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поставлен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Сомнительно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называть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словами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гиббонов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приходим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внимательного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изучения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словах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почему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собственно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испытываем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неловкость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употребляя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рассмотрении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гиббонов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пути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привести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выработке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содержательных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проблем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сравнения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D18D54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1.10.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Проблема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независима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нашего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выбора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допущений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методологии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анализа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отдельных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CBB781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тривиальное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используя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отдельных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собирать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единой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схемы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анализа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Последняя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включает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методологические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понятия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изучение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отдельных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поиски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диалектически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дополняют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одинаково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обусловить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перенесение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ошибочных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истинных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EFAB5A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приблизить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истине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обратимся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обработки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конкретных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воспользоваться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методом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взаимоисключающих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излюбленное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исследователя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устройстве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возникает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</w:t>
      </w:r>
      <w:proofErr w:type="spellEnd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: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удовлетворительно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описать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допустить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облюбованной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схеме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?»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оказывается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сделать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устройстве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либо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отвергнута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либо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пересмотрена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сделать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удается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условно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принята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Ведь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вообще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всякие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предположения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надо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пытаться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опровергнуть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убеждения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надо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защищать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318142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2.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Поиски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путем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сравнения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системами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DC9C40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Перечисленные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устройства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обнаруживаются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надежная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видимо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отсутствует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1.9).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логически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независимы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принадлежат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перечню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пункт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рассмотрен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отдельно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разделе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 </w:t>
      </w:r>
    </w:p>
    <w:p w14:paraId="307232A9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последних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детально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описаны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Hockett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1960).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повторение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здесь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излишне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автор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уклоняется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задачи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заменить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предшествующее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переформулированным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столь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детальным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изложением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Поэтому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читателю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предлагается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рассматривать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кратчайший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конспект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обращаться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указанному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80E496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2.1.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Вокально-слуховой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канал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Канал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вокально-слуховым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721A26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слуховая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голосовая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сверчков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совершенно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отличными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каналами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кинетико-осязательно-химические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</w:p>
    <w:p w14:paraId="705FD13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Формулировка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первого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категории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африканские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барабанов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сделано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сознательно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обсуждение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мотивировки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разделе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3). </w:t>
      </w:r>
    </w:p>
    <w:p w14:paraId="26E9DA4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2.2.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Рассеянная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передача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направленный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сигналы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передаются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широковещательно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воспринимаются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направленно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467077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следствие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природы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звука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бинаурального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слуха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вытекают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сказанного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пункте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2.1.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Узкоканальная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передача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редка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встречается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нервных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клетках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колоний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кишечнополостных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Направленный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правило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случайная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маскировка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последнего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сверчков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установить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местоположение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сверчка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затруднительно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сверчку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F974DB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2.3.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Быстрое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затухание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сигналы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недолговечны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A8DDA92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слышать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чью-либо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соответствующее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пределах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слышимости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стираются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гораздо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медленнее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2.1. </w:t>
      </w:r>
    </w:p>
    <w:p w14:paraId="0F06F28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2.4.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Чередуемость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взрослые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члены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коллектива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поочередно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передатчиками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получателями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сигналов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891DBB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сверчков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стрекочут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реагируют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стрекотание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EA6AC5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2.5.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Полная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обратная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связь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передающий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сигнал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сам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получает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B2E2334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патологические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2.4).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кинетико-визуальной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брачном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колюшек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передающий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воспринимать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посылаемого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409521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2.6.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Специализированность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прямые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энергетические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следствия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сигналов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обычно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биологически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несущественны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существенны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пусковые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эффекты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triggering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effects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).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49E174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шум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горячего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сколько-нибудь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поднять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температуру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воздуха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комнате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благо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присутствующим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Самец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колюшки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ухаживать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брюшко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раздуто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раздутость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здесь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составной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самцу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прямые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следствия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раздутости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биологически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релевантны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FF045CE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2.7.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Семантичность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сигналы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функционируют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обеспечивая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корреляцию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организацию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жизни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общества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существуют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lastRenderedPageBreak/>
        <w:t>ассоциативные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связи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сигнальными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элементами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признаками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мира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;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короче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- у</w:t>
      </w:r>
      <w:proofErr w:type="gram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форм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денотаты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FB2B419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Раздутость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заполненность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брюшка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колюшки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действующего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символизирует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ничего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5B3E8C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2.8.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Произвольность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отношение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значимым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денотатом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зависит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какого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физического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геометрического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сходства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ними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1F57E3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связь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скорее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произвольной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иконической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маргинальные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числе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звукоподражания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направление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направлению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иконическим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Связь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пейзажем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изображающей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картиной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иконическая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связь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пейзажем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пейзаж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'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произвольная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1F719A9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2.9.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Дискретность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допустимые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составляют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скорее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дискретных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непрерывных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единиц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FA02589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отличаться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равного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длине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безгранично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танцев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составляет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двойной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континуум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DCCDB0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непрерывной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2.7,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обратной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2.9)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скорее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иконической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дискретная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предполагает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иконичности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2.8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независимо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2.7 и 2.9. </w:t>
      </w:r>
    </w:p>
    <w:p w14:paraId="46FA6DD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2.10.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Перемещаемость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от-носиться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вещам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удаленным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времени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пространстве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времени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места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055691E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удаленность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перцептивного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участников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гиббонов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перемещаемы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перемещаемы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одинаковой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свободой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перемещаемыми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неперемещаемыми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</w:t>
      </w:r>
    </w:p>
    <w:p w14:paraId="37AE4F5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2.11.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Открытость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создаются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легко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свободно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5273D6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создавать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передававшиеся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понятыми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у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гиббонов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D6AC4F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отражает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отдельных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факта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заслуживают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особого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рассмотрения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4126AC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2.11.1.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свободно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создаются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комбинированием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трансформацией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старых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аналогии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ними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. </w:t>
      </w:r>
    </w:p>
    <w:p w14:paraId="11973F9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присуще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структурирование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структурная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организация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грамматическом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уровне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grammatical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patterning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</w:p>
    <w:p w14:paraId="726F61E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2.11.2.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старые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легко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получают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новую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семантическую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нагрузку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под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влиянием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языкового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ситуационного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контекста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60B401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постоянно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новые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идиоматические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выражения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8A6B1A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танцев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описана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следствие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особого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бесспорно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никаких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свидетельств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создания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идиом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5DFA6B2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2.12.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Традиция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условности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передаются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обучением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научением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наследству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AEE5B7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Гены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обеспечивают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овладения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очевидно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стимул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выучиться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предотвратить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усвоение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вероятно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наследству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5537ADF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2.13.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Дуальность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структурной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организации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):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каждый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кенематическую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подсистему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плерематическую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подсистему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4198604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привычном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скорее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лексико-грамматическая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удобно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помощью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вышеназванных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необычных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заимствованных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у Л.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Ельмслева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устраняют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нежелательное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здесь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дополнительное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физическим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каналом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организацией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обязательно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звуковые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волны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237248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Благодаря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громадное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количество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минимальных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функциональных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плерем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выражаться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выражается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комбинациях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малого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количества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минимальных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бессмысленных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смыслоразличающих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кенем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компонентов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автору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обнаруживает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сколько-нибудь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значительной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880A65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современные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исследователи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подозревают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морфемную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семемную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</w:t>
      </w:r>
      <w:hyperlink r:id="rId6" w:anchor="2" w:history="1"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2</w:t>
        </w:r>
      </w:hyperlink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].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настоящей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работы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пренебречь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заметим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тройным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характером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fortiori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подсистемой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подсистемой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A7AD92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2.14.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Уклончивость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лингвистические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ложными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бессмысленными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точки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зрения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логики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5E8D2A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Я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Земли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Луны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десять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миль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непрозрачные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твердые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внутри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зеленые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выставят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сознательное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искажение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истины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видимо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редкое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FE640A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независимым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Вероятно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зависит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семантичности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(2.7),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перемещаемости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(2.10)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(2.11).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семантичности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нельзя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проверить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осмысленность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истинность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перемещаемости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ситуацией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отсылает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непосредственный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контекст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ложное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обнаруживается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мгновенно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вряд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порождение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бессмысленных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ложные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гиббон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принципе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найдена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себе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используемую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каким-то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биологическим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комплексом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машин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давала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ложных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F4C689E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отметить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названного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здесь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уклончивостью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невозможна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формулировка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15656B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2.15.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Рефлексивность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предметом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само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сообщение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84A1BF9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Предметом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танцев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местонахождение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добычи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предметом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танцев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по-видимому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основывается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2.11.2. </w:t>
      </w:r>
    </w:p>
    <w:p w14:paraId="5E2009B4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Соблазнительно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переформулировать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универсальность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угодно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Рефлексивность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по-видимому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вытекает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Трудность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здесь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чисто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эмпирическая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действительно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вещи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факт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помешать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узнать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механизм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(2.11.2),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позволяющий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порождать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идиоматические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выражения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гарантирует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помощью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достоянием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опыта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E212DF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2.16.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Способность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обучению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говорящий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одном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выучить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другой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9ECFB9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научно-популярных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рассказов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отвергаемых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издателями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однажды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изображены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неземные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условности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передавались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поколения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поколению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наследству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выучить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новый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невероятных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усилий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Похоже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относительная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легкость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люди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Земле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усваивают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следствием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устройства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обусловлена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2.12. </w:t>
      </w:r>
    </w:p>
    <w:p w14:paraId="037D167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Вполне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гибкой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реадаптации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степени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предполагаем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совершенно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допускают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брачный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танец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колюшки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</w:p>
    <w:p w14:paraId="70D4A78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3.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Определение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основные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гипотезы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92CCCE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устройства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описанные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достаточно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разнообразны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Перечисление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первоначально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ориентировано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поиск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скорее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результатом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ряда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сопоставлений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поведением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включает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давало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сопоставление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Поэтому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оказалось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положения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прямо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относятся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абстрактной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абстрактное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по-разному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понимается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исследователями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положения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относятся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скорее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организмам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использующим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третьи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наконец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-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используют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усваивают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причине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положениях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упоминались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физика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биология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наименее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абстрактный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изложения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6BC8292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осмыслении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шестнадцати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устройства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позиций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задач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настоящей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работы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прежде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нужно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попытаться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выделить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охватывал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наряду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?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отнести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классу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входят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сигнализация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барабанами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сомнения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вторичные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производные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стоящие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»? </w:t>
      </w:r>
    </w:p>
    <w:p w14:paraId="78E9E2A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альтернатив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оправдана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конце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концов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настоящей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работе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я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учитывать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Причины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следующие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</w:p>
    <w:p w14:paraId="3FA9ACD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общего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знаменателя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культур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древность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подлежит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сомнению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предположение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культуры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Murdock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1945).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позднейшее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изобретение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получило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обществах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себе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мешает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попытке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письменных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разумным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разделить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задачу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1)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соотносящиеся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культуры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2)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соотносительности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B586B2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важнейших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относительное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постоянство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прямо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противоположное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исчезновению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характерному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(2.3).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попытаться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охарактеризовать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одновременно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нужно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опустить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характеристики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исчезновение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относительное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постоянство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относительное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постоянство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важнейший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источник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грандиозной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дочеловеческих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праформ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решающим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фактором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определил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эволюцию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многообразии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Анализ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письменного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единого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лучше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проводить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детального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рассмотрения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отдельности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A148A9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разнообразны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устройству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трудно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уверенным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115BCC4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(2.13)?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зрения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немногие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древнеирландской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кельтской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графике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кенемы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состоящие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элементарных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штрихов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плеремы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репрезентируемые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комбинациями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штрихов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денотатами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плерем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древнеирландского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зрения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характеризуется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плеремы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буквы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построены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какого-то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малого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простых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кенем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соответствующим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плерематическую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подсистему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манифестируется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кенематически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звуковой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субстанцией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графической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субстанцией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письменной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встает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древнеирландское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современное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китайское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? </w:t>
      </w:r>
    </w:p>
    <w:p w14:paraId="79F772F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Понятно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ответ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Автор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себя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вправе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рассматривать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здесь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50307D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Приняв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множеством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следующих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2.11.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2.10.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перемещаемость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2.13.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2.8.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произвольность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2.9.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дискретность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2.4.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чередуемость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2.5.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обратную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связь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2.6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специализированность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2.3.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2.2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широковещательность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направленным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приемом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обладающая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десятью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называться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носителями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называться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семантичностью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2.7),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2.8,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входящее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иконичности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бессмысленным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По-видимому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столь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очевидно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уклончивостью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(2.14)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рефлексивностью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(2.15)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справедливо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05071F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показать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значимость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посмотреть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привело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поочередное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удаление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92FCBD2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порождал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конечное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число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целостных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Порождение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ложных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формирование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9AB03A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перемещаемости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позволил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носителям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прошлом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будущем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Планирование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Вымыслы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а</w:t>
      </w:r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размышления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литература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наука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0B79654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чрезвычайно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неуклюж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плеремы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отличаться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Трудно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вообразить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какие-либо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отдаленно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похожие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состоянии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пользоваться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воспроизводить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просто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обычный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млекопитающих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путь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создания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релевантными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неземные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отличны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E0ECFA2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лишенная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совершенно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семантичностью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иконическую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Первая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возможностей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совершенно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чужда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иконической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ограничена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кругом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предметов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ситуаций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скопированы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нарисованы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изображены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диаграмм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Решающее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убедительно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показывается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рассказе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Свифта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встрече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Гулливера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лапутянами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59405FC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Вместо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дискретности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встретить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непрерывный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наблюдается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непрерывная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обязательно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иконическую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семантику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Hocket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t, 1960,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413). </w:t>
      </w:r>
    </w:p>
    <w:p w14:paraId="15A64A2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чередуемость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позволяет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перевоплощаться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говорящих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беседы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777883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обратная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связь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FB296B4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Специализированность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поведения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лишенным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исследователи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решаются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применять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всяком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специализированность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энергетическом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уровне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прямом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физическом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смысле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удобен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участвующих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особей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повышать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энергетический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уровень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крупномасштабных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предметах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понижать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мелочах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14C4B9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загромождают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канал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препятствуют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передаче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бывает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тряпки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стереть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написанное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чрезвычайно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срочные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проходить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каналу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стороны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храниться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внутри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приемника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вообще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где-либо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храниться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измерять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период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внимания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нужный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слушателям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восприятия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длинного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разветвленного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животных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шкале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значительным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Эволюция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периодом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внимания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бесспорно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обусловливается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вокально-слуховой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связана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развитием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перемещаемости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нелингвистическими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явлениями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изготовление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орудий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пользование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случайное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Поэтому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развитие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позволившее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преодолеть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нежелательные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последствия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настоящей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революцией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6FD7FC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рассеянная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передача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направленный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достоинства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недостатки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Крик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предостережения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собратьям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местонахождении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опасности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опасность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хищник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крик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местонахождении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передатчика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61CDD7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принимать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внимание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современный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цивилизованный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переживающий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период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мирного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развития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рассеянная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передача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направленный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показаться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несущественными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задуматься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жизненных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условиях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характерных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истории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тотчас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второстепенными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часть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наследия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доисторических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обусловили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нашу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эволюцию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эволюцию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сейчас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потенциальные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вредные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последствия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устраняются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наличии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специальных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технических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условий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C694A6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смысле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перемещаемость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вместе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включено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набор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традиции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считать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ядерными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центральными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Анализ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вокально-слуховой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современных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гоминидов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позволяет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думать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вокально-слуховая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протогоминидов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четырех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Последние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инновациями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гоминидов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нельзя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четко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выделить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гоминидов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E58AE1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Теперь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готовы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сделать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находящиеся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пределами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множества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B1B32E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3.1.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человеческое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общество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D7D52A9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Неверно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приводить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качестве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контрпримера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монастырь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монахов-траппистов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</w:t>
      </w:r>
      <w:hyperlink r:id="rId7" w:anchor="3" w:history="1"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3</w:t>
        </w:r>
      </w:hyperlink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]: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запрете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разговор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существовала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разговора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BD90FC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3.2.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один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биологический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вид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исключением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140602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течением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времени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опровергнуто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новыми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зоологическими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содержится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никаких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предположений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вымерших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родов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гоминидов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неандертальцев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питекантропов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австралопитеков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</w:p>
    <w:p w14:paraId="2DB4831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3.3.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коммуникативная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обычно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именуемая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устным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нашем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понимании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тоже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114FC0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Автора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беспокоит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подойти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ряд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обычно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именуются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устным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»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spoken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language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сюда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включать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свиста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масатеко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Cowan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1948).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Производный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характер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очевиден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неясно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оправдать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D15F5C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3.4.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У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вокально-слуховой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канал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(2.1).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E83C86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перечня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обусловленные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рассеянная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передача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направленный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затухание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гораздо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вообразить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каналы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скажем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тепловые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колебания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давали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следствия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Поэтому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тривиально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50AD458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3.5.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У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традиция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(2.12).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251C76E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сконструируем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построим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комплекс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машин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общающихся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помощи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отсутствовать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65C89F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3.6.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выучить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(2.16). </w:t>
      </w:r>
    </w:p>
    <w:p w14:paraId="1724F19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предшествующего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F54FE2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3.7.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интонационная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не-интонационная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эта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дихотомия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пронизывает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кенематику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плерематику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AA7F9C2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сегментные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не-интонационные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получают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отражение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сегментных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интонационные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получают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отражение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интонационных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Говорящий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одновременно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передает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не-интонационное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интонационное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присуща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Отсюда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фонетическим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сырьем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интонации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непременно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высота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голосового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925799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верно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знаменательно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поскольку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момент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абсолютно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никаких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причин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почему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письменных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DB6884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Соблазнительно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интонации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базируется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ограниченном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материале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число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европейские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китайский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японский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фиджи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весьма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бесцветную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утвердительную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интонацию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несмотря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1)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фонематических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интонации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фонетическом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интонации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и 2)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несоответствие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остальных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интонационной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E96A6E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3.8.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плерематическая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кенематическая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независимо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друг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друга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) -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иерархические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48E55C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clauses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синтагм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phrases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синтагма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макросегментов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макросегмент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микросегментов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микросегмент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слогов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слог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компонентов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.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морфемы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»,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компонента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и,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,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употребленные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разъяснении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принадлежат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.) </w:t>
      </w:r>
    </w:p>
    <w:p w14:paraId="037D3CA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3.9.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сильнее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различаются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кенематикой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плерематикой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68CEDE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3.10.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различаются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сильнее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низших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уровнях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верно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плерематики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790380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свидетельствуют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3.10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крупными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синтаксическими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разнообразны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мелкие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строятся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компоненты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крупных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3.9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оспаривать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основании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надежного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измерять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сравнивать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указанные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настоящее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бесспорно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интуитивно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автору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верным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вероятно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найдены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средства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подтверждения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опровержения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впечатления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2C11392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4.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Грамматические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универсалии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4188B0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предшествующего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раздела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упоминается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плерематический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уровень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принадлежат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числу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собственно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касаются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соотношений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аспектов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сказанного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допускаем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иерархической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дополнение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достаточной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уверенностью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следующее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C9A4DD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4.1.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содержит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инвентарь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единиц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меняют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свои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денотаты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зависимости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элементарных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речевой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ситуации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6A99AE2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Иначе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деиктические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терминологии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Блумфилда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-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субституты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»):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местоимения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указательные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местоимения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местоименные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наречия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т. д. </w:t>
      </w:r>
    </w:p>
    <w:p w14:paraId="03A79F2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4.2.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среди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деиктических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представлен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обозначающий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говорящего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обозначающий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адресата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. </w:t>
      </w:r>
    </w:p>
    <w:p w14:paraId="509166D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Первое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лицо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второе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лицо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местоимений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единственного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числа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внутренней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кроющейся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причины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почему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все-таки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попытаемся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вообразить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лишенную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получим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непохожее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естественного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52357D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4.3.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Каждый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содержит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такие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ничего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обозначая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обусловливают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различия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обозначаемом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тех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сложных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форм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состав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которых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входят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7EDB81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маркеры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markers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and: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Match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book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отличное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match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or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book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match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book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ничего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man,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sky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honor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unicorn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породило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менталистское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философствование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населяющее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вселенную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абстрактными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сущностями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понятиями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бесполезными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светородящий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эфир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5BCDE5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нечистые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маркеры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in, on,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одновременно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функцией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маркера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универсальном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наличии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маркеров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чистых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нечистых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</w:p>
    <w:p w14:paraId="59A9A29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4.4.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Каждый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имена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собственные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BCF5A8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Собственное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вещь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встречаемостях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класс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вещей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критериальным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кроме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несущественного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обозначенным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собственным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американцы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Ричард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вероятности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мужчины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мужчин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зовут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Ричардом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поэтому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впервые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встретив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какого-то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никоим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заключить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должно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Ричард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CD1384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собственным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Robin/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robin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Робин</w:t>
      </w:r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!малиновка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John/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john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Джон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парень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Brown/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brown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Браун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коричневый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отрицает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167BA1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4.5.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грамматические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принадлежат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одной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трех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перечисленных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специальных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категорий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35B62E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сравнения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полезно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отметить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танцах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пчел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деиктические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выкриков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гиббона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принадлежит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перечисленных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3EDB0C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4.6.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каждом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имеется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два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основных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уровня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грамматической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организации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0A4787E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ровно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вполне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хороши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традиционные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морфология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» и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синтаксис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граница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морфологией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синтаксисом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размыта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пристальный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анализ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вскрывает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особый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промежуточный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морфологией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синтаксисом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уровень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Приведем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испанский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Внутренняя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dando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me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lo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морфология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участие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dándomelo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крупных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синтаксис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объединения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dando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me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lo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dándomelo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обычно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относят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морфологии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синтаксису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0AF79A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4.6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сомнительно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глубокое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проникновение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китайского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показать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лучше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описывать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прибегая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дихотомии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морфология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синтаксис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сложной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трихотомии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6DBBE1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четкой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дихотомией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морфология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синтаксис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скоррелированы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различающимися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единицами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правила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указывает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скорее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морфофонологическую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таксономию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7181C8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4.7.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один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грамматически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однородного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словаря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исключить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уже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упомянутые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три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специальные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категории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деиктические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маркеры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собственные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имена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).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30BF66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различающиеся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степенью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употребительности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Поэтому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основанием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классах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CF9D66B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4.8.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Основное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противопоставление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классов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форм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имя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» - «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глагол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универсальным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одном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уровне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7A3956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говорилось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связи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1.5. </w:t>
      </w:r>
    </w:p>
    <w:p w14:paraId="39A72B5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4.9.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каждом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встретить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тип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предложения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двучленной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структуры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консти-туенты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которой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разумно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именовать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тема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» и «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рема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» («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topic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» and «comment»).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D35A44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Порядок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конституентов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китайского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японского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корейского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типично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упоминание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сначала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пойдет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наиболее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типичная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аранжировка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предшествование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конечно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простому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очевидно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DEC4089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4.10.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каждом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различаются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одноместные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двухместные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предикаты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B74B49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Mary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is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singing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одноместным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предикатом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is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singing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John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struck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Bill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предикат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двухместен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73FEE9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Пункты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4.9 и 4.10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вызывают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сомнение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склонны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находить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вообще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находим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ожидаем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ожидаем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предполагаются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наиболее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глубинными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свойствами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схема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очевидная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фактам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справедливо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предложенных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видимо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особенности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справедливо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указанных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двух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AB242B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5.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Фонологические</w:t>
      </w:r>
      <w:proofErr w:type="spellEnd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универсалии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3B586F2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сказанного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допускаем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обладает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структурирование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иерархично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собственно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рассматривать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пределах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предварительных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допущений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606DB6A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5.1.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каждом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избыточность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измеряемая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терминах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близка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к </w:t>
      </w:r>
      <w:proofErr w:type="gram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50%</w:t>
      </w:r>
      <w:proofErr w:type="gram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01C41C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избыточность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превышает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величину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становится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неэффективной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люди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говорят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быстрее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неряшливее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значительное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снижение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величины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непониманию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люди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замедляют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темп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артикулируют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отчетливо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713779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измерить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избыточность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лексико-грамматических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величина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примерно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приблизительная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величина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характерна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коммуникативных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используемых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людьми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Печатный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текст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(Shannon, 1951)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величину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избыточности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букв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10DE78E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5.2.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Малопродуктивно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считать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универсалиями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фонемы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1D0E22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конечно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вполне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обоснованно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рассмотрении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положение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иерархии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единиц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кроме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степени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зависит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предубеждений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симпатий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исследователя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стороны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статус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компонентов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установлен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компоненты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минимальные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неделимые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единицы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структура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иерархична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организация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иерархии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меняющаяся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становится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основанием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классификации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основанием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рассматриваемого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57FC5E9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Кавказе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Kuipers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1960),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описать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помощью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дюжины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объединяющихся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70-80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очередь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соединяются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примерно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вдвое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количество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слогов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слог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семидесяти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лишним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согласных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двух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очевидно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гласные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фонемы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лучше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рассматривать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дополнительных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единица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/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ka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/,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оказывается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просто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качестве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альтернативы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отказаться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термина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фонема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непосредственно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слогах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понятии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фонема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понятии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слог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реален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подчеркивает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важность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антиуниверсалий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»,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говорилось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5.2. </w:t>
      </w:r>
    </w:p>
    <w:p w14:paraId="11D83EC9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5.3.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Каждый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человеческий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использует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различия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окраске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FED4EE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Окраской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называется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комбинация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формант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акустики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английского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окраски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гласного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очень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важны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разграничения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согласных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равно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различения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3DF8E25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5.4.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Историческая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тенденция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фонологической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симметрии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универсальна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010D99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Р.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Якобсон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предложил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ряд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синхронных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немногочисленные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маргинальные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спиранта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[θ],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[t],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[s],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аффрикаты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[č],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[t],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[š].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кикапу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[t] и [θ],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[s].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носовых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непрерывных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контрастных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месту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артикуляции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способа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артикуляции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проанализировать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разновидности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португальского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Бразилии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нарушено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Третье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обобщение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аспирированные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неаспирированные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взрывные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отдельной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/h/.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Пекинский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диалект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китайского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почти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согласным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ближайшим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[h],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дорсо-велярный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спирант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178142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слишком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много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разнообразных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подтверждений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отбросить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из-за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горсточки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исключений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факты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соответствуют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прежде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отказаться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попытаться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модифицировать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приведенные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видимо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историческую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тенденцию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симметрии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тенденция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нарушена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каждая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синхронной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точки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зрения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будет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подчиняться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правилу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диахронически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тенденция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26A8F82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5.5.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фонологической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когда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анализировали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обнаруживаются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пробелы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случаи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асимметрии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конфигурационного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натяжения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».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B44B2A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Большинство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результате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полумагической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логистики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исследователя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приведены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состоянию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четкости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симметричности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ухищрениям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стоит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прибегать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навязать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симметрию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отсутствует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а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силу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эвристической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ценности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помогают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вскрыть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отношения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внутри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замечены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элементы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асимметричности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теснимые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сторон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все-таки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остаются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5585A8BF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5.6.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Звуковое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изменение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универсально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Оно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определяется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основными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признаками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устройства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в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частности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дуальностью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3A7949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звуковым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изменением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понимается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механизм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изменения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сводимый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механизмам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например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Hockett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1958,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главы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52-54).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характеризуется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дуальностью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основной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ролью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кенематической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идентификация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разграничение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сообщений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EFAFE6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Обычно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порождаемое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обстоятельствах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далеко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незначительно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отличается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высказывания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порождено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обстоятельствах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Поэтому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возможности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появления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неразличительной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вариативности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деталях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артикуляции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и,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степени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речевого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сигнала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времени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достигнет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ушей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слушателя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возникает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звуковое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изменение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Роль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звуковых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изменений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грамматической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указанное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</w:p>
    <w:p w14:paraId="0DFD8D35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5.7. 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типичные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согласные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никогда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смычными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531EE60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согласные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звуки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образуемые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ртовой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смычке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полной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гортанной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смычке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типичными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смычными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согласными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понимаются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смычными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медленной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тщательной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сильных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позициях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key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environments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позициях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ускоренной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ослаблены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спирантизованы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Противопоставляемые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несмычные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широко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варьируются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Новой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Гвинеи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ближайшими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к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несмычным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носовые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непрерывные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Гораздо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чаще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спиранты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36C324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5.8. </w:t>
      </w:r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фонологической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имеется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меньше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двух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противопоставляемых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позиций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артикуляции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смычных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8D09D9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Засвидетельствованы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случая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двумя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позициями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гавайский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несколько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архаичный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где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лабиальные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противопоставлены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язычным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(В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современном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развилось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новое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противопоставление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апикальные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дорсальные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</w:p>
    <w:p w14:paraId="06396EC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5.9.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противопоставления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высоте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подъема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45AF353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5.10.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определению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включает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слогообразующие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сегментные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фонемы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тогда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любом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03591BE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распространить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5.10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упоминавшиеся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кавказские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уточнения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определению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включает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сегментные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используются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слогообразующие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крайней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мере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один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вишрам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одноэлементную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вокальную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тривиальном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смысле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названа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системой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оговоркой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5.9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становится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истинной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универсалией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применимой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224F0A6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формулировка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5.9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состояла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утверждении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являющиеся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противопоставлениями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высоте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подъема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противопоставления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высоте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подъема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обязательно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наоборот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E310D37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видимости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сформулировать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дальнейшие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обобщения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аналогичные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последним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любой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момент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потребовать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модификации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учетом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эмпирической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информации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каком-нибудь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исследованном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целом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указывают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весьма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загадочное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Казалось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достаточно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легко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придумать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совсем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смычных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согласных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гласных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тому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подобное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Несмотря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большое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разнообразие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фонологические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системы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мира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имеют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больше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строго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необходимо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».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Иначе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говоря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степень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существующего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между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сходства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оказывается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высокой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требуется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определяющими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признаками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культурными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биологическими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особенностями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рода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с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учетом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самом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деле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разнообразие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оказаться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несколько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значительней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представляем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себе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данный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момент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столь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высокая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степень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сходства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все-таки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остается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загадкой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здесь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ограничений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вызванных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еще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известными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особенностями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органов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речи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человеческого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слуха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?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обусловлено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сходство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общностью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происхождения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причем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относительно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недавнее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время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скажем</w:t>
      </w:r>
      <w:proofErr w:type="spellEnd"/>
      <w:proofErr w:type="gram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сорок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пятьдесят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тысяч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назад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, -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человеческих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языков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о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которых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у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нас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есть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могут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прямые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свидетельства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? (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Последняя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гипотез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разумеется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означает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возраст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языка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ограничен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цифрами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предполагает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что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все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более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древние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ветви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отмерли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.)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Эти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остаются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открытыми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может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ответы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них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действительности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следует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искать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совсем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другом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направлении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AD4A2AB" w14:textId="77777777" w:rsidR="003A3C92" w:rsidRPr="003A3C92" w:rsidRDefault="003A3C92" w:rsidP="003A3C9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* * *</w:t>
      </w:r>
    </w:p>
    <w:p w14:paraId="1A7129A1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Автор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признателен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Сиднею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Лэмбу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детальные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критические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замечания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советы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Он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хотел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также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поблагодарить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Фреда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Хаусхолдера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Джозефа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Г.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Гринберга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дополнительные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замечания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по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некоторым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вопросам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данной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работы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256BF1D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 </w:t>
      </w:r>
    </w:p>
    <w:p w14:paraId="54EE62CC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6ABEC9F3">
          <v:rect id="_x0000_i1026" style="width:0;height:1.5pt" o:hralign="center" o:hrstd="t" o:hr="t" fillcolor="#a0a0a0" stroked="f"/>
        </w:pict>
      </w:r>
    </w:p>
    <w:p w14:paraId="58510CD8" w14:textId="77777777" w:rsidR="003A3C92" w:rsidRPr="003A3C92" w:rsidRDefault="003A3C92" w:rsidP="003A3C9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Примечания</w:t>
      </w:r>
      <w:proofErr w:type="spellEnd"/>
    </w:p>
    <w:p w14:paraId="3866980E" w14:textId="77777777" w:rsidR="003A3C92" w:rsidRPr="003A3C92" w:rsidRDefault="003A3C92" w:rsidP="003A3C9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1"/>
      <w:bookmarkEnd w:id="0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lastRenderedPageBreak/>
        <w:t xml:space="preserve">1.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При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подготовке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этой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статьи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написанной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начале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1961 г.)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для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второго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издания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настоящей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книги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я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ограничился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лишь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исправлением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опечаток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уточнением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ряда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формулировок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Теперь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(в 1965 г.) я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изложил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многие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вопросы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иначе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и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некоторые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из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них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вообще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опустил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</w:p>
    <w:p w14:paraId="52E425E7" w14:textId="77777777" w:rsidR="003A3C92" w:rsidRPr="003A3C92" w:rsidRDefault="003A3C92" w:rsidP="003A3C9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1" w:name="2"/>
      <w:bookmarkEnd w:id="1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Дж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Л.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Трейгер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и С. М.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Лэмб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занимались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изучением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понятия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троичности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или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даже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большей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сложности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структурной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организации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),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однако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какие-либо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печатные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отчеты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об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этих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занятиях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на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которые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можно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было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бы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сослаться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отсутствуют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Детальное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обсуждение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дуальности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содержится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в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работе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автора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настоящей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статьи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(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см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Hockett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, 1961).</w:t>
      </w:r>
    </w:p>
    <w:p w14:paraId="158F0070" w14:textId="77777777" w:rsidR="003A3C92" w:rsidRPr="003A3C92" w:rsidRDefault="003A3C92" w:rsidP="003A3C9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2" w:name="3"/>
      <w:bookmarkEnd w:id="2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3.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Монахи-трапписты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давали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обет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молчания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-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0"/>
          <w:szCs w:val="20"/>
          <w:lang w:eastAsia="cs-CZ"/>
        </w:rPr>
        <w:t>Прим</w:t>
      </w:r>
      <w:proofErr w:type="spellEnd"/>
      <w:r w:rsidRPr="003A3C92">
        <w:rPr>
          <w:rFonts w:ascii="Times New Roman" w:eastAsia="Times New Roman" w:hAnsi="Times New Roman" w:cs="Times New Roman"/>
          <w:i/>
          <w:iCs/>
          <w:sz w:val="20"/>
          <w:szCs w:val="20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i/>
          <w:iCs/>
          <w:sz w:val="20"/>
          <w:szCs w:val="20"/>
          <w:lang w:eastAsia="cs-CZ"/>
        </w:rPr>
        <w:t>ред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</w:p>
    <w:p w14:paraId="2A108348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45660F2">
          <v:rect id="_x0000_i1027" style="width:0;height:1.5pt" o:hralign="center" o:hrstd="t" o:hr="t" fillcolor="#a0a0a0" stroked="f"/>
        </w:pict>
      </w:r>
    </w:p>
    <w:p w14:paraId="56893CA5" w14:textId="77777777" w:rsidR="003A3C92" w:rsidRPr="003A3C92" w:rsidRDefault="003A3C92" w:rsidP="003A3C9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Литература</w:t>
      </w:r>
      <w:proofErr w:type="spellEnd"/>
    </w:p>
    <w:p w14:paraId="69E85776" w14:textId="77777777" w:rsidR="003A3C92" w:rsidRPr="003A3C92" w:rsidRDefault="003A3C92" w:rsidP="003A3C9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Вlооmfiеld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L.,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Language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, New York, 1933. (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Русск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перев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.: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Блумфилд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Л.,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Язык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М.,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издательство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«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Прогресс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», 1968.)</w:t>
      </w:r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Cowan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G. М.,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Mazateco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whistle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speech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, «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Language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», 24, 1948,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стр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. 280-286.</w:t>
      </w:r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Hockett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С. F., A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course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modern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linguistics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, New York, 1958.</w:t>
      </w:r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Hосkett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C. F.,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Logical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considerations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the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study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of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animal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communication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«Animal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sounds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and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communication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»,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Publication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№ 7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of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the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American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Institute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of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Biological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Sciences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1960, Washington,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стр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. 392-430.</w:t>
      </w:r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Hockett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C. F.,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Linguistic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elements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and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their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relations, «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Language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», 37, 1961,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стр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. 29-53.</w:t>
      </w:r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Jakobson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R.,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Why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'mama' and '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papa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'?, «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Perspectives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psychological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theory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», 1961,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стр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. 124-134.</w:t>
      </w:r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Кemenу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J. G., A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philosopher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looks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at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science,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Princeton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, N. J., 1959.</w:t>
      </w:r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Кuipers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A. H.,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Phoneme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and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morpheme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Kabardian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The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Hague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, 1960.</w:t>
      </w:r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Murdock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G. P.,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The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common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denominator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of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cultures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, «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The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science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of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man in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the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world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crisis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»,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ed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by R.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Linton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New York, 1945,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стр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. 123-142.</w:t>
      </w:r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Shannon C,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Prediction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and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entropy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of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printed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English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«Bell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System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Technical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Journal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», 30, 1951, </w:t>
      </w:r>
      <w:proofErr w:type="spellStart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стр</w:t>
      </w:r>
      <w:proofErr w:type="spellEnd"/>
      <w:r w:rsidRPr="003A3C92">
        <w:rPr>
          <w:rFonts w:ascii="Times New Roman" w:eastAsia="Times New Roman" w:hAnsi="Times New Roman" w:cs="Times New Roman"/>
          <w:sz w:val="20"/>
          <w:szCs w:val="20"/>
          <w:lang w:eastAsia="cs-CZ"/>
        </w:rPr>
        <w:t>. 50-65.</w:t>
      </w:r>
    </w:p>
    <w:p w14:paraId="11703BB0" w14:textId="77777777" w:rsidR="003A3C92" w:rsidRPr="003A3C92" w:rsidRDefault="003A3C92" w:rsidP="003A3C9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70D1EC71">
          <v:rect id="_x0000_i1028" style="width:0;height:1.5pt" o:hralign="center" o:hrstd="t" o:hr="t" fillcolor="#a0a0a0" stroked="f"/>
        </w:pict>
      </w:r>
    </w:p>
    <w:p w14:paraId="19AE7F0B" w14:textId="77777777" w:rsidR="003A3C92" w:rsidRPr="003A3C92" w:rsidRDefault="003A3C92" w:rsidP="003A3C9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Источник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>текста</w:t>
      </w:r>
      <w:proofErr w:type="spellEnd"/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hyperlink r:id="rId8" w:history="1"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Classes.ru - </w:t>
        </w:r>
        <w:proofErr w:type="spellStart"/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Репетитор</w:t>
        </w:r>
        <w:proofErr w:type="spellEnd"/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 </w:t>
        </w:r>
        <w:proofErr w:type="spellStart"/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по</w:t>
        </w:r>
        <w:proofErr w:type="spellEnd"/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 </w:t>
        </w:r>
        <w:proofErr w:type="spellStart"/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английскому</w:t>
        </w:r>
        <w:proofErr w:type="spellEnd"/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 </w:t>
        </w:r>
        <w:proofErr w:type="spellStart"/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языку</w:t>
        </w:r>
        <w:proofErr w:type="spellEnd"/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 в </w:t>
        </w:r>
        <w:proofErr w:type="spellStart"/>
        <w:r w:rsidRPr="003A3C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Санкт-Петербурге</w:t>
        </w:r>
        <w:proofErr w:type="spellEnd"/>
      </w:hyperlink>
      <w:r w:rsidRPr="003A3C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7EEEAF7E" w14:textId="01E1E3F2" w:rsidR="00197ADE" w:rsidRPr="00DD35B6" w:rsidRDefault="00197ADE" w:rsidP="00840B23">
      <w:pPr>
        <w:jc w:val="both"/>
        <w:rPr>
          <w:rFonts w:cstheme="minorHAnsi"/>
        </w:rPr>
      </w:pPr>
    </w:p>
    <w:sectPr w:rsidR="00197ADE" w:rsidRPr="00DD3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A5A8A"/>
    <w:multiLevelType w:val="multilevel"/>
    <w:tmpl w:val="2DBE3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414A3"/>
    <w:multiLevelType w:val="multilevel"/>
    <w:tmpl w:val="BFC458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50079"/>
    <w:multiLevelType w:val="multilevel"/>
    <w:tmpl w:val="BEFC5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0837BA"/>
    <w:multiLevelType w:val="hybridMultilevel"/>
    <w:tmpl w:val="792636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201CC"/>
    <w:multiLevelType w:val="multilevel"/>
    <w:tmpl w:val="2BEA03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25A87"/>
    <w:multiLevelType w:val="multilevel"/>
    <w:tmpl w:val="8524354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582413"/>
    <w:multiLevelType w:val="multilevel"/>
    <w:tmpl w:val="3800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185095"/>
    <w:multiLevelType w:val="multilevel"/>
    <w:tmpl w:val="717074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103710"/>
    <w:multiLevelType w:val="multilevel"/>
    <w:tmpl w:val="3F805E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25527E"/>
    <w:multiLevelType w:val="multilevel"/>
    <w:tmpl w:val="F614D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55004E"/>
    <w:multiLevelType w:val="multilevel"/>
    <w:tmpl w:val="A5E840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CB65C4"/>
    <w:multiLevelType w:val="hybridMultilevel"/>
    <w:tmpl w:val="A6E2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31EA7"/>
    <w:multiLevelType w:val="multilevel"/>
    <w:tmpl w:val="628E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4C5EE2"/>
    <w:multiLevelType w:val="multilevel"/>
    <w:tmpl w:val="BE1C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1F4D0A"/>
    <w:multiLevelType w:val="hybridMultilevel"/>
    <w:tmpl w:val="9208B2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84662"/>
    <w:multiLevelType w:val="multilevel"/>
    <w:tmpl w:val="B0D6A8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383EB1"/>
    <w:multiLevelType w:val="multilevel"/>
    <w:tmpl w:val="818E8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7E479F"/>
    <w:multiLevelType w:val="multilevel"/>
    <w:tmpl w:val="E5B8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6E7653"/>
    <w:multiLevelType w:val="multilevel"/>
    <w:tmpl w:val="4C96A5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8F420C"/>
    <w:multiLevelType w:val="multilevel"/>
    <w:tmpl w:val="2DA4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B137F2"/>
    <w:multiLevelType w:val="multilevel"/>
    <w:tmpl w:val="DC34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B6257B"/>
    <w:multiLevelType w:val="multilevel"/>
    <w:tmpl w:val="4288C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0B32CC"/>
    <w:multiLevelType w:val="multilevel"/>
    <w:tmpl w:val="D4E84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64756D"/>
    <w:multiLevelType w:val="multilevel"/>
    <w:tmpl w:val="2E4A2F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774051"/>
    <w:multiLevelType w:val="multilevel"/>
    <w:tmpl w:val="5FBC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A13F16"/>
    <w:multiLevelType w:val="multilevel"/>
    <w:tmpl w:val="D638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BF3CA1"/>
    <w:multiLevelType w:val="multilevel"/>
    <w:tmpl w:val="7406A4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966FCF"/>
    <w:multiLevelType w:val="multilevel"/>
    <w:tmpl w:val="56C2BB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6A26DC"/>
    <w:multiLevelType w:val="multilevel"/>
    <w:tmpl w:val="EE783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9A3FD7"/>
    <w:multiLevelType w:val="multilevel"/>
    <w:tmpl w:val="D454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0C1385"/>
    <w:multiLevelType w:val="multilevel"/>
    <w:tmpl w:val="0E10E0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F35407"/>
    <w:multiLevelType w:val="multilevel"/>
    <w:tmpl w:val="B12C5D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621177"/>
    <w:multiLevelType w:val="multilevel"/>
    <w:tmpl w:val="529EC7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F30693"/>
    <w:multiLevelType w:val="multilevel"/>
    <w:tmpl w:val="BAC8F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B90ECA"/>
    <w:multiLevelType w:val="multilevel"/>
    <w:tmpl w:val="31AE33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20"/>
  </w:num>
  <w:num w:numId="5">
    <w:abstractNumId w:val="6"/>
  </w:num>
  <w:num w:numId="6">
    <w:abstractNumId w:val="2"/>
  </w:num>
  <w:num w:numId="7">
    <w:abstractNumId w:val="25"/>
  </w:num>
  <w:num w:numId="8">
    <w:abstractNumId w:val="19"/>
  </w:num>
  <w:num w:numId="9">
    <w:abstractNumId w:val="22"/>
  </w:num>
  <w:num w:numId="10">
    <w:abstractNumId w:val="34"/>
  </w:num>
  <w:num w:numId="11">
    <w:abstractNumId w:val="15"/>
  </w:num>
  <w:num w:numId="12">
    <w:abstractNumId w:val="16"/>
  </w:num>
  <w:num w:numId="13">
    <w:abstractNumId w:val="1"/>
  </w:num>
  <w:num w:numId="14">
    <w:abstractNumId w:val="17"/>
  </w:num>
  <w:num w:numId="15">
    <w:abstractNumId w:val="33"/>
  </w:num>
  <w:num w:numId="16">
    <w:abstractNumId w:val="29"/>
  </w:num>
  <w:num w:numId="17">
    <w:abstractNumId w:val="9"/>
  </w:num>
  <w:num w:numId="18">
    <w:abstractNumId w:val="12"/>
  </w:num>
  <w:num w:numId="19">
    <w:abstractNumId w:val="0"/>
  </w:num>
  <w:num w:numId="20">
    <w:abstractNumId w:val="28"/>
  </w:num>
  <w:num w:numId="21">
    <w:abstractNumId w:val="24"/>
  </w:num>
  <w:num w:numId="22">
    <w:abstractNumId w:val="10"/>
  </w:num>
  <w:num w:numId="23">
    <w:abstractNumId w:val="31"/>
  </w:num>
  <w:num w:numId="24">
    <w:abstractNumId w:val="21"/>
  </w:num>
  <w:num w:numId="25">
    <w:abstractNumId w:val="8"/>
  </w:num>
  <w:num w:numId="26">
    <w:abstractNumId w:val="23"/>
  </w:num>
  <w:num w:numId="27">
    <w:abstractNumId w:val="26"/>
  </w:num>
  <w:num w:numId="28">
    <w:abstractNumId w:val="7"/>
  </w:num>
  <w:num w:numId="29">
    <w:abstractNumId w:val="4"/>
  </w:num>
  <w:num w:numId="30">
    <w:abstractNumId w:val="27"/>
  </w:num>
  <w:num w:numId="31">
    <w:abstractNumId w:val="32"/>
  </w:num>
  <w:num w:numId="32">
    <w:abstractNumId w:val="18"/>
  </w:num>
  <w:num w:numId="33">
    <w:abstractNumId w:val="30"/>
  </w:num>
  <w:num w:numId="34">
    <w:abstractNumId w:val="5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DDF"/>
    <w:rsid w:val="00101BF9"/>
    <w:rsid w:val="001776AA"/>
    <w:rsid w:val="00197ADE"/>
    <w:rsid w:val="002D5BEA"/>
    <w:rsid w:val="00354C46"/>
    <w:rsid w:val="003A3C92"/>
    <w:rsid w:val="00411882"/>
    <w:rsid w:val="00475D10"/>
    <w:rsid w:val="005E4CD2"/>
    <w:rsid w:val="00676D3E"/>
    <w:rsid w:val="006D085B"/>
    <w:rsid w:val="0079632C"/>
    <w:rsid w:val="00805BF0"/>
    <w:rsid w:val="00840B23"/>
    <w:rsid w:val="008873F3"/>
    <w:rsid w:val="009C2989"/>
    <w:rsid w:val="00A24DDE"/>
    <w:rsid w:val="00B80DDF"/>
    <w:rsid w:val="00DD35B6"/>
    <w:rsid w:val="00E40181"/>
    <w:rsid w:val="00F1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1E867"/>
  <w15:chartTrackingRefBased/>
  <w15:docId w15:val="{E548444A-9922-4916-B5E3-03910CF9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0DD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4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CD2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D3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e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hilology.ru/linguistics1/khokkett-7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ilology.ru/linguistics1/khokkett-70.htm" TargetMode="External"/><Relationship Id="rId5" Type="http://schemas.openxmlformats.org/officeDocument/2006/relationships/hyperlink" Target="http://www.philology.ru/linguistics1/khokkett-70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19</Pages>
  <Words>8709</Words>
  <Characters>51384</Characters>
  <Application>Microsoft Office Word</Application>
  <DocSecurity>0</DocSecurity>
  <Lines>428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1</cp:revision>
  <dcterms:created xsi:type="dcterms:W3CDTF">2020-09-11T08:14:00Z</dcterms:created>
  <dcterms:modified xsi:type="dcterms:W3CDTF">2020-09-15T12:11:00Z</dcterms:modified>
</cp:coreProperties>
</file>