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Категории лица и числа</w:t>
      </w:r>
    </w:p>
    <w:p>
      <w:pPr>
        <w:tabs>
          <w:tab w:val="left" w:pos="2213"/>
        </w:tabs>
        <w:jc w:val="both"/>
        <w:rPr>
          <w:b/>
        </w:rPr>
      </w:pPr>
      <w:r>
        <w:rPr>
          <w:b/>
        </w:rPr>
        <w:t>Библиография:</w:t>
      </w:r>
      <w:r>
        <w:rPr>
          <w:b/>
        </w:rPr>
        <w:tab/>
      </w:r>
    </w:p>
    <w:p>
      <w:pPr>
        <w:jc w:val="both"/>
      </w:pPr>
    </w:p>
    <w:p>
      <w:pPr>
        <w:textAlignment w:val="baseline"/>
      </w:pPr>
      <w:r>
        <w:t xml:space="preserve">BARNETOVÁ, V., BĚLIČOVÁ-KŘÍŽKOVÁ, H., LEŠKA O., SKOUMALOVÁ, Z. Категория лица на фоне чешского языка. In: </w:t>
      </w:r>
      <w:r>
        <w:rPr>
          <w:i/>
        </w:rPr>
        <w:t>Русская Гра</w:t>
      </w:r>
      <w:bookmarkStart w:id="0" w:name="_GoBack"/>
      <w:bookmarkEnd w:id="0"/>
      <w:r>
        <w:rPr>
          <w:i/>
        </w:rPr>
        <w:t>мматика</w:t>
      </w:r>
      <w:r>
        <w:t>. Praha: Academia, 1979, с. 164-165.</w:t>
      </w:r>
    </w:p>
    <w:p>
      <w:pPr>
        <w:textAlignment w:val="baseline"/>
      </w:pPr>
      <w:r>
        <w:t xml:space="preserve">BARNETOVÁ, V., BĚLIČOVÁ-KŘÍŽKOVÁ, H., LEŠKA O., SKOUMALOVÁ, Z. Спряжение в чешском и русском языках. In: </w:t>
      </w:r>
      <w:r>
        <w:rPr>
          <w:i/>
        </w:rPr>
        <w:t>Русская Грамматика</w:t>
      </w:r>
      <w:r>
        <w:t>. Praha: Academia, 1979, с. 415-420.</w:t>
      </w:r>
    </w:p>
    <w:p>
      <w:pPr>
        <w:textAlignment w:val="baseline"/>
        <w:rPr>
          <w:color w:val="000000"/>
          <w:lang w:val="ru-RU"/>
        </w:rPr>
      </w:pPr>
      <w:r>
        <w:t xml:space="preserve">BĚLIČOVÁ-KŘÍŽKOVÁ, H. Kategorie osoby a systém diatéze v slovanských jazycích. </w:t>
      </w:r>
      <w:r>
        <w:rPr>
          <w:i/>
        </w:rPr>
        <w:t>Slavia</w:t>
      </w:r>
      <w:r>
        <w:t>. 1976 (45), s. 337-355.</w:t>
      </w:r>
    </w:p>
    <w:p>
      <w:pPr>
        <w:textAlignment w:val="baseline"/>
        <w:rPr>
          <w:lang w:val="ru-RU"/>
        </w:rPr>
      </w:pPr>
      <w:r>
        <w:rPr>
          <w:i/>
          <w:lang w:val="ru-RU"/>
        </w:rPr>
        <w:t>Исследования</w:t>
      </w:r>
      <w:r>
        <w:rPr>
          <w:i/>
        </w:rPr>
        <w:t xml:space="preserve"> </w:t>
      </w:r>
      <w:r>
        <w:rPr>
          <w:i/>
          <w:lang w:val="ru-RU"/>
        </w:rPr>
        <w:t>по глаголу в славянских языках</w:t>
      </w:r>
      <w:r>
        <w:rPr>
          <w:i/>
        </w:rPr>
        <w:t>: Глагольная лексика с точки зрения семантики, словообразования, грамматики</w:t>
      </w:r>
      <w:r>
        <w:rPr>
          <w:i/>
          <w:lang w:val="ru-RU"/>
        </w:rPr>
        <w:t>:</w:t>
      </w:r>
      <w:r>
        <w:rPr>
          <w:lang w:val="ru-RU"/>
        </w:rPr>
        <w:t xml:space="preserve"> </w:t>
      </w:r>
      <w:r>
        <w:rPr>
          <w:lang w:val="ru-RU"/>
        </w:rPr>
        <w:sym w:font="Symbol" w:char="F05B"/>
      </w:r>
      <w:r>
        <w:rPr>
          <w:lang w:val="ru-RU"/>
        </w:rPr>
        <w:t>Сборник</w:t>
      </w:r>
      <w:r>
        <w:rPr>
          <w:lang w:val="ru-RU"/>
        </w:rPr>
        <w:sym w:font="Symbol" w:char="F05D"/>
      </w:r>
      <w:r>
        <w:rPr>
          <w:lang w:val="ru-RU"/>
        </w:rPr>
        <w:t>. Москва: Филологический факультет МГУ, 1996.</w:t>
      </w:r>
    </w:p>
    <w:p>
      <w:pPr>
        <w:textAlignment w:val="baseline"/>
      </w:pPr>
      <w:r>
        <w:t>BĚLIČOVÁ</w:t>
      </w:r>
      <w:r>
        <w:rPr>
          <w:lang w:val="ru-RU"/>
        </w:rPr>
        <w:t>,</w:t>
      </w:r>
      <w:r>
        <w:t xml:space="preserve"> H. </w:t>
      </w:r>
      <w:r>
        <w:rPr>
          <w:lang w:val="ru-RU"/>
        </w:rPr>
        <w:t>K</w:t>
      </w:r>
      <w:r>
        <w:t xml:space="preserve">ategorie osoby a užití jednotlivých tvarů. In: </w:t>
      </w:r>
      <w:r>
        <w:rPr>
          <w:i/>
        </w:rPr>
        <w:t>Nástin porovnávací morfologie spisovných jazyků slovanských</w:t>
      </w:r>
      <w:r>
        <w:t>. Praha: Karolinum, 1998, s. 71-76.</w:t>
      </w:r>
    </w:p>
    <w:p>
      <w:pPr>
        <w:textAlignment w:val="baseline"/>
      </w:pPr>
      <w:r>
        <w:t xml:space="preserve">ILEK, B. Volba a postavení subjektu v ruštině a češtině. In: </w:t>
      </w:r>
      <w:r>
        <w:rPr>
          <w:i/>
        </w:rPr>
        <w:t>Studie a práce linguistické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Nakladatelství ČSAV, 1954, s. 275-295.</w:t>
      </w:r>
    </w:p>
    <w:p>
      <w:pPr>
        <w:textAlignment w:val="baseline"/>
      </w:pPr>
      <w:r>
        <w:rPr>
          <w:color w:val="000000"/>
        </w:rPr>
        <w:t xml:space="preserve">KŘÍŽKOVÁ, H. K tzv. neosobnímu pasívu v slovanských jazycích. </w:t>
      </w:r>
      <w:r>
        <w:rPr>
          <w:i/>
          <w:iCs/>
          <w:color w:val="000000"/>
        </w:rPr>
        <w:t>Slavia</w:t>
      </w:r>
      <w:r>
        <w:rPr>
          <w:color w:val="000000"/>
        </w:rPr>
        <w:t>. 1962 (31), s. 317-322.</w:t>
      </w:r>
    </w:p>
    <w:p>
      <w:pPr>
        <w:textAlignment w:val="baseline"/>
      </w:pPr>
      <w:r>
        <w:t xml:space="preserve">ŠOURKOVÁ, A., ZAJÍČKOVÁ, J. Chyby v časování sloves. In: </w:t>
      </w:r>
      <w:r>
        <w:rPr>
          <w:i/>
        </w:rPr>
        <w:t>Interference v ruské morfologii</w:t>
      </w:r>
      <w:r>
        <w:t>. Praha: SPN, 1968, s. 24-46.</w:t>
      </w:r>
    </w:p>
    <w:p>
      <w:pPr>
        <w:textAlignment w:val="baseline"/>
      </w:pPr>
      <w:r>
        <w:t xml:space="preserve">TRÁVNÍČEK, F. K českým a ruským určitým tvarům slovesným. In: </w:t>
      </w:r>
      <w:r>
        <w:rPr>
          <w:i/>
        </w:rPr>
        <w:t>Rusko-české studie</w:t>
      </w:r>
      <w:r>
        <w:t xml:space="preserve">: </w:t>
      </w:r>
      <w:r>
        <w:sym w:font="Symbol" w:char="F05B"/>
      </w:r>
      <w:r>
        <w:t>Sborník Vysoké školy pedagogické v Praze: Jazyk a literatura II, red. C. BOSÁK</w:t>
      </w:r>
      <w:r>
        <w:sym w:font="Symbol" w:char="F05D"/>
      </w:r>
      <w:r>
        <w:t>. Praha: SPN, 1960, s. 69-73.</w:t>
      </w:r>
    </w:p>
    <w:p>
      <w:pPr>
        <w:textAlignment w:val="baseline"/>
      </w:pPr>
      <w:r>
        <w:t xml:space="preserve">ZATOVKAŇUK, M. </w:t>
      </w:r>
      <w:r>
        <w:rPr>
          <w:i/>
        </w:rPr>
        <w:t>Neosobní predikativa a útvary příbuzné zvláště v ruštině</w:t>
      </w:r>
      <w:r>
        <w:t>. Praha: NČSAV, 1965.</w:t>
      </w:r>
    </w:p>
    <w:p>
      <w:pPr>
        <w:textAlignment w:val="baseline"/>
        <w:rPr>
          <w:color w:val="000000"/>
          <w:lang w:val="ru-RU"/>
        </w:rPr>
      </w:pPr>
      <w:r>
        <w:t xml:space="preserve">ŽAŽA, S. Časování. In: </w:t>
      </w:r>
      <w:r>
        <w:rPr>
          <w:i/>
        </w:rPr>
        <w:t>Ruština a čeština v porovnávacím pohledu</w:t>
      </w:r>
      <w:r>
        <w:t>. Brno: Masarikova univerzita, 1999, s. 41-44.</w:t>
      </w:r>
    </w:p>
    <w:p>
      <w:pPr>
        <w:textAlignment w:val="baseline"/>
        <w:rPr>
          <w:color w:val="000000"/>
        </w:rPr>
      </w:pPr>
      <w:r>
        <w:rPr>
          <w:lang w:val="ru-RU"/>
        </w:rPr>
        <w:t xml:space="preserve">ЛЕОНОВИЧЕВА, З. Чешские возвратные глаголы с частицей si и их соответствия в русском языке. </w:t>
      </w:r>
      <w:r>
        <w:rPr>
          <w:i/>
          <w:lang w:val="ru-RU"/>
        </w:rPr>
        <w:t>Ученые записки ЛГУ.</w:t>
      </w:r>
      <w:r>
        <w:rPr>
          <w:lang w:val="ru-RU"/>
        </w:rPr>
        <w:t xml:space="preserve"> 1962 (316), с. 149-163.</w:t>
      </w:r>
    </w:p>
    <w:p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МАСЛОВ, Ю. Некоторые спорные вопросы морфологической структуры славянских глагольных форм. </w:t>
      </w:r>
      <w:r>
        <w:rPr>
          <w:i/>
          <w:iCs/>
          <w:color w:val="000000"/>
          <w:lang w:val="ru-RU"/>
        </w:rPr>
        <w:t>Советское славяноведение</w:t>
      </w:r>
      <w:r>
        <w:rPr>
          <w:color w:val="000000"/>
          <w:lang w:val="ru-RU"/>
        </w:rPr>
        <w:t>. 1968 (4), с. 48-62.</w:t>
      </w:r>
    </w:p>
    <w:p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МОЛОШНАЯ, Т. Типология некатегориальных значений грамматических категорий глаголов в славянских языках. In: </w:t>
      </w:r>
      <w:r>
        <w:rPr>
          <w:i/>
          <w:iCs/>
          <w:color w:val="000000"/>
          <w:lang w:val="ru-RU"/>
        </w:rPr>
        <w:t xml:space="preserve">Типология грамматических систем славянского пространства: коллективная монография </w:t>
      </w:r>
      <w:r>
        <w:rPr>
          <w:color w:val="000000"/>
          <w:lang w:val="ru-RU"/>
        </w:rPr>
        <w:t>[отв. редактор МОЛОШНАЯ, Т. Н.]. Москва: Институт славяноведения РАН, 2006, с. 30-81.</w:t>
      </w:r>
    </w:p>
    <w:p>
      <w:pPr>
        <w:textAlignment w:val="baseline"/>
        <w:rPr>
          <w:lang w:val="ru-RU"/>
        </w:rPr>
      </w:pPr>
      <w:r>
        <w:rPr>
          <w:color w:val="000000"/>
          <w:sz w:val="20"/>
          <w:szCs w:val="20"/>
          <w:lang w:val="ru-RU"/>
        </w:rPr>
        <w:t>Статья представляет собой типологическую классификацию некатегориальных значений, свойственных морфологическим формам глагола, исполняющим дополнительные, несобственные функции.</w:t>
      </w:r>
    </w:p>
    <w:p>
      <w:pPr>
        <w:textAlignment w:val="baseline"/>
        <w:rPr>
          <w:color w:val="000000"/>
          <w:lang w:val="ru-RU"/>
        </w:rPr>
      </w:pPr>
      <w:r>
        <w:rPr>
          <w:lang w:val="ru-RU"/>
        </w:rPr>
        <w:lastRenderedPageBreak/>
        <w:t xml:space="preserve">МОЛОШНАЯ, Г. Транспозиция грамматических форм категорий лица и числа в русском и других славянских языках. In: </w:t>
      </w:r>
      <w:r>
        <w:rPr>
          <w:i/>
          <w:lang w:val="ru-RU"/>
        </w:rPr>
        <w:t>Грамматические категории и их некатегориальные значения в славянских языках.</w:t>
      </w:r>
      <w:r>
        <w:rPr>
          <w:lang w:val="ru-RU"/>
        </w:rPr>
        <w:t xml:space="preserve"> Москва: РАН, 2007, с. 49-54.</w:t>
      </w:r>
    </w:p>
    <w:p>
      <w:r>
        <w:rPr>
          <w:lang w:val="ru-RU"/>
        </w:rPr>
        <w:t xml:space="preserve">РОЙЗЕНЗОН, Л. Некоторые группы возвратных глаголов в русском языке и их эквиваленты в чешском языке. </w:t>
      </w:r>
      <w:r>
        <w:rPr>
          <w:i/>
        </w:rPr>
        <w:t>RJ</w:t>
      </w:r>
      <w:r>
        <w:t>. 196</w:t>
      </w:r>
      <w:r>
        <w:rPr>
          <w:lang w:val="ru-RU"/>
        </w:rPr>
        <w:t>0</w:t>
      </w:r>
      <w:r>
        <w:t>-196</w:t>
      </w:r>
      <w:r>
        <w:rPr>
          <w:lang w:val="ru-RU"/>
        </w:rPr>
        <w:t>1</w:t>
      </w:r>
      <w:r>
        <w:t xml:space="preserve"> (1</w:t>
      </w:r>
      <w:r>
        <w:rPr>
          <w:lang w:val="ru-RU"/>
        </w:rPr>
        <w:t>1</w:t>
      </w:r>
      <w:r>
        <w:t>), s.</w:t>
      </w:r>
      <w:r>
        <w:rPr>
          <w:lang w:val="ru-RU"/>
        </w:rPr>
        <w:t xml:space="preserve"> 108-117.</w:t>
      </w:r>
    </w:p>
    <w:p>
      <w:r>
        <w:rPr>
          <w:lang w:val="ru-RU"/>
        </w:rPr>
        <w:t xml:space="preserve">ШИРОКОВА, А. </w:t>
      </w:r>
      <w:r>
        <w:rPr>
          <w:i/>
          <w:lang w:val="ru-RU"/>
        </w:rPr>
        <w:t>О функциональных границах некоторых грамматических категорий глагола в славянских языках</w:t>
      </w:r>
      <w:r>
        <w:rPr>
          <w:lang w:val="ru-RU"/>
        </w:rPr>
        <w:t>. Москва: МГУ, 1973.</w:t>
      </w:r>
    </w:p>
    <w:p>
      <w:pPr>
        <w:rPr>
          <w:lang w:val="ru-RU"/>
        </w:rPr>
      </w:pPr>
      <w:r>
        <w:rPr>
          <w:lang w:val="ru-RU"/>
        </w:rPr>
        <w:t xml:space="preserve">ШИРОКОВА, А. </w:t>
      </w:r>
      <w:r>
        <w:rPr>
          <w:i/>
          <w:lang w:val="ru-RU"/>
        </w:rPr>
        <w:t>Сопоставительное изучение вторичных функций грамматических категорий глагола в славянских языках.</w:t>
      </w:r>
      <w:r>
        <w:rPr>
          <w:lang w:val="ru-RU"/>
        </w:rPr>
        <w:t xml:space="preserve"> Москва: МГУ, 1983.</w:t>
      </w: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Категория времени</w:t>
      </w:r>
    </w:p>
    <w:p>
      <w:pPr>
        <w:jc w:val="both"/>
        <w:rPr>
          <w:b/>
        </w:rPr>
      </w:pPr>
      <w:r>
        <w:rPr>
          <w:b/>
        </w:rPr>
        <w:t>Библиография:</w:t>
      </w:r>
    </w:p>
    <w:p>
      <w:pPr>
        <w:jc w:val="both"/>
      </w:pPr>
    </w:p>
    <w:p>
      <w:pPr>
        <w:textAlignment w:val="baseline"/>
      </w:pPr>
      <w:r>
        <w:t xml:space="preserve">BARNETOVÁ, V., BĚLIČOVÁ-KŘÍŽKOVÁ, H., LEŠKA O., SKOUMALOVÁ, Z. </w:t>
      </w:r>
      <w:r>
        <w:rPr>
          <w:lang w:val="ru-RU"/>
        </w:rPr>
        <w:t>Семантическая и формальная структура категории времени</w:t>
      </w:r>
      <w:r>
        <w:t xml:space="preserve"> на фоне чешского языка. In: </w:t>
      </w:r>
      <w:r>
        <w:rPr>
          <w:i/>
        </w:rPr>
        <w:t>Русская Грамматика</w:t>
      </w:r>
      <w:r>
        <w:t>. Praha: Academia, 1979, с. 168.</w:t>
      </w:r>
    </w:p>
    <w:p>
      <w:pPr>
        <w:textAlignment w:val="baseline"/>
      </w:pPr>
      <w:r>
        <w:t xml:space="preserve">BARNETOVÁ, V., BĚLIČOVÁ-KŘÍŽKOVÁ, H., LEŠKA O., SKOUMALOVÁ, Z. Употребление форм настоящего времени на фоне чешского языка. In: </w:t>
      </w:r>
      <w:r>
        <w:rPr>
          <w:i/>
        </w:rPr>
        <w:t>Русская Грамматика</w:t>
      </w:r>
      <w:r>
        <w:t>. Praha: Academia, 1979, с. 175-176.</w:t>
      </w:r>
    </w:p>
    <w:p>
      <w:pPr>
        <w:textAlignment w:val="baseline"/>
      </w:pPr>
      <w:r>
        <w:t xml:space="preserve">BARNETOVÁ, V., BĚLIČOVÁ-KŘÍŽKOVÁ, H., LEŠKA O., SKOUMALOVÁ, Z. Употребление форм прошедшего времени на фоне чешского языка. In: </w:t>
      </w:r>
      <w:r>
        <w:rPr>
          <w:i/>
        </w:rPr>
        <w:t>Русская Грамматика</w:t>
      </w:r>
      <w:r>
        <w:t>. Praha: Academia, 1979, с. 179-180</w:t>
      </w:r>
    </w:p>
    <w:p>
      <w:pPr>
        <w:textAlignment w:val="baseline"/>
      </w:pPr>
      <w:r>
        <w:t xml:space="preserve">BARNETOVÁ, V., BĚLIČOVÁ-KŘÍŽKOVÁ, H., LEŠKA O., SKOUMALOVÁ, Z. Употребление форм будущего времени на фоне чешского языка. In: </w:t>
      </w:r>
      <w:r>
        <w:rPr>
          <w:i/>
        </w:rPr>
        <w:t>Русская Грамматика</w:t>
      </w:r>
      <w:r>
        <w:t>. Praha: Academia, 1979, с. 183-184.</w:t>
      </w:r>
    </w:p>
    <w:p>
      <w:pPr>
        <w:textAlignment w:val="baseline"/>
      </w:pPr>
      <w:r>
        <w:t xml:space="preserve">BĚLIČOVÁ-KŘÍŽKOVÁ, H. Ke vztahu kategorie vidu a času v spisovných slovanských jazycích. </w:t>
      </w:r>
      <w:r>
        <w:rPr>
          <w:i/>
        </w:rPr>
        <w:t>Slavia</w:t>
      </w:r>
      <w:r>
        <w:t>. 1981 (50), s. 113-126.</w:t>
      </w:r>
    </w:p>
    <w:p>
      <w:pPr>
        <w:textAlignment w:val="baseline"/>
      </w:pPr>
      <w:r>
        <w:t xml:space="preserve">BĚLIČOVÁ, H. Systém časů. In: </w:t>
      </w:r>
      <w:r>
        <w:rPr>
          <w:i/>
        </w:rPr>
        <w:t>Nástin porovnávací morfologie spisovných jazyků slovanských</w:t>
      </w:r>
      <w:r>
        <w:t>. Praha: Karolinum, 1998, s. 77-86.</w:t>
      </w:r>
    </w:p>
    <w:p>
      <w:pPr>
        <w:textAlignment w:val="baseline"/>
      </w:pPr>
      <w:r>
        <w:t xml:space="preserve">BĚLIČOVÁ, H. Vztah kategorie času a vidu. In: </w:t>
      </w:r>
      <w:r>
        <w:rPr>
          <w:i/>
        </w:rPr>
        <w:t>Nástin porovnávací morfologie spisovných jazyků slovanských</w:t>
      </w:r>
      <w:r>
        <w:t>. Praha: Karolinum, 1998, s. 86-92.</w:t>
      </w:r>
    </w:p>
    <w:p>
      <w:pPr>
        <w:textAlignment w:val="baseline"/>
      </w:pPr>
      <w:r>
        <w:t xml:space="preserve">BLÁHA, O. </w:t>
      </w:r>
      <w:r>
        <w:rPr>
          <w:i/>
        </w:rPr>
        <w:t>Vyjadřování budoucnosti v současné češtině (se zřetelem k ostatním slovanským jazykům).</w:t>
      </w:r>
      <w:r>
        <w:t xml:space="preserve"> Olomouc: FFUP, 2008.</w:t>
      </w:r>
    </w:p>
    <w:p>
      <w:pPr>
        <w:textAlignment w:val="baseline"/>
      </w:pPr>
      <w:r>
        <w:t xml:space="preserve">KŘÍŽKOVÁ, H. K problematice aktuálního a neaktuálního užití časových a vidových forem v češtině a ruštině. </w:t>
      </w:r>
      <w:r>
        <w:rPr>
          <w:i/>
        </w:rPr>
        <w:t>ČSR</w:t>
      </w:r>
      <w:r>
        <w:t>. 1958 (3), s. 185-200.</w:t>
      </w:r>
    </w:p>
    <w:p>
      <w:pPr>
        <w:textAlignment w:val="baseline"/>
      </w:pPr>
      <w:r>
        <w:lastRenderedPageBreak/>
        <w:t xml:space="preserve">KŘÍŽKOVÁ, H. K problematice kategorie času v ruštině a češtině. </w:t>
      </w:r>
      <w:r>
        <w:rPr>
          <w:i/>
        </w:rPr>
        <w:t>ČSR</w:t>
      </w:r>
      <w:r>
        <w:t>. 1962 (7), s. 195-200.</w:t>
      </w:r>
    </w:p>
    <w:p>
      <w:pPr>
        <w:textAlignment w:val="baseline"/>
      </w:pPr>
      <w:r>
        <w:t xml:space="preserve">KŘÍŽKOVÁ, H. K problematice praesentu historického v ruštině a v češtině. </w:t>
      </w:r>
      <w:r>
        <w:rPr>
          <w:i/>
        </w:rPr>
        <w:t>SVJ</w:t>
      </w:r>
      <w:r>
        <w:t>. 1955 (V), s. 241-255.</w:t>
      </w:r>
    </w:p>
    <w:p>
      <w:pPr>
        <w:textAlignment w:val="baseline"/>
        <w:rPr>
          <w:lang w:val="en-US"/>
        </w:rPr>
      </w:pPr>
      <w:r>
        <w:rPr>
          <w:color w:val="000000"/>
        </w:rPr>
        <w:t xml:space="preserve">KŘÍŽKOVÁ, H. </w:t>
      </w:r>
      <w:r>
        <w:rPr>
          <w:i/>
          <w:iCs/>
          <w:color w:val="000000"/>
        </w:rPr>
        <w:t>Vývoj opisného futura v jazycích slovanských, zvláště v ruštině.</w:t>
      </w:r>
      <w:r>
        <w:rPr>
          <w:color w:val="000000"/>
        </w:rPr>
        <w:t xml:space="preserve"> Praha: SPN, 1960.</w:t>
      </w:r>
    </w:p>
    <w:p>
      <w:pPr>
        <w:textAlignment w:val="baseline"/>
      </w:pPr>
      <w:r>
        <w:t xml:space="preserve">PANEVOVÁ, J., SGALL, P. Čas a vid českého a ruského slovesa. </w:t>
      </w:r>
      <w:r>
        <w:rPr>
          <w:i/>
        </w:rPr>
        <w:t>Slavia</w:t>
      </w:r>
      <w:r>
        <w:t>. 1973 (42), s. 16-24.</w:t>
      </w:r>
    </w:p>
    <w:p>
      <w:pPr>
        <w:textAlignment w:val="baseline"/>
      </w:pPr>
      <w:r>
        <w:t xml:space="preserve">ŠOURKOVÁ, A., ZAJÍČKOVÁ, J. Chyby v časování sloves. In: </w:t>
      </w:r>
      <w:r>
        <w:rPr>
          <w:i/>
        </w:rPr>
        <w:t>Interference v ruské morfologii</w:t>
      </w:r>
      <w:r>
        <w:t>. Praha: SPN, 1968, s. 24-46.</w:t>
      </w:r>
    </w:p>
    <w:p>
      <w:pPr>
        <w:textAlignment w:val="baseline"/>
        <w:rPr>
          <w:lang w:val="ru-RU"/>
        </w:rPr>
      </w:pPr>
      <w:r>
        <w:rPr>
          <w:i/>
          <w:lang w:val="ru-RU"/>
        </w:rPr>
        <w:t>Аспектуальные и темпоральные значения в славянских языках</w:t>
      </w:r>
      <w: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Наука, 1983.</w:t>
      </w:r>
    </w:p>
    <w:p>
      <w:pPr>
        <w:textAlignment w:val="baseline"/>
        <w:rPr>
          <w:color w:val="000000"/>
          <w:lang w:val="ru-RU"/>
        </w:rPr>
      </w:pPr>
      <w:r>
        <w:t xml:space="preserve">ŠTĚPÁN, J. Vyjadřování časových významů v české a ruské jednoduché spisovné větě. In: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 xml:space="preserve">y II: [Sborník]. Za red. A. ŠIROKOVOVÉ, V. HRABĚTE. Praha: UK, 1983, </w:t>
      </w:r>
      <w:r>
        <w:t>s. 199-213.</w:t>
      </w:r>
    </w:p>
    <w:p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ГАК, В. Типология аналитических форм глагола в славянских языках (иррадиация и конкатенация). </w:t>
      </w:r>
      <w:r>
        <w:rPr>
          <w:i/>
          <w:iCs/>
          <w:color w:val="000000"/>
          <w:lang w:val="ru-RU"/>
        </w:rPr>
        <w:t>Вопросы Языкознания</w:t>
      </w:r>
      <w:r>
        <w:rPr>
          <w:color w:val="000000"/>
          <w:lang w:val="ru-RU"/>
        </w:rPr>
        <w:t>. 1997 (2), с. 47-58.</w:t>
      </w:r>
    </w:p>
    <w:p>
      <w:pPr>
        <w:rPr>
          <w:color w:val="000000"/>
          <w:sz w:val="20"/>
          <w:szCs w:val="20"/>
        </w:rPr>
      </w:pPr>
      <w:r>
        <w:rPr>
          <w:lang w:val="ru-RU"/>
        </w:rPr>
        <w:t xml:space="preserve">ИСАЧЕНКО, А. Грамматическое время. In: </w:t>
      </w:r>
      <w:r>
        <w:rPr>
          <w:i/>
          <w:lang w:val="ru-RU"/>
        </w:rPr>
        <w:t>Грамматический строй русского языка в сопоставлении с словацким: морфология I-II</w:t>
      </w:r>
      <w:r>
        <w:rPr>
          <w:lang w:val="ru-RU"/>
        </w:rPr>
        <w:t>. Москва: Языки славянской культуры, 2003, с. 419-469.</w:t>
      </w:r>
    </w:p>
    <w:p>
      <w:pPr>
        <w:rPr>
          <w:lang w:val="ru-RU"/>
        </w:rPr>
      </w:pPr>
      <w:r>
        <w:rPr>
          <w:color w:val="000000"/>
          <w:lang w:val="ru-RU"/>
        </w:rPr>
        <w:t xml:space="preserve">КНЯЗЕВ, Ю. Выражение повторяемости действий в русском и других славянских языках. In: </w:t>
      </w:r>
      <w:r>
        <w:rPr>
          <w:i/>
          <w:iCs/>
          <w:color w:val="000000"/>
          <w:lang w:val="ru-RU"/>
        </w:rPr>
        <w:t>Типология итеративных конструкций</w:t>
      </w:r>
      <w:r>
        <w:rPr>
          <w:color w:val="000000"/>
          <w:lang w:val="ru-RU"/>
        </w:rPr>
        <w:t>. Ленинград: Наука, 1989, с. 132-145.</w:t>
      </w:r>
    </w:p>
    <w:p>
      <w:pPr>
        <w:rPr>
          <w:lang w:val="ru-RU"/>
        </w:rPr>
      </w:pPr>
      <w:r>
        <w:rPr>
          <w:lang w:val="ru-RU"/>
        </w:rPr>
        <w:t>К</w:t>
      </w:r>
      <w:r>
        <w:t>НЯЗЕВ,</w:t>
      </w:r>
      <w:r>
        <w:rPr>
          <w:lang w:val="ru-RU"/>
        </w:rPr>
        <w:t xml:space="preserve"> Ю. Императив в славянских языках: взаимодействие модальности и темпоральности. In: </w:t>
      </w:r>
      <w:r>
        <w:rPr>
          <w:i/>
          <w:lang w:val="ru-RU"/>
        </w:rPr>
        <w:t>Императив в разноструктурных языках</w:t>
      </w:r>
      <w:r>
        <w:rPr>
          <w:lang w:val="ru-RU"/>
        </w:rPr>
        <w:t>. Ленинград: Ленинградское отделение Ин-та языкознания АН СССР, 1988. с. 62-63.</w:t>
      </w:r>
    </w:p>
    <w:p>
      <w:pPr>
        <w:rPr>
          <w:b/>
          <w:sz w:val="28"/>
          <w:szCs w:val="28"/>
        </w:rPr>
      </w:pPr>
      <w:r>
        <w:rPr>
          <w:lang w:val="ru-RU"/>
        </w:rPr>
        <w:t xml:space="preserve">КУБИК, М. Некоторые особенности в употреблении видовременных форм в реальных условных предложениях. </w:t>
      </w:r>
      <w:r>
        <w:t xml:space="preserve">In: </w:t>
      </w:r>
      <w:r>
        <w:rPr>
          <w:i/>
        </w:rPr>
        <w:t>Rusko-české studie</w:t>
      </w:r>
      <w:r>
        <w:t xml:space="preserve">: </w:t>
      </w:r>
      <w:r>
        <w:sym w:font="Symbol" w:char="F05B"/>
      </w:r>
      <w:r>
        <w:t>Sborník Vysoké školy pedagogické v Praze: Jazyk a literatura II, red. C. BOSÁK</w:t>
      </w:r>
      <w:r>
        <w:sym w:font="Symbol" w:char="F05D"/>
      </w:r>
      <w:r>
        <w:t>. Praha: SPN, 1960, s</w:t>
      </w:r>
      <w:r>
        <w:rPr>
          <w:lang w:val="ru-RU"/>
        </w:rPr>
        <w:t>. 221-232.</w:t>
      </w:r>
    </w:p>
    <w:p>
      <w:pPr>
        <w:textAlignment w:val="baseline"/>
        <w:rPr>
          <w:color w:val="000000"/>
          <w:lang w:val="ru-RU"/>
        </w:rPr>
      </w:pPr>
      <w:r>
        <w:rPr>
          <w:lang w:val="ru-RU"/>
        </w:rPr>
        <w:t xml:space="preserve">ЛЕБЕДЬ, С. Глагольная лексика иноязычного происхождения в славянской видовой системе (К принципам сопоставительного анализа). </w:t>
      </w:r>
      <w:r>
        <w:rPr>
          <w:color w:val="000000"/>
          <w:lang w:val="ru-RU"/>
        </w:rPr>
        <w:t xml:space="preserve">In: </w:t>
      </w:r>
      <w:r>
        <w:rPr>
          <w:i/>
          <w:iCs/>
          <w:color w:val="000000"/>
          <w:lang w:val="ru-RU"/>
        </w:rPr>
        <w:t>Проблемы сопоставительной грамматики славянских языков</w:t>
      </w:r>
      <w:r>
        <w:rPr>
          <w:color w:val="000000"/>
          <w:lang w:val="ru-RU"/>
        </w:rPr>
        <w:t xml:space="preserve">: [Сборник под ред. Л. СМИРНОВА]. Москва: АН СССР, 1990, </w:t>
      </w:r>
      <w:r>
        <w:rPr>
          <w:lang w:val="ru-RU"/>
        </w:rPr>
        <w:t>с. 69-80.</w:t>
      </w:r>
    </w:p>
    <w:p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ЛУЦЕНКО, Н. К семантической типологии видовременных систем славянских языков. </w:t>
      </w:r>
      <w:r>
        <w:rPr>
          <w:i/>
          <w:iCs/>
          <w:color w:val="000000"/>
          <w:lang w:val="ru-RU"/>
        </w:rPr>
        <w:t>Советское славяноведение</w:t>
      </w:r>
      <w:r>
        <w:rPr>
          <w:color w:val="000000"/>
          <w:lang w:val="ru-RU"/>
        </w:rPr>
        <w:t>. 1987 (4), с. 82-90.</w:t>
      </w:r>
    </w:p>
    <w:p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ЛУЦЕНКО, Н. Настоящее историческое в системе и функционировании славянских языков. </w:t>
      </w:r>
      <w:r>
        <w:rPr>
          <w:i/>
          <w:iCs/>
          <w:color w:val="000000"/>
          <w:lang w:val="ru-RU"/>
        </w:rPr>
        <w:t>Советское славяноведение</w:t>
      </w:r>
      <w:r>
        <w:rPr>
          <w:color w:val="000000"/>
          <w:lang w:val="ru-RU"/>
        </w:rPr>
        <w:t>. 1988 (3), с. 65-75.</w:t>
      </w:r>
    </w:p>
    <w:p>
      <w:r>
        <w:t>МОЛОШНАЯ, Т.</w:t>
      </w:r>
      <w:r>
        <w:rPr>
          <w:lang w:val="ru-RU"/>
        </w:rPr>
        <w:t xml:space="preserve"> Глагольные конструкции со значением обладания и посессивный перфект в славянских языках. </w:t>
      </w:r>
      <w:r>
        <w:rPr>
          <w:i/>
        </w:rPr>
        <w:t>Сов</w:t>
      </w:r>
      <w:r>
        <w:rPr>
          <w:i/>
          <w:lang w:val="ru-RU"/>
        </w:rPr>
        <w:t>етское</w:t>
      </w:r>
      <w:r>
        <w:rPr>
          <w:i/>
        </w:rPr>
        <w:t xml:space="preserve"> славяноведение</w:t>
      </w:r>
      <w:r>
        <w:t>. 19</w:t>
      </w:r>
      <w:r>
        <w:rPr>
          <w:lang w:val="ru-RU"/>
        </w:rPr>
        <w:t>87 (4), с</w:t>
      </w:r>
      <w:r>
        <w:t>.</w:t>
      </w:r>
      <w:r>
        <w:rPr>
          <w:lang w:val="ru-RU"/>
        </w:rPr>
        <w:t xml:space="preserve"> 91-101.</w:t>
      </w:r>
    </w:p>
    <w:p>
      <w:r>
        <w:rPr>
          <w:lang w:val="ru-RU"/>
        </w:rPr>
        <w:lastRenderedPageBreak/>
        <w:t xml:space="preserve">МОЛОШНАЯ, Т. О временных формах глагола в современных славянских языках. In: </w:t>
      </w:r>
      <w:r>
        <w:rPr>
          <w:i/>
          <w:lang w:val="ru-RU"/>
        </w:rPr>
        <w:t>Типологические и сопоставительные методы в славянском языкознании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>Сборник статей</w:t>
      </w:r>
      <w:r>
        <w:rPr>
          <w:lang w:val="ru-RU"/>
        </w:rPr>
        <w:sym w:font="Symbol" w:char="F05D"/>
      </w:r>
      <w:r>
        <w:rPr>
          <w:lang w:val="ru-RU"/>
        </w:rPr>
        <w:t>. Москва: ИС РАН, 1993, с. 123-134.</w:t>
      </w:r>
    </w:p>
    <w:p>
      <w:r>
        <w:t>МОЛОШНАЯ, Т.</w:t>
      </w:r>
      <w:r>
        <w:rPr>
          <w:lang w:val="ru-RU"/>
        </w:rPr>
        <w:t xml:space="preserve"> Плюсквамперфект в системе грамматических форм глагола в современных славянских языках. In: </w:t>
      </w:r>
      <w:r>
        <w:rPr>
          <w:i/>
          <w:lang w:val="ru-RU"/>
        </w:rPr>
        <w:t>Русистика. Славистика. Индоевропеистика</w:t>
      </w:r>
      <w:r>
        <w:rPr>
          <w:lang w:val="ru-RU"/>
        </w:rPr>
        <w:t>:</w:t>
      </w:r>
      <w:r>
        <w:t xml:space="preserve">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Индрик, 1996, с. 564-573. </w:t>
      </w:r>
    </w:p>
    <w:p>
      <w:pPr>
        <w:rPr>
          <w:color w:val="000000"/>
        </w:rPr>
      </w:pPr>
      <w:r>
        <w:rPr>
          <w:color w:val="000000"/>
          <w:lang w:val="ru-RU"/>
        </w:rPr>
        <w:t xml:space="preserve">МОЛОШНАЯ, Т. Типология некатегориальных значений грамматических категорий глаголов в славянских языках. In: </w:t>
      </w:r>
      <w:r>
        <w:rPr>
          <w:i/>
          <w:iCs/>
          <w:color w:val="000000"/>
          <w:lang w:val="ru-RU"/>
        </w:rPr>
        <w:t xml:space="preserve">Типология грамматических систем славянского пространства: коллективная монография </w:t>
      </w:r>
      <w:r>
        <w:rPr>
          <w:color w:val="000000"/>
          <w:lang w:val="ru-RU"/>
        </w:rPr>
        <w:t>[отв. редактор МОЛОШНАЯ, Т. Н.]. Москва: Институт славяноведения РАН, 2006, с. 30-81.</w:t>
      </w:r>
    </w:p>
    <w:p>
      <w:pPr>
        <w:rPr>
          <w:lang w:val="ru-RU"/>
        </w:rPr>
      </w:pPr>
      <w:r>
        <w:rPr>
          <w:lang w:val="ru-RU"/>
        </w:rPr>
        <w:t xml:space="preserve">МОЛОШНАЯ, Г. Транспозиция грамматических форм категории времени в русском и других славянских языках. In: </w:t>
      </w:r>
      <w:r>
        <w:rPr>
          <w:i/>
          <w:lang w:val="ru-RU"/>
        </w:rPr>
        <w:t>Грамматические категории и их некатегориальные значения в славянских языках.</w:t>
      </w:r>
      <w:r>
        <w:rPr>
          <w:lang w:val="ru-RU"/>
        </w:rPr>
        <w:t xml:space="preserve"> Москва: РАН, 2007, с. 42-48.</w:t>
      </w:r>
    </w:p>
    <w:p>
      <w:pPr>
        <w:rPr>
          <w:rFonts w:cs="NOKEBO+TimesNewRoman"/>
          <w:color w:val="000000"/>
          <w:sz w:val="23"/>
          <w:szCs w:val="23"/>
          <w:lang w:val="ru-RU"/>
        </w:rPr>
      </w:pPr>
      <w:r>
        <w:rPr>
          <w:lang w:val="ru-RU"/>
        </w:rPr>
        <w:t>ПЕТРУХИНА, Е.</w:t>
      </w:r>
      <w:r>
        <w:rPr>
          <w:rFonts w:ascii="NOKEBO+TimesNewRoman" w:hAnsi="NOKEBO+TimesNewRoman" w:cs="NOKEBO+TimesNewRoman"/>
          <w:color w:val="000000"/>
          <w:sz w:val="23"/>
          <w:szCs w:val="23"/>
          <w:lang w:val="ru-RU"/>
        </w:rPr>
        <w:t xml:space="preserve"> </w:t>
      </w:r>
      <w:r>
        <w:rPr>
          <w:i/>
          <w:color w:val="000000"/>
          <w:sz w:val="23"/>
          <w:szCs w:val="23"/>
          <w:lang w:val="ru-RU"/>
        </w:rPr>
        <w:t>Аспектуальные категории глагола в русском языке в сопоставлении с чешским</w:t>
      </w:r>
      <w:r>
        <w:rPr>
          <w:rFonts w:ascii="NOKEPN+TimesNewRoman,Italic" w:hAnsi="NOKEPN+TimesNewRoman,Italic" w:cs="NOKEPN+TimesNewRoman,Italic"/>
          <w:i/>
          <w:color w:val="000000"/>
          <w:sz w:val="23"/>
          <w:szCs w:val="23"/>
          <w:lang w:val="ru-RU"/>
        </w:rPr>
        <w:t xml:space="preserve">, </w:t>
      </w:r>
      <w:r>
        <w:rPr>
          <w:i/>
          <w:color w:val="000000"/>
          <w:sz w:val="23"/>
          <w:szCs w:val="23"/>
          <w:lang w:val="ru-RU"/>
        </w:rPr>
        <w:t>словацким</w:t>
      </w:r>
      <w:r>
        <w:rPr>
          <w:rFonts w:ascii="NOKEPN+TimesNewRoman,Italic" w:hAnsi="NOKEPN+TimesNewRoman,Italic" w:cs="NOKEPN+TimesNewRoman,Italic"/>
          <w:i/>
          <w:color w:val="000000"/>
          <w:sz w:val="23"/>
          <w:szCs w:val="23"/>
          <w:lang w:val="ru-RU"/>
        </w:rPr>
        <w:t xml:space="preserve">, </w:t>
      </w:r>
      <w:r>
        <w:rPr>
          <w:i/>
          <w:color w:val="000000"/>
          <w:sz w:val="23"/>
          <w:szCs w:val="23"/>
          <w:lang w:val="ru-RU"/>
        </w:rPr>
        <w:t>польским и болгарским языками</w:t>
      </w:r>
      <w:r>
        <w:rPr>
          <w:rFonts w:ascii="NOKEPN+TimesNewRoman,Italic" w:hAnsi="NOKEPN+TimesNewRoman,Italic" w:cs="NOKEPN+TimesNewRoman,Italic"/>
          <w:i/>
          <w:color w:val="000000"/>
          <w:sz w:val="23"/>
          <w:szCs w:val="23"/>
          <w:lang w:val="ru-RU"/>
        </w:rPr>
        <w:t>.</w:t>
      </w:r>
      <w:r>
        <w:rPr>
          <w:rFonts w:ascii="NOKEPN+TimesNewRoman,Italic" w:hAnsi="NOKEPN+TimesNewRoman,Italic" w:cs="NOKEPN+TimesNewRoman,Italic"/>
          <w:color w:val="000000"/>
          <w:sz w:val="23"/>
          <w:szCs w:val="23"/>
          <w:lang w:val="ru-RU"/>
        </w:rPr>
        <w:t xml:space="preserve"> </w:t>
      </w:r>
      <w:r>
        <w:rPr>
          <w:color w:val="000000"/>
          <w:sz w:val="23"/>
          <w:szCs w:val="23"/>
          <w:lang w:val="ru-RU"/>
        </w:rPr>
        <w:t>Москва</w:t>
      </w:r>
      <w:r>
        <w:rPr>
          <w:rFonts w:ascii="NOKEBO+TimesNewRoman" w:hAnsi="NOKEBO+TimesNewRoman" w:cs="NOKEBO+TimesNewRoman"/>
          <w:color w:val="000000"/>
          <w:sz w:val="23"/>
          <w:szCs w:val="23"/>
          <w:lang w:val="ru-RU"/>
        </w:rPr>
        <w:t xml:space="preserve">: </w:t>
      </w:r>
      <w:r>
        <w:rPr>
          <w:color w:val="000000"/>
          <w:sz w:val="23"/>
          <w:szCs w:val="23"/>
          <w:lang w:val="ru-RU"/>
        </w:rPr>
        <w:t>МГУ, 2000</w:t>
      </w:r>
      <w:r>
        <w:rPr>
          <w:rFonts w:ascii="NOKEBO+TimesNewRoman" w:hAnsi="NOKEBO+TimesNewRoman" w:cs="NOKEBO+TimesNewRoman"/>
          <w:color w:val="000000"/>
          <w:sz w:val="23"/>
          <w:szCs w:val="23"/>
          <w:lang w:val="ru-RU"/>
        </w:rPr>
        <w:t>.</w:t>
      </w:r>
    </w:p>
    <w:p>
      <w:pPr>
        <w:rPr>
          <w:lang w:val="ru-RU"/>
        </w:rPr>
      </w:pPr>
      <w:r>
        <w:rPr>
          <w:color w:val="000000"/>
          <w:lang w:val="ru-RU"/>
        </w:rPr>
        <w:t xml:space="preserve">ПЕТРУХИНА, Е. Категория глагольного вида и транспозиция морфологических форм (на материале чешского языка в сравнении с русским). </w:t>
      </w:r>
      <w:r>
        <w:rPr>
          <w:i/>
          <w:iCs/>
          <w:color w:val="000000"/>
          <w:lang w:val="ru-RU"/>
        </w:rPr>
        <w:t>Вестник МГУ: Серия 9: Филология.</w:t>
      </w:r>
      <w:r>
        <w:rPr>
          <w:color w:val="000000"/>
          <w:lang w:val="ru-RU"/>
        </w:rPr>
        <w:t xml:space="preserve"> 1977 (6), с. 32-41.</w:t>
      </w:r>
    </w:p>
    <w:p>
      <w:pPr>
        <w:rPr>
          <w:lang w:val="ru-RU"/>
        </w:rPr>
      </w:pPr>
      <w:r>
        <w:rPr>
          <w:lang w:val="ru-RU"/>
        </w:rPr>
        <w:t>ПЕТРУХИНА, Е. Функционирование презентных форм глаголов совершенного и несовершенного вида (с точки зрения взаимодействия грамматических категорий вида и времени) в чешском языке в сопоставлении с русским.</w:t>
      </w:r>
      <w:r>
        <w:t xml:space="preserve"> In: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>y II: [Sborník]. Za red. A. ŠIROKOVOVÉ, V. HRABĚTE. Praha: UK, 1983, s</w:t>
      </w:r>
      <w:r>
        <w:rPr>
          <w:lang w:val="ru-RU"/>
        </w:rPr>
        <w:t>. 95-116.</w:t>
      </w:r>
    </w:p>
    <w:p>
      <w:pPr>
        <w:rPr>
          <w:lang w:val="ru-RU"/>
        </w:rPr>
      </w:pPr>
      <w:r>
        <w:rPr>
          <w:color w:val="000000"/>
          <w:lang w:val="ru-RU"/>
        </w:rPr>
        <w:t xml:space="preserve">РУДЕНКО, Е. Категориальная семантика славянского глагола. </w:t>
      </w:r>
      <w:r>
        <w:rPr>
          <w:i/>
          <w:color w:val="000000"/>
          <w:lang w:val="ru-RU"/>
        </w:rPr>
        <w:t xml:space="preserve">OS. </w:t>
      </w:r>
      <w:r>
        <w:rPr>
          <w:color w:val="000000"/>
          <w:lang w:val="ru-RU"/>
        </w:rPr>
        <w:t>2004 (4), s. 1-8.</w:t>
      </w:r>
    </w:p>
    <w:p>
      <w:pPr>
        <w:rPr>
          <w:lang w:val="ru-RU"/>
        </w:rPr>
      </w:pPr>
      <w:r>
        <w:rPr>
          <w:lang w:val="ru-RU"/>
        </w:rPr>
        <w:t xml:space="preserve">ШИРОКОВА, А. </w:t>
      </w:r>
      <w:r>
        <w:rPr>
          <w:i/>
          <w:lang w:val="ru-RU"/>
        </w:rPr>
        <w:t>О функциональных границах некоторых грамматических категорий глагола в славянских языках</w:t>
      </w:r>
      <w:r>
        <w:rPr>
          <w:lang w:val="ru-RU"/>
        </w:rPr>
        <w:t>. Москва: МГУ, 1973.</w:t>
      </w:r>
    </w:p>
    <w:p>
      <w:r>
        <w:rPr>
          <w:color w:val="000000"/>
          <w:lang w:val="ru-RU"/>
        </w:rPr>
        <w:t xml:space="preserve">ШИРОКОВА, А. Проблемы сопоставительного изучения образно-экспресивного употребления форм грамматических категорий. In: </w:t>
      </w:r>
      <w:r>
        <w:rPr>
          <w:i/>
          <w:iCs/>
          <w:color w:val="000000"/>
          <w:lang w:val="ru-RU"/>
        </w:rPr>
        <w:t>Проблемы сопоставительной грамматики славянских языков</w:t>
      </w:r>
      <w:r>
        <w:rPr>
          <w:color w:val="000000"/>
          <w:lang w:val="ru-RU"/>
        </w:rPr>
        <w:t>: [Сборник под ред. Л. СМИРНОВА]. Москва: АН СССР, 1990, с. 15-34.</w:t>
      </w:r>
    </w:p>
    <w:p>
      <w:pPr>
        <w:rPr>
          <w:b/>
          <w:sz w:val="28"/>
          <w:szCs w:val="28"/>
        </w:rPr>
      </w:pPr>
      <w:r>
        <w:rPr>
          <w:lang w:val="ru-RU"/>
        </w:rPr>
        <w:t xml:space="preserve">ШИРОКОВА, А. </w:t>
      </w:r>
      <w:r>
        <w:rPr>
          <w:i/>
          <w:lang w:val="ru-RU"/>
        </w:rPr>
        <w:t>Сопоставительное изучение вторичных функций грамматических категорий глагола в славянских языках.</w:t>
      </w:r>
      <w:r>
        <w:rPr>
          <w:lang w:val="ru-RU"/>
        </w:rPr>
        <w:t xml:space="preserve"> Москва: МГУ, 1983.</w:t>
      </w:r>
    </w:p>
    <w:p>
      <w:pPr>
        <w:rPr>
          <w:lang w:val="ru-RU"/>
        </w:rPr>
      </w:pPr>
    </w:p>
    <w:p>
      <w:pPr>
        <w:jc w:val="both"/>
      </w:pPr>
    </w:p>
    <w:p>
      <w:pPr>
        <w:rPr>
          <w:b/>
          <w:sz w:val="28"/>
          <w:szCs w:val="28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KEBO+TimesNewRoman">
    <w:altName w:val="Times New Roman"/>
    <w:charset w:val="00"/>
    <w:family w:val="roman"/>
    <w:pitch w:val="default"/>
  </w:font>
  <w:font w:name="NOKEPN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C0C"/>
    <w:multiLevelType w:val="hybridMultilevel"/>
    <w:tmpl w:val="F6862DB4"/>
    <w:lvl w:ilvl="0" w:tplc="593CA82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3BFE"/>
    <w:multiLevelType w:val="hybridMultilevel"/>
    <w:tmpl w:val="27705016"/>
    <w:lvl w:ilvl="0" w:tplc="C4A0C110">
      <w:start w:val="3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4177A0"/>
    <w:multiLevelType w:val="hybridMultilevel"/>
    <w:tmpl w:val="FA6CC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0492A"/>
    <w:multiLevelType w:val="hybridMultilevel"/>
    <w:tmpl w:val="424CD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A29C3"/>
    <w:multiLevelType w:val="hybridMultilevel"/>
    <w:tmpl w:val="A926A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44888"/>
    <w:multiLevelType w:val="hybridMultilevel"/>
    <w:tmpl w:val="9842C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30ABB"/>
    <w:multiLevelType w:val="multilevel"/>
    <w:tmpl w:val="B2C6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224009"/>
    <w:multiLevelType w:val="hybridMultilevel"/>
    <w:tmpl w:val="D6E2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35494"/>
    <w:multiLevelType w:val="multilevel"/>
    <w:tmpl w:val="05085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1275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V. Stranz-Nikitina</cp:lastModifiedBy>
  <cp:revision>4</cp:revision>
  <dcterms:created xsi:type="dcterms:W3CDTF">2015-02-22T22:02:00Z</dcterms:created>
  <dcterms:modified xsi:type="dcterms:W3CDTF">2015-02-24T18:34:00Z</dcterms:modified>
</cp:coreProperties>
</file>