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6B61" w14:textId="299C9610" w:rsidR="00EB17DB" w:rsidRDefault="00EB17DB" w:rsidP="00EB17DB">
      <w:pPr>
        <w:jc w:val="both"/>
        <w:rPr>
          <w:sz w:val="24"/>
          <w:szCs w:val="24"/>
        </w:rPr>
      </w:pPr>
      <w:bookmarkStart w:id="0" w:name="_GoBack"/>
      <w:bookmarkEnd w:id="0"/>
      <w:r w:rsidRPr="00EB17DB">
        <w:rPr>
          <w:sz w:val="24"/>
          <w:szCs w:val="24"/>
        </w:rPr>
        <w:t>STARÁ, Michaela. Pojem NADĚJE v textech Václava Havla [online]. 2016 [cit. 2021-01-02]. Dostupné z: https://is.cuni.cz/webapps/zzp/detail/180060. Vedoucí práce Irena Vaňková.</w:t>
      </w:r>
    </w:p>
    <w:p w14:paraId="77359FFB" w14:textId="77777777" w:rsidR="00EB17DB" w:rsidRPr="00EB17DB" w:rsidRDefault="00EB17DB" w:rsidP="00EB17DB">
      <w:pPr>
        <w:jc w:val="both"/>
        <w:rPr>
          <w:sz w:val="24"/>
          <w:szCs w:val="24"/>
        </w:rPr>
      </w:pPr>
    </w:p>
    <w:p w14:paraId="4D2A6BAA" w14:textId="6F7133DE" w:rsidR="00EB17DB" w:rsidRDefault="002B58D4" w:rsidP="00EB17DB">
      <w:pPr>
        <w:jc w:val="both"/>
        <w:rPr>
          <w:sz w:val="36"/>
          <w:szCs w:val="36"/>
        </w:rPr>
      </w:pPr>
      <w:r w:rsidRPr="00786B44">
        <w:rPr>
          <w:sz w:val="36"/>
          <w:szCs w:val="36"/>
        </w:rPr>
        <w:t>NADĚJE V TEXTECH VÁCLAVA HAVLA</w:t>
      </w:r>
    </w:p>
    <w:p w14:paraId="70DBF43B" w14:textId="58030BE5" w:rsidR="00563FB6" w:rsidRDefault="00563FB6" w:rsidP="00EB17DB">
      <w:pPr>
        <w:contextualSpacing/>
        <w:jc w:val="both"/>
        <w:rPr>
          <w:b/>
          <w:bCs/>
          <w:u w:val="single"/>
        </w:rPr>
      </w:pPr>
      <w:r w:rsidRPr="00563FB6">
        <w:rPr>
          <w:b/>
          <w:bCs/>
          <w:u w:val="single"/>
        </w:rPr>
        <w:t>Základní informace</w:t>
      </w:r>
    </w:p>
    <w:p w14:paraId="2E4C2DC4" w14:textId="77777777" w:rsidR="00563FB6" w:rsidRPr="00563FB6" w:rsidRDefault="00563FB6" w:rsidP="00EB17DB">
      <w:pPr>
        <w:numPr>
          <w:ilvl w:val="0"/>
          <w:numId w:val="10"/>
        </w:numPr>
        <w:contextualSpacing/>
        <w:jc w:val="both"/>
      </w:pPr>
      <w:r w:rsidRPr="00563FB6">
        <w:t>Autor: Michaela Stará</w:t>
      </w:r>
    </w:p>
    <w:p w14:paraId="3B847233" w14:textId="77777777" w:rsidR="00563FB6" w:rsidRPr="00563FB6" w:rsidRDefault="00563FB6" w:rsidP="00EB17DB">
      <w:pPr>
        <w:numPr>
          <w:ilvl w:val="0"/>
          <w:numId w:val="10"/>
        </w:numPr>
        <w:contextualSpacing/>
        <w:jc w:val="both"/>
      </w:pPr>
      <w:r w:rsidRPr="00563FB6">
        <w:t>Vedoucí práce: Irena Vaňková</w:t>
      </w:r>
    </w:p>
    <w:p w14:paraId="631DD8A1" w14:textId="77777777" w:rsidR="00563FB6" w:rsidRPr="00563FB6" w:rsidRDefault="00563FB6" w:rsidP="00EB17DB">
      <w:pPr>
        <w:numPr>
          <w:ilvl w:val="0"/>
          <w:numId w:val="10"/>
        </w:numPr>
        <w:contextualSpacing/>
        <w:jc w:val="both"/>
      </w:pPr>
      <w:r w:rsidRPr="00563FB6">
        <w:t>Oponent práce: Jiří Holý</w:t>
      </w:r>
    </w:p>
    <w:p w14:paraId="0B0C8AFB" w14:textId="77777777" w:rsidR="00563FB6" w:rsidRPr="00563FB6" w:rsidRDefault="00563FB6" w:rsidP="00EB17DB">
      <w:pPr>
        <w:numPr>
          <w:ilvl w:val="0"/>
          <w:numId w:val="10"/>
        </w:numPr>
        <w:contextualSpacing/>
        <w:jc w:val="both"/>
      </w:pPr>
      <w:r w:rsidRPr="00563FB6">
        <w:t>Datum obhajoby: 5. 9. 2016</w:t>
      </w:r>
    </w:p>
    <w:p w14:paraId="7B3C87A3" w14:textId="632AA092" w:rsidR="00563FB6" w:rsidRDefault="00563FB6" w:rsidP="00EB17DB">
      <w:pPr>
        <w:numPr>
          <w:ilvl w:val="0"/>
          <w:numId w:val="10"/>
        </w:numPr>
        <w:contextualSpacing/>
        <w:jc w:val="both"/>
      </w:pPr>
      <w:r w:rsidRPr="00563FB6">
        <w:t>Známka: výborně</w:t>
      </w:r>
    </w:p>
    <w:p w14:paraId="755EF39A" w14:textId="77777777" w:rsidR="00563FB6" w:rsidRDefault="00563FB6" w:rsidP="00EB17DB">
      <w:pPr>
        <w:ind w:left="720"/>
        <w:contextualSpacing/>
        <w:jc w:val="both"/>
      </w:pPr>
    </w:p>
    <w:p w14:paraId="7B0644B2" w14:textId="56B450BB" w:rsidR="00563FB6" w:rsidRDefault="00563FB6" w:rsidP="00EB17DB">
      <w:pPr>
        <w:contextualSpacing/>
        <w:jc w:val="both"/>
        <w:rPr>
          <w:b/>
          <w:bCs/>
          <w:u w:val="single"/>
        </w:rPr>
      </w:pPr>
      <w:r w:rsidRPr="00563FB6">
        <w:rPr>
          <w:b/>
          <w:bCs/>
          <w:u w:val="single"/>
        </w:rPr>
        <w:t>Kognitivní lingvistika</w:t>
      </w:r>
    </w:p>
    <w:p w14:paraId="6B9D9A14" w14:textId="77777777" w:rsidR="000467A2" w:rsidRDefault="00563FB6" w:rsidP="000467A2">
      <w:pPr>
        <w:pStyle w:val="Odstavecseseznamem"/>
        <w:numPr>
          <w:ilvl w:val="0"/>
          <w:numId w:val="11"/>
        </w:numPr>
        <w:jc w:val="both"/>
      </w:pPr>
      <w:r w:rsidRPr="00563FB6">
        <w:t>Kognitivní lingvistika se zajímá o jazyk jako součást těchto poznávacích procesů, zkoumá způsoby, jakými se jazyk podílí na našem rozumění světu.</w:t>
      </w:r>
    </w:p>
    <w:p w14:paraId="520C2B52" w14:textId="77777777" w:rsidR="000467A2" w:rsidRDefault="000467A2" w:rsidP="000467A2">
      <w:pPr>
        <w:pStyle w:val="Odstavecseseznamem"/>
        <w:numPr>
          <w:ilvl w:val="0"/>
          <w:numId w:val="11"/>
        </w:numPr>
        <w:jc w:val="both"/>
      </w:pPr>
      <w:r w:rsidRPr="000467A2">
        <w:rPr>
          <w:b/>
          <w:bCs/>
        </w:rPr>
        <w:t>Americká škola</w:t>
      </w:r>
      <w:r>
        <w:t xml:space="preserve"> </w:t>
      </w:r>
    </w:p>
    <w:p w14:paraId="66CC63F8" w14:textId="29210B4F" w:rsidR="000467A2" w:rsidRDefault="000467A2" w:rsidP="000467A2">
      <w:pPr>
        <w:pStyle w:val="Odstavecseseznamem"/>
        <w:numPr>
          <w:ilvl w:val="1"/>
          <w:numId w:val="11"/>
        </w:numPr>
        <w:jc w:val="both"/>
      </w:pPr>
      <w:r>
        <w:t>Účelem zkoumání jazyka je pochopení procesů probíhajících v lidské mysli.</w:t>
      </w:r>
    </w:p>
    <w:p w14:paraId="73BBA27F" w14:textId="451CD08B" w:rsidR="00E93498" w:rsidRPr="00E93498" w:rsidRDefault="00E93498" w:rsidP="00E93498">
      <w:pPr>
        <w:pStyle w:val="Odstavecseseznamem"/>
        <w:numPr>
          <w:ilvl w:val="0"/>
          <w:numId w:val="11"/>
        </w:numPr>
        <w:jc w:val="both"/>
      </w:pPr>
      <w:r w:rsidRPr="00015C31">
        <w:rPr>
          <w:b/>
          <w:bCs/>
        </w:rPr>
        <w:t>Kategorizace</w:t>
      </w:r>
    </w:p>
    <w:p w14:paraId="7D793D35" w14:textId="2A6793B3" w:rsidR="00E93498" w:rsidRDefault="00E93498" w:rsidP="00E93498">
      <w:pPr>
        <w:pStyle w:val="Odstavecseseznamem"/>
        <w:numPr>
          <w:ilvl w:val="1"/>
          <w:numId w:val="11"/>
        </w:numPr>
        <w:jc w:val="both"/>
      </w:pPr>
      <w:r>
        <w:t>Klasická teorie chápala kategorie jako uzavřené nádoby – jednotlivé věci se pak nacházely buď uvnitř, nebo vně.</w:t>
      </w:r>
    </w:p>
    <w:p w14:paraId="6299F585" w14:textId="30EB06FF" w:rsidR="00E93498" w:rsidRDefault="00E93498" w:rsidP="00E93498">
      <w:pPr>
        <w:pStyle w:val="Odstavecseseznamem"/>
        <w:numPr>
          <w:ilvl w:val="1"/>
          <w:numId w:val="11"/>
        </w:numPr>
        <w:jc w:val="both"/>
      </w:pPr>
      <w:r>
        <w:t>Kognitivní vědy tento přístup značně přehodnotily. Schéma nádoby bylo nahrazeno schématem centrum–periferie.</w:t>
      </w:r>
    </w:p>
    <w:p w14:paraId="64CE66D4" w14:textId="77777777" w:rsidR="00E93498" w:rsidRPr="00E93498" w:rsidRDefault="00E93498" w:rsidP="00E93498">
      <w:pPr>
        <w:pStyle w:val="Odstavecseseznamem"/>
        <w:numPr>
          <w:ilvl w:val="0"/>
          <w:numId w:val="11"/>
        </w:numPr>
        <w:jc w:val="both"/>
      </w:pPr>
      <w:r w:rsidRPr="00015C31">
        <w:rPr>
          <w:b/>
          <w:bCs/>
        </w:rPr>
        <w:t>Lublinská škola</w:t>
      </w:r>
    </w:p>
    <w:p w14:paraId="046F8F2F" w14:textId="0C2F18FE" w:rsidR="000467A2" w:rsidRDefault="00E93498" w:rsidP="000467A2">
      <w:pPr>
        <w:pStyle w:val="Odstavecseseznamem"/>
        <w:numPr>
          <w:ilvl w:val="1"/>
          <w:numId w:val="11"/>
        </w:numPr>
        <w:jc w:val="both"/>
      </w:pPr>
      <w:r>
        <w:t>Základní předpoklady sdílí s kognitivismem americkým: důraz na tělesnost, pojmové metafory a kategorizaci na základě prototypu/stereotypu. Místo zkoumání procesů v mysli jednotlivce se však soustředí na mysl kolektivní.</w:t>
      </w:r>
    </w:p>
    <w:p w14:paraId="16FA172C" w14:textId="3A00D9DD" w:rsidR="00563FB6" w:rsidRPr="00563FB6" w:rsidRDefault="00563FB6" w:rsidP="00EB17DB">
      <w:pPr>
        <w:jc w:val="both"/>
        <w:rPr>
          <w:b/>
          <w:bCs/>
          <w:u w:val="single"/>
        </w:rPr>
      </w:pPr>
      <w:r w:rsidRPr="00563FB6">
        <w:rPr>
          <w:b/>
          <w:bCs/>
          <w:u w:val="single"/>
        </w:rPr>
        <w:t>Metafory</w:t>
      </w:r>
    </w:p>
    <w:p w14:paraId="4DB2C09C" w14:textId="456ECD34" w:rsidR="00563FB6" w:rsidRDefault="00563FB6" w:rsidP="00EB17DB">
      <w:pPr>
        <w:numPr>
          <w:ilvl w:val="0"/>
          <w:numId w:val="12"/>
        </w:numPr>
        <w:jc w:val="both"/>
      </w:pPr>
      <w:r w:rsidRPr="00563FB6">
        <w:t>Metafora již není chápána pouze jako jazykový jev, stojí v základu našeho konceptuálního systému. Ten si běžně neuvědomujeme, můžeme jej však zkoumat prostřednictvím jazyka.</w:t>
      </w:r>
    </w:p>
    <w:p w14:paraId="23214AAB" w14:textId="50EDC107" w:rsidR="00E93498" w:rsidRDefault="00E93498" w:rsidP="00E93498">
      <w:pPr>
        <w:pStyle w:val="Odstavecseseznamem"/>
        <w:numPr>
          <w:ilvl w:val="0"/>
          <w:numId w:val="12"/>
        </w:numPr>
      </w:pPr>
      <w:r w:rsidRPr="00E93498">
        <w:rPr>
          <w:b/>
          <w:bCs/>
        </w:rPr>
        <w:t>Strukturní metafora</w:t>
      </w:r>
      <w:r>
        <w:t xml:space="preserve"> </w:t>
      </w:r>
    </w:p>
    <w:p w14:paraId="4694BDE4" w14:textId="0EF4699B" w:rsidR="00E93498" w:rsidRDefault="00E93498" w:rsidP="00E93498">
      <w:pPr>
        <w:pStyle w:val="Odstavecseseznamem"/>
        <w:numPr>
          <w:ilvl w:val="1"/>
          <w:numId w:val="12"/>
        </w:numPr>
      </w:pPr>
      <w:r>
        <w:t>V tomto případě je jeden pojem strukturován na základě jiného pojmu. V procesu mapování se přenáší struktura zdrojové oblasti do oblasti cílové díky korespondencím mezi nimi.</w:t>
      </w:r>
    </w:p>
    <w:p w14:paraId="108D9E39" w14:textId="77777777" w:rsidR="00E93498" w:rsidRDefault="00E93498" w:rsidP="00E93498">
      <w:pPr>
        <w:pStyle w:val="Odstavecseseznamem"/>
        <w:numPr>
          <w:ilvl w:val="0"/>
          <w:numId w:val="12"/>
        </w:numPr>
      </w:pPr>
      <w:r w:rsidRPr="00E93498">
        <w:rPr>
          <w:b/>
          <w:bCs/>
        </w:rPr>
        <w:t>Orientační metafory</w:t>
      </w:r>
      <w:r>
        <w:t xml:space="preserve"> </w:t>
      </w:r>
    </w:p>
    <w:p w14:paraId="5504E158" w14:textId="6FB7A6D6" w:rsidR="00E93498" w:rsidRDefault="00E93498" w:rsidP="00E93498">
      <w:pPr>
        <w:pStyle w:val="Odstavecseseznamem"/>
        <w:numPr>
          <w:ilvl w:val="1"/>
          <w:numId w:val="12"/>
        </w:numPr>
      </w:pPr>
      <w:r>
        <w:t xml:space="preserve">Mají svůj základ v zakotvení lidského těla v prostoru a fungují jako organizační princip celého systému pojmů. Mezi základní orientační metafory patří opozice nahoru-dolů, dovnitř-ven, vpředu-vzadu, směrem k – pryč od, </w:t>
      </w:r>
      <w:proofErr w:type="spellStart"/>
      <w:r>
        <w:t>hluboký-mělký</w:t>
      </w:r>
      <w:proofErr w:type="spellEnd"/>
      <w:r>
        <w:t xml:space="preserve">, </w:t>
      </w:r>
      <w:proofErr w:type="spellStart"/>
      <w:r>
        <w:t>centrální-periferní</w:t>
      </w:r>
      <w:proofErr w:type="spellEnd"/>
      <w:r>
        <w:t>.</w:t>
      </w:r>
    </w:p>
    <w:p w14:paraId="2DF30B53" w14:textId="77777777" w:rsidR="00E93498" w:rsidRDefault="00E93498" w:rsidP="00E93498">
      <w:pPr>
        <w:pStyle w:val="Odstavecseseznamem"/>
        <w:numPr>
          <w:ilvl w:val="0"/>
          <w:numId w:val="12"/>
        </w:numPr>
      </w:pPr>
      <w:r w:rsidRPr="00E93498">
        <w:rPr>
          <w:b/>
          <w:bCs/>
        </w:rPr>
        <w:t>Ontologická metafora</w:t>
      </w:r>
      <w:r>
        <w:t xml:space="preserve"> </w:t>
      </w:r>
    </w:p>
    <w:p w14:paraId="73885BAC" w14:textId="2B92C574" w:rsidR="00E93498" w:rsidRDefault="00E93498" w:rsidP="00E93498">
      <w:pPr>
        <w:pStyle w:val="Odstavecseseznamem"/>
        <w:numPr>
          <w:ilvl w:val="1"/>
          <w:numId w:val="12"/>
        </w:numPr>
      </w:pPr>
      <w:r>
        <w:t>Tento typ metafor je založen na zkušenosti s fyzikálními objekty a látkami, která je aplikována na abstraktní jevy.</w:t>
      </w:r>
    </w:p>
    <w:p w14:paraId="38ADBF7E" w14:textId="77777777" w:rsidR="00E93498" w:rsidRDefault="00E93498" w:rsidP="00E93498"/>
    <w:p w14:paraId="46C31F4E" w14:textId="77777777" w:rsidR="00E93498" w:rsidRDefault="00E93498" w:rsidP="00E93498"/>
    <w:p w14:paraId="02BBB77D" w14:textId="2591A2C1" w:rsidR="00563FB6" w:rsidRPr="00563FB6" w:rsidRDefault="00563FB6" w:rsidP="00EB17DB">
      <w:pPr>
        <w:jc w:val="both"/>
        <w:rPr>
          <w:b/>
          <w:bCs/>
          <w:u w:val="single"/>
        </w:rPr>
      </w:pPr>
      <w:r w:rsidRPr="00563FB6">
        <w:rPr>
          <w:b/>
          <w:bCs/>
          <w:u w:val="single"/>
        </w:rPr>
        <w:lastRenderedPageBreak/>
        <w:t>Jazykový obraz světa</w:t>
      </w:r>
    </w:p>
    <w:p w14:paraId="3E913786" w14:textId="0B519E42" w:rsidR="00563FB6" w:rsidRPr="00E93498" w:rsidRDefault="00563FB6" w:rsidP="00EB17DB">
      <w:pPr>
        <w:numPr>
          <w:ilvl w:val="0"/>
          <w:numId w:val="12"/>
        </w:numPr>
        <w:jc w:val="both"/>
        <w:rPr>
          <w:b/>
          <w:bCs/>
        </w:rPr>
      </w:pPr>
      <w:r w:rsidRPr="00E93498">
        <w:rPr>
          <w:b/>
          <w:bCs/>
        </w:rPr>
        <w:t>Antropocentrismus</w:t>
      </w:r>
    </w:p>
    <w:p w14:paraId="0E44FCF3" w14:textId="77777777" w:rsidR="00E93498" w:rsidRDefault="00E93498" w:rsidP="00E93498">
      <w:pPr>
        <w:pStyle w:val="Odstavecseseznamem"/>
        <w:numPr>
          <w:ilvl w:val="1"/>
          <w:numId w:val="12"/>
        </w:numPr>
      </w:pPr>
      <w:r>
        <w:t>Znamená to především, že perspektiva našeho pohledu na svět je určena naším fyzickým tělem a jeho ukotveností v prostoru, což jsou teze, na které klade důraz také americká větev kognitivní lingvistiky</w:t>
      </w:r>
    </w:p>
    <w:p w14:paraId="09EF88C3" w14:textId="77777777" w:rsidR="00E93498" w:rsidRDefault="00563FB6" w:rsidP="00E93498">
      <w:pPr>
        <w:numPr>
          <w:ilvl w:val="0"/>
          <w:numId w:val="12"/>
        </w:numPr>
        <w:jc w:val="both"/>
        <w:rPr>
          <w:b/>
          <w:bCs/>
        </w:rPr>
      </w:pPr>
      <w:r w:rsidRPr="00E93498">
        <w:rPr>
          <w:b/>
          <w:bCs/>
        </w:rPr>
        <w:t>Etnolingvistika</w:t>
      </w:r>
      <w:r w:rsidRPr="00E93498">
        <w:rPr>
          <w:b/>
          <w:bCs/>
        </w:rPr>
        <w:tab/>
      </w:r>
    </w:p>
    <w:p w14:paraId="659A24E7" w14:textId="368791C2" w:rsidR="00E93498" w:rsidRPr="00E93498" w:rsidRDefault="00E93498" w:rsidP="00E93498">
      <w:pPr>
        <w:numPr>
          <w:ilvl w:val="1"/>
          <w:numId w:val="12"/>
        </w:numPr>
        <w:jc w:val="both"/>
        <w:rPr>
          <w:b/>
          <w:bCs/>
        </w:rPr>
      </w:pPr>
      <w:r>
        <w:t xml:space="preserve">Předmětem zkoumání jsou všechny variety národního jazyka, nejen dialekty a lidová tradici. Cílem etnolingvistiky je rekonstrukce kultury z perspektivy prožívajícího subjektu a způsob, jakým nositelé této kultury konceptualizují svět pomocí jazyka. </w:t>
      </w:r>
    </w:p>
    <w:p w14:paraId="0EECB0F4" w14:textId="37056901" w:rsidR="00A232A6" w:rsidRPr="00A232A6" w:rsidRDefault="00A232A6" w:rsidP="00EB17DB">
      <w:pPr>
        <w:jc w:val="both"/>
        <w:rPr>
          <w:b/>
          <w:bCs/>
          <w:u w:val="single"/>
        </w:rPr>
      </w:pPr>
      <w:r w:rsidRPr="00A232A6">
        <w:rPr>
          <w:b/>
          <w:bCs/>
          <w:u w:val="single"/>
        </w:rPr>
        <w:t>Texty Václava Havla v perspektivě kognitivismu</w:t>
      </w:r>
    </w:p>
    <w:p w14:paraId="482CCB42" w14:textId="101AC364" w:rsidR="00A232A6" w:rsidRPr="00A232A6" w:rsidRDefault="00A232A6" w:rsidP="00EB17DB">
      <w:pPr>
        <w:pStyle w:val="Odstavecseseznamem"/>
        <w:numPr>
          <w:ilvl w:val="0"/>
          <w:numId w:val="11"/>
        </w:numPr>
        <w:jc w:val="both"/>
      </w:pPr>
      <w:r>
        <w:t>V</w:t>
      </w:r>
      <w:r w:rsidRPr="00A232A6">
        <w:t>yzývá k opuštění příliš specifických či technických definic a směřuje čtenáře k fundamentálnější, existenciálně založené interpretaci.</w:t>
      </w:r>
    </w:p>
    <w:p w14:paraId="5C6058AF" w14:textId="11F03BA4" w:rsidR="002B58D4" w:rsidRDefault="002B58D4" w:rsidP="00EB17DB">
      <w:pPr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Stručné shrnutí tvorby Václava Havla</w:t>
      </w:r>
    </w:p>
    <w:p w14:paraId="773708A4" w14:textId="099EB549" w:rsidR="002B58D4" w:rsidRDefault="002B58D4" w:rsidP="00EB17DB">
      <w:pPr>
        <w:pStyle w:val="Odstavecseseznamem"/>
        <w:numPr>
          <w:ilvl w:val="0"/>
          <w:numId w:val="2"/>
        </w:numPr>
        <w:jc w:val="both"/>
      </w:pPr>
      <w:r>
        <w:t xml:space="preserve">Václav Havel </w:t>
      </w:r>
      <w:r w:rsidR="00F91AEA">
        <w:t xml:space="preserve">- </w:t>
      </w:r>
      <w:r>
        <w:t>autor mnoha rozličných literárních žánrů</w:t>
      </w:r>
      <w:r w:rsidR="00F91AEA">
        <w:t xml:space="preserve"> (</w:t>
      </w:r>
      <w:r>
        <w:t>eseje, dopisy z vězení a prezidentské projevy</w:t>
      </w:r>
      <w:r w:rsidR="00F91AEA">
        <w:t xml:space="preserve"> atd.)</w:t>
      </w:r>
    </w:p>
    <w:p w14:paraId="6646BDB7" w14:textId="77777777" w:rsidR="00F91AEA" w:rsidRDefault="002B58D4" w:rsidP="00EB17DB">
      <w:pPr>
        <w:pStyle w:val="Odstavecseseznamem"/>
        <w:numPr>
          <w:ilvl w:val="0"/>
          <w:numId w:val="2"/>
        </w:numPr>
        <w:jc w:val="both"/>
      </w:pPr>
      <w:r>
        <w:t>50. a 60 let uměleck</w:t>
      </w:r>
      <w:r w:rsidR="00F91AEA">
        <w:t>á</w:t>
      </w:r>
      <w:r>
        <w:t xml:space="preserve"> </w:t>
      </w:r>
      <w:r w:rsidR="00F91AEA">
        <w:t xml:space="preserve">kritika </w:t>
      </w:r>
      <w:r>
        <w:t>(literatura, film, fotografie atd.)</w:t>
      </w:r>
    </w:p>
    <w:p w14:paraId="278D92C7" w14:textId="77777777" w:rsidR="00F91AEA" w:rsidRDefault="002B58D4" w:rsidP="00EB17DB">
      <w:pPr>
        <w:pStyle w:val="Odstavecseseznamem"/>
        <w:numPr>
          <w:ilvl w:val="0"/>
          <w:numId w:val="2"/>
        </w:numPr>
        <w:jc w:val="both"/>
      </w:pPr>
      <w:r>
        <w:t>umění jako základ osobní a společenské identity</w:t>
      </w:r>
    </w:p>
    <w:p w14:paraId="4231ED86" w14:textId="00D99387" w:rsidR="00F91AEA" w:rsidRDefault="002B58D4" w:rsidP="00EB17DB">
      <w:pPr>
        <w:pStyle w:val="Odstavecseseznamem"/>
        <w:numPr>
          <w:ilvl w:val="0"/>
          <w:numId w:val="2"/>
        </w:numPr>
        <w:jc w:val="both"/>
      </w:pPr>
      <w:r>
        <w:t>politicko-morální texty</w:t>
      </w:r>
      <w:r w:rsidR="00F91AEA">
        <w:t xml:space="preserve"> - </w:t>
      </w:r>
      <w:r>
        <w:t xml:space="preserve">typické zejména pro období normalizace </w:t>
      </w:r>
      <w:r w:rsidR="00F91AEA">
        <w:t>(výskyt:</w:t>
      </w:r>
      <w:r>
        <w:t xml:space="preserve"> metafor, narativ</w:t>
      </w:r>
      <w:r w:rsidR="00F91AEA">
        <w:t xml:space="preserve">ů </w:t>
      </w:r>
      <w:r>
        <w:t>atd</w:t>
      </w:r>
      <w:r w:rsidR="00F91AEA">
        <w:t>.)</w:t>
      </w:r>
    </w:p>
    <w:p w14:paraId="3B1A4382" w14:textId="6696982F" w:rsidR="002B58D4" w:rsidRDefault="002B58D4" w:rsidP="00EB17DB">
      <w:pPr>
        <w:pStyle w:val="Odstavecseseznamem"/>
        <w:numPr>
          <w:ilvl w:val="0"/>
          <w:numId w:val="2"/>
        </w:numPr>
        <w:jc w:val="both"/>
      </w:pPr>
      <w:r>
        <w:t>esejistick</w:t>
      </w:r>
      <w:r w:rsidR="00F91AEA">
        <w:t>á</w:t>
      </w:r>
      <w:r>
        <w:t xml:space="preserve"> filozoficko-etick</w:t>
      </w:r>
      <w:r w:rsidR="00F91AEA">
        <w:t>á</w:t>
      </w:r>
      <w:r>
        <w:t xml:space="preserve"> kni</w:t>
      </w:r>
      <w:r w:rsidR="00F91AEA">
        <w:t>ha:</w:t>
      </w:r>
      <w:r>
        <w:t xml:space="preserve"> Letní přemítání</w:t>
      </w:r>
      <w:r w:rsidR="00F91AEA">
        <w:t xml:space="preserve"> (1991)</w:t>
      </w:r>
    </w:p>
    <w:p w14:paraId="799CB62D" w14:textId="77777777" w:rsidR="002B58D4" w:rsidRPr="00F91AEA" w:rsidRDefault="002B58D4" w:rsidP="00EB17DB">
      <w:pPr>
        <w:contextualSpacing/>
        <w:jc w:val="both"/>
        <w:rPr>
          <w:b/>
          <w:bCs/>
        </w:rPr>
      </w:pPr>
      <w:r w:rsidRPr="00F91AEA">
        <w:rPr>
          <w:b/>
          <w:bCs/>
        </w:rPr>
        <w:t>Smyslem a nadějí se Václav Havel zabývá především ve svých politických projevech, ale velmi pravděpodobně o těchto tématech začíná přemýšlet již mnohem dříve (např. ve vězení, kde píše dopisy své ženě Olze).</w:t>
      </w:r>
    </w:p>
    <w:p w14:paraId="0C05E864" w14:textId="77777777" w:rsidR="002B58D4" w:rsidRDefault="002B58D4" w:rsidP="00EB17DB">
      <w:pPr>
        <w:contextualSpacing/>
        <w:jc w:val="both"/>
      </w:pPr>
    </w:p>
    <w:p w14:paraId="5E708A70" w14:textId="77777777" w:rsidR="00F91AEA" w:rsidRDefault="002B58D4" w:rsidP="00EB17DB">
      <w:pPr>
        <w:contextualSpacing/>
        <w:jc w:val="both"/>
        <w:rPr>
          <w:b/>
          <w:bCs/>
          <w:u w:val="single"/>
        </w:rPr>
      </w:pPr>
      <w:r w:rsidRPr="00616A0C">
        <w:rPr>
          <w:b/>
          <w:bCs/>
          <w:u w:val="single"/>
        </w:rPr>
        <w:t>Naděje, metafory a kontexty</w:t>
      </w:r>
    </w:p>
    <w:p w14:paraId="2DC4B272" w14:textId="6DFE792E" w:rsidR="00F91AEA" w:rsidRDefault="00F91AEA" w:rsidP="00EB17DB">
      <w:pPr>
        <w:contextualSpacing/>
        <w:jc w:val="both"/>
      </w:pPr>
      <w:r>
        <w:t>N</w:t>
      </w:r>
      <w:r w:rsidR="002B58D4">
        <w:t>aděje v Havlových textech</w:t>
      </w:r>
      <w:r>
        <w:t>:</w:t>
      </w:r>
    </w:p>
    <w:p w14:paraId="77EE0B2C" w14:textId="0ED38B24" w:rsidR="002B58D4" w:rsidRPr="00F91AEA" w:rsidRDefault="00F91AEA" w:rsidP="00EB17DB">
      <w:pPr>
        <w:pStyle w:val="Odstavecseseznamem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DAC88" wp14:editId="4897DB86">
                <wp:simplePos x="0" y="0"/>
                <wp:positionH relativeFrom="column">
                  <wp:posOffset>2163445</wp:posOffset>
                </wp:positionH>
                <wp:positionV relativeFrom="paragraph">
                  <wp:posOffset>23495</wp:posOffset>
                </wp:positionV>
                <wp:extent cx="495300" cy="137160"/>
                <wp:effectExtent l="0" t="19050" r="38100" b="34290"/>
                <wp:wrapNone/>
                <wp:docPr id="1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AD1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1" o:spid="_x0000_s1026" type="#_x0000_t13" style="position:absolute;margin-left:170.35pt;margin-top:1.85pt;width:39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" adj="18609" fillcolor="black [3200]" strokecolor="black [1600]" strokeweight="1pt"/>
            </w:pict>
          </mc:Fallback>
        </mc:AlternateContent>
      </w:r>
      <w:r w:rsidR="002B58D4">
        <w:t>naděje existuje pouze uvnitř</w:t>
      </w:r>
      <w:r>
        <w:tab/>
      </w:r>
      <w:r>
        <w:tab/>
      </w:r>
      <w:r w:rsidR="002B58D4">
        <w:t xml:space="preserve"> protiklad k pojmu vně.</w:t>
      </w:r>
    </w:p>
    <w:p w14:paraId="5EED8657" w14:textId="77777777" w:rsidR="00F91AEA" w:rsidRDefault="00F91AEA" w:rsidP="00EB17DB">
      <w:pPr>
        <w:pStyle w:val="Odstavecseseznamem"/>
        <w:numPr>
          <w:ilvl w:val="0"/>
          <w:numId w:val="3"/>
        </w:numPr>
        <w:jc w:val="both"/>
      </w:pPr>
      <w:r>
        <w:t xml:space="preserve">Tenká hranice </w:t>
      </w:r>
      <w:r w:rsidR="002B58D4">
        <w:t>mezi nadějí a očekáváním</w:t>
      </w:r>
    </w:p>
    <w:p w14:paraId="4E2909F2" w14:textId="381D6747" w:rsidR="00F91AEA" w:rsidRDefault="00F91AEA" w:rsidP="00EB17DB">
      <w:pPr>
        <w:pStyle w:val="Odstavecseseznamem"/>
        <w:numPr>
          <w:ilvl w:val="0"/>
          <w:numId w:val="3"/>
        </w:numPr>
        <w:jc w:val="both"/>
      </w:pPr>
      <w:r>
        <w:t>Očekávání = naděje vložená do jiných osob</w:t>
      </w:r>
    </w:p>
    <w:p w14:paraId="022F9C49" w14:textId="092085C6" w:rsidR="002B58D4" w:rsidRDefault="002B58D4" w:rsidP="00EB17DB">
      <w:pPr>
        <w:pStyle w:val="Odstavecseseznamem"/>
        <w:numPr>
          <w:ilvl w:val="0"/>
          <w:numId w:val="3"/>
        </w:numPr>
        <w:jc w:val="both"/>
      </w:pPr>
      <w:r>
        <w:t xml:space="preserve">Naděje </w:t>
      </w:r>
      <w:r w:rsidR="00F91AEA">
        <w:t>=</w:t>
      </w:r>
      <w:r>
        <w:t xml:space="preserve"> stav ducha, který je ale velmi nestabilní a zčásti závislý na vnějších okolnostech.</w:t>
      </w:r>
    </w:p>
    <w:p w14:paraId="125B9DD2" w14:textId="77777777" w:rsidR="00D24833" w:rsidRDefault="00D24833" w:rsidP="00EB17DB">
      <w:pPr>
        <w:contextualSpacing/>
        <w:jc w:val="both"/>
      </w:pPr>
    </w:p>
    <w:p w14:paraId="3757B200" w14:textId="7A4A6041" w:rsidR="002B58D4" w:rsidRPr="00D87BCB" w:rsidRDefault="002B58D4" w:rsidP="00EB17DB">
      <w:pPr>
        <w:contextualSpacing/>
        <w:jc w:val="both"/>
        <w:rPr>
          <w:b/>
          <w:bCs/>
        </w:rPr>
      </w:pPr>
      <w:r w:rsidRPr="00D87BCB">
        <w:rPr>
          <w:b/>
          <w:bCs/>
        </w:rPr>
        <w:t>Metafora: Naděje jako proces, práce</w:t>
      </w:r>
    </w:p>
    <w:p w14:paraId="35F452F6" w14:textId="17DE8F23" w:rsidR="003726FD" w:rsidRDefault="002B58D4" w:rsidP="00EB17DB">
      <w:pPr>
        <w:pStyle w:val="Odstavecseseznamem"/>
        <w:numPr>
          <w:ilvl w:val="0"/>
          <w:numId w:val="4"/>
        </w:numPr>
        <w:jc w:val="both"/>
      </w:pPr>
      <w:r>
        <w:t xml:space="preserve">naděje </w:t>
      </w:r>
      <w:r w:rsidR="003726FD">
        <w:t xml:space="preserve">- </w:t>
      </w:r>
      <w:r>
        <w:t xml:space="preserve"> velmi nestabilní</w:t>
      </w:r>
    </w:p>
    <w:p w14:paraId="2A40B681" w14:textId="77777777" w:rsidR="003726FD" w:rsidRDefault="002B58D4" w:rsidP="00EB17DB">
      <w:pPr>
        <w:pStyle w:val="Odstavecseseznamem"/>
        <w:numPr>
          <w:ilvl w:val="0"/>
          <w:numId w:val="4"/>
        </w:numPr>
        <w:jc w:val="both"/>
      </w:pPr>
      <w:r>
        <w:t>vyžaduje jisté úsilí (hledání, pěstování atd.)</w:t>
      </w:r>
    </w:p>
    <w:p w14:paraId="3A547E4C" w14:textId="6E2AA352" w:rsidR="002B58D4" w:rsidRDefault="002B58D4" w:rsidP="00EB17DB">
      <w:pPr>
        <w:pStyle w:val="Odstavecseseznamem"/>
        <w:numPr>
          <w:ilvl w:val="0"/>
          <w:numId w:val="4"/>
        </w:numPr>
        <w:jc w:val="both"/>
      </w:pPr>
      <w:r>
        <w:t xml:space="preserve">naděje </w:t>
      </w:r>
      <w:r w:rsidR="003726FD">
        <w:t>jako</w:t>
      </w:r>
      <w:r>
        <w:t> živ</w:t>
      </w:r>
      <w:r w:rsidR="003726FD">
        <w:t>ý</w:t>
      </w:r>
      <w:r>
        <w:t xml:space="preserve"> organismu</w:t>
      </w:r>
      <w:r w:rsidR="003726FD">
        <w:t>s</w:t>
      </w:r>
      <w:r>
        <w:t>, který vyžaduje také jistou péči (obživu atd.).</w:t>
      </w:r>
    </w:p>
    <w:p w14:paraId="567DEA59" w14:textId="77777777" w:rsidR="002B58D4" w:rsidRPr="00092719" w:rsidRDefault="002B58D4" w:rsidP="00EB17DB">
      <w:pPr>
        <w:contextualSpacing/>
        <w:jc w:val="both"/>
        <w:rPr>
          <w:b/>
          <w:bCs/>
        </w:rPr>
      </w:pPr>
      <w:r w:rsidRPr="00092719">
        <w:rPr>
          <w:b/>
          <w:bCs/>
        </w:rPr>
        <w:t>Metafora: Naděje jako energie</w:t>
      </w:r>
      <w:r>
        <w:rPr>
          <w:b/>
          <w:bCs/>
        </w:rPr>
        <w:t xml:space="preserve"> či oživující síla (jako zdroj smyslu života)</w:t>
      </w:r>
    </w:p>
    <w:p w14:paraId="3C214491" w14:textId="6350479D" w:rsidR="00165074" w:rsidRDefault="00165074" w:rsidP="00EB17DB">
      <w:pPr>
        <w:contextualSpacing/>
        <w:jc w:val="both"/>
      </w:pPr>
      <w:r>
        <w:t xml:space="preserve">Naděje = </w:t>
      </w:r>
      <w:r w:rsidR="002B58D4">
        <w:t>hlavní smysl života</w:t>
      </w:r>
    </w:p>
    <w:p w14:paraId="028F9E65" w14:textId="77777777" w:rsidR="00165074" w:rsidRDefault="00165074" w:rsidP="00EB17DB">
      <w:pPr>
        <w:pStyle w:val="Odstavecseseznamem"/>
        <w:numPr>
          <w:ilvl w:val="0"/>
          <w:numId w:val="6"/>
        </w:numPr>
        <w:jc w:val="both"/>
      </w:pPr>
      <w:r>
        <w:t>Ztráta naděje = ztráta</w:t>
      </w:r>
      <w:r w:rsidR="002B58D4">
        <w:t xml:space="preserve"> smysl</w:t>
      </w:r>
      <w:r>
        <w:t xml:space="preserve">u </w:t>
      </w:r>
      <w:r w:rsidR="002B58D4">
        <w:t>života</w:t>
      </w:r>
      <w:r>
        <w:t xml:space="preserve"> </w:t>
      </w:r>
    </w:p>
    <w:p w14:paraId="37942FC6" w14:textId="3C1F3EDE" w:rsidR="002B58D4" w:rsidRDefault="002B58D4" w:rsidP="00EB17DB">
      <w:pPr>
        <w:pStyle w:val="Odstavecseseznamem"/>
        <w:numPr>
          <w:ilvl w:val="0"/>
          <w:numId w:val="6"/>
        </w:numPr>
        <w:jc w:val="both"/>
      </w:pPr>
      <w:r>
        <w:t>Základní naděj</w:t>
      </w:r>
      <w:r w:rsidR="00165074">
        <w:t xml:space="preserve">e - </w:t>
      </w:r>
      <w:r>
        <w:t>existenciální</w:t>
      </w:r>
    </w:p>
    <w:p w14:paraId="4AF997CB" w14:textId="77777777" w:rsidR="002B58D4" w:rsidRDefault="002B58D4" w:rsidP="00EB17DB">
      <w:pPr>
        <w:contextualSpacing/>
        <w:jc w:val="both"/>
      </w:pPr>
    </w:p>
    <w:p w14:paraId="644130EB" w14:textId="334A2BB8" w:rsidR="002B58D4" w:rsidRDefault="00D24833" w:rsidP="00EB17DB">
      <w:pPr>
        <w:contextualSpacing/>
        <w:jc w:val="both"/>
      </w:pPr>
      <w:r>
        <w:t xml:space="preserve">Zdroj naděje = </w:t>
      </w:r>
      <w:r w:rsidR="002B58D4">
        <w:t>absolutním horizont</w:t>
      </w:r>
      <w:r>
        <w:t>,</w:t>
      </w:r>
      <w:r w:rsidR="002B58D4">
        <w:t xml:space="preserve"> bytí, či transcendenc</w:t>
      </w:r>
      <w:r>
        <w:t>e</w:t>
      </w:r>
    </w:p>
    <w:p w14:paraId="799BFD22" w14:textId="77777777" w:rsidR="00D24833" w:rsidRDefault="00D24833" w:rsidP="00EB17DB">
      <w:pPr>
        <w:pStyle w:val="Odstavecseseznamem"/>
        <w:numPr>
          <w:ilvl w:val="0"/>
          <w:numId w:val="8"/>
        </w:numPr>
        <w:jc w:val="both"/>
      </w:pPr>
      <w:r>
        <w:t>Opak</w:t>
      </w:r>
      <w:r w:rsidR="002B58D4">
        <w:t xml:space="preserve"> naděje</w:t>
      </w:r>
      <w:r>
        <w:t xml:space="preserve">: </w:t>
      </w:r>
      <w:r w:rsidR="002B58D4">
        <w:t>beznaděj</w:t>
      </w:r>
      <w:r>
        <w:t xml:space="preserve"> x</w:t>
      </w:r>
      <w:r w:rsidR="002B58D4">
        <w:t xml:space="preserve"> </w:t>
      </w:r>
      <w:r>
        <w:t>(</w:t>
      </w:r>
      <w:r w:rsidR="002B58D4">
        <w:t>Havel považuje za hlavní protiklad lhostejnost</w:t>
      </w:r>
      <w:r>
        <w:t>)</w:t>
      </w:r>
    </w:p>
    <w:p w14:paraId="47E60CD0" w14:textId="77777777" w:rsidR="002B58D4" w:rsidRDefault="002B58D4" w:rsidP="00EB17DB">
      <w:pPr>
        <w:contextualSpacing/>
        <w:jc w:val="both"/>
        <w:rPr>
          <w:b/>
          <w:bCs/>
        </w:rPr>
      </w:pPr>
      <w:r w:rsidRPr="00D45358">
        <w:rPr>
          <w:b/>
          <w:bCs/>
        </w:rPr>
        <w:t xml:space="preserve">Metafora: </w:t>
      </w:r>
      <w:r>
        <w:rPr>
          <w:b/>
          <w:bCs/>
        </w:rPr>
        <w:t>N</w:t>
      </w:r>
      <w:r w:rsidRPr="00D45358">
        <w:rPr>
          <w:b/>
          <w:bCs/>
        </w:rPr>
        <w:t>aděje jako spojení</w:t>
      </w:r>
    </w:p>
    <w:p w14:paraId="5F865ABB" w14:textId="5CB1138B" w:rsidR="002B58D4" w:rsidRDefault="002B58D4" w:rsidP="00EB17DB">
      <w:pPr>
        <w:pStyle w:val="Odstavecseseznamem"/>
        <w:numPr>
          <w:ilvl w:val="0"/>
          <w:numId w:val="8"/>
        </w:numPr>
        <w:jc w:val="both"/>
      </w:pPr>
      <w:r>
        <w:t>důležitost sdílené naděje</w:t>
      </w:r>
      <w:r w:rsidR="00D24833">
        <w:t xml:space="preserve"> (spojuje lidi i národy)</w:t>
      </w:r>
      <w:r>
        <w:t>. Pro společnost charakteristická naděje v budoucnost, pokrok atd.</w:t>
      </w:r>
    </w:p>
    <w:p w14:paraId="4053A99A" w14:textId="77777777" w:rsidR="002B58D4" w:rsidRDefault="002B58D4" w:rsidP="00EB17DB">
      <w:pPr>
        <w:contextualSpacing/>
        <w:jc w:val="both"/>
        <w:rPr>
          <w:b/>
          <w:bCs/>
        </w:rPr>
      </w:pPr>
      <w:r w:rsidRPr="008E7C55">
        <w:rPr>
          <w:b/>
          <w:bCs/>
        </w:rPr>
        <w:t>Metafora: Naděje jako úkol</w:t>
      </w:r>
    </w:p>
    <w:p w14:paraId="649E4179" w14:textId="518D473E" w:rsidR="002B58D4" w:rsidRDefault="002B58D4" w:rsidP="00EB17DB">
      <w:pPr>
        <w:pStyle w:val="Odstavecseseznamem"/>
        <w:numPr>
          <w:ilvl w:val="0"/>
          <w:numId w:val="8"/>
        </w:numPr>
        <w:jc w:val="both"/>
      </w:pPr>
      <w:r>
        <w:t>význam šíření naděje veřejně známými osobnostmi (politi</w:t>
      </w:r>
      <w:r w:rsidR="00D24833">
        <w:t>ci</w:t>
      </w:r>
      <w:r>
        <w:t xml:space="preserve"> a intelektuál</w:t>
      </w:r>
      <w:r w:rsidR="00D24833">
        <w:t>ové</w:t>
      </w:r>
      <w:r>
        <w:t>).</w:t>
      </w:r>
    </w:p>
    <w:p w14:paraId="2642B891" w14:textId="77777777" w:rsidR="002B58D4" w:rsidRPr="00562142" w:rsidRDefault="002B58D4" w:rsidP="00EB17DB">
      <w:pPr>
        <w:contextualSpacing/>
        <w:jc w:val="both"/>
        <w:rPr>
          <w:b/>
          <w:bCs/>
        </w:rPr>
      </w:pPr>
      <w:r w:rsidRPr="00562142">
        <w:rPr>
          <w:b/>
          <w:bCs/>
        </w:rPr>
        <w:t>Metafora: Naděje světa</w:t>
      </w:r>
    </w:p>
    <w:p w14:paraId="68AF64F2" w14:textId="7599EB8A" w:rsidR="002B58D4" w:rsidRDefault="002D16FB" w:rsidP="00EB17DB">
      <w:pPr>
        <w:pStyle w:val="Odstavecseseznamem"/>
        <w:numPr>
          <w:ilvl w:val="0"/>
          <w:numId w:val="8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F5641" wp14:editId="38A3B9E7">
                <wp:simplePos x="0" y="0"/>
                <wp:positionH relativeFrom="column">
                  <wp:posOffset>2689225</wp:posOffset>
                </wp:positionH>
                <wp:positionV relativeFrom="paragraph">
                  <wp:posOffset>239395</wp:posOffset>
                </wp:positionV>
                <wp:extent cx="342900" cy="118110"/>
                <wp:effectExtent l="0" t="19050" r="38100" b="34290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81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B2CC" id="Šipka: doprava 2" o:spid="_x0000_s1026" type="#_x0000_t13" style="position:absolute;margin-left:211.75pt;margin-top:18.85pt;width:27pt;height: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" adj="17880" fillcolor="black [3200]" strokecolor="black [1600]" strokeweight="1pt"/>
            </w:pict>
          </mc:Fallback>
        </mc:AlternateContent>
      </w:r>
      <w:r w:rsidR="002B58D4">
        <w:t>duchovní obnov</w:t>
      </w:r>
      <w:r w:rsidR="00D24833">
        <w:t>a</w:t>
      </w:r>
      <w:r w:rsidR="002B58D4">
        <w:t xml:space="preserve"> celého lidstva</w:t>
      </w:r>
      <w:r>
        <w:t xml:space="preserve"> (</w:t>
      </w:r>
      <w:r w:rsidR="002B58D4">
        <w:t>tzv. nepolitickou politikou, totiž upřednostňování mravnosti a starosti o bližní než mocenské boje</w:t>
      </w:r>
      <w:r>
        <w:t xml:space="preserve">) </w:t>
      </w:r>
      <w:r>
        <w:tab/>
      </w:r>
      <w:r>
        <w:tab/>
        <w:t>zodpovědnost</w:t>
      </w:r>
    </w:p>
    <w:p w14:paraId="4211D5B3" w14:textId="77777777" w:rsidR="002B58D4" w:rsidRDefault="002B58D4" w:rsidP="00EB17DB">
      <w:pPr>
        <w:contextualSpacing/>
        <w:jc w:val="both"/>
      </w:pPr>
    </w:p>
    <w:p w14:paraId="41400A32" w14:textId="77777777" w:rsidR="002B58D4" w:rsidRDefault="002B58D4" w:rsidP="00EB17DB">
      <w:pPr>
        <w:contextualSpacing/>
        <w:jc w:val="both"/>
        <w:rPr>
          <w:b/>
          <w:bCs/>
          <w:u w:val="single"/>
        </w:rPr>
      </w:pPr>
      <w:r w:rsidRPr="00F96BF7">
        <w:rPr>
          <w:b/>
          <w:bCs/>
          <w:u w:val="single"/>
        </w:rPr>
        <w:t>Významově blízké pojmy</w:t>
      </w:r>
    </w:p>
    <w:p w14:paraId="50D3F5A8" w14:textId="77777777" w:rsidR="002B58D4" w:rsidRDefault="002B58D4" w:rsidP="00EB17DB">
      <w:pPr>
        <w:contextualSpacing/>
        <w:jc w:val="both"/>
        <w:rPr>
          <w:b/>
          <w:bCs/>
        </w:rPr>
      </w:pPr>
      <w:r w:rsidRPr="00A663BE">
        <w:rPr>
          <w:b/>
          <w:bCs/>
        </w:rPr>
        <w:t>Víra</w:t>
      </w:r>
    </w:p>
    <w:p w14:paraId="5C09F59C" w14:textId="77777777" w:rsidR="00EA19A2" w:rsidRDefault="002B58D4" w:rsidP="00EB17DB">
      <w:pPr>
        <w:pStyle w:val="Odstavecseseznamem"/>
        <w:numPr>
          <w:ilvl w:val="0"/>
          <w:numId w:val="8"/>
        </w:numPr>
        <w:jc w:val="both"/>
      </w:pPr>
      <w:r>
        <w:t>proces, nikoli jako něco jasně daného</w:t>
      </w:r>
    </w:p>
    <w:p w14:paraId="42563B41" w14:textId="77777777" w:rsidR="00EA19A2" w:rsidRDefault="002B58D4" w:rsidP="00EB17DB">
      <w:pPr>
        <w:pStyle w:val="Odstavecseseznamem"/>
        <w:numPr>
          <w:ilvl w:val="0"/>
          <w:numId w:val="8"/>
        </w:numPr>
        <w:jc w:val="both"/>
      </w:pPr>
      <w:r>
        <w:t xml:space="preserve">Optimismus </w:t>
      </w:r>
      <w:r w:rsidR="00EA19A2">
        <w:t>=</w:t>
      </w:r>
      <w:r>
        <w:t>jedna z variant víry</w:t>
      </w:r>
    </w:p>
    <w:p w14:paraId="6E841189" w14:textId="0EA4BCF9" w:rsidR="002B58D4" w:rsidRDefault="002B58D4" w:rsidP="00EB17DB">
      <w:pPr>
        <w:pStyle w:val="Odstavecseseznamem"/>
        <w:numPr>
          <w:ilvl w:val="0"/>
          <w:numId w:val="8"/>
        </w:numPr>
        <w:jc w:val="both"/>
      </w:pPr>
      <w:r>
        <w:t>Víra člověka přesahuje</w:t>
      </w:r>
    </w:p>
    <w:p w14:paraId="5BA19700" w14:textId="77777777" w:rsidR="002B58D4" w:rsidRPr="00A663BE" w:rsidRDefault="002B58D4" w:rsidP="00EB17DB">
      <w:pPr>
        <w:contextualSpacing/>
        <w:jc w:val="both"/>
        <w:rPr>
          <w:b/>
          <w:bCs/>
        </w:rPr>
      </w:pPr>
      <w:r w:rsidRPr="00A663BE">
        <w:rPr>
          <w:b/>
          <w:bCs/>
        </w:rPr>
        <w:t>Smysl</w:t>
      </w:r>
    </w:p>
    <w:p w14:paraId="282C4EF6" w14:textId="77777777" w:rsidR="00EA19A2" w:rsidRDefault="002B58D4" w:rsidP="00EB17DB">
      <w:pPr>
        <w:pStyle w:val="Odstavecseseznamem"/>
        <w:numPr>
          <w:ilvl w:val="0"/>
          <w:numId w:val="9"/>
        </w:numPr>
        <w:jc w:val="both"/>
      </w:pPr>
      <w:r>
        <w:t>proces, nikoli jako něco jasně daného</w:t>
      </w:r>
    </w:p>
    <w:p w14:paraId="612AB9EF" w14:textId="46DE0D35" w:rsidR="002B58D4" w:rsidRDefault="002B58D4" w:rsidP="00EB17DB">
      <w:pPr>
        <w:pStyle w:val="Odstavecseseznamem"/>
        <w:numPr>
          <w:ilvl w:val="0"/>
          <w:numId w:val="9"/>
        </w:numPr>
        <w:jc w:val="both"/>
      </w:pPr>
      <w:r>
        <w:t>motiv lhostejnosti</w:t>
      </w:r>
    </w:p>
    <w:p w14:paraId="3F2BE4FC" w14:textId="77777777" w:rsidR="002B58D4" w:rsidRPr="00C96991" w:rsidRDefault="002B58D4" w:rsidP="00EB17DB">
      <w:pPr>
        <w:contextualSpacing/>
        <w:jc w:val="both"/>
        <w:rPr>
          <w:b/>
          <w:bCs/>
        </w:rPr>
      </w:pPr>
      <w:r w:rsidRPr="00C96991">
        <w:rPr>
          <w:b/>
          <w:bCs/>
        </w:rPr>
        <w:t>Absolutní horizont</w:t>
      </w:r>
    </w:p>
    <w:p w14:paraId="11FC6540" w14:textId="1183E5A3" w:rsidR="002B58D4" w:rsidRDefault="002B58D4" w:rsidP="00EB17DB">
      <w:pPr>
        <w:contextualSpacing/>
        <w:jc w:val="both"/>
      </w:pPr>
      <w:r>
        <w:t xml:space="preserve">Absolutní horizont </w:t>
      </w:r>
      <w:r w:rsidR="00EA19A2">
        <w:t xml:space="preserve">= </w:t>
      </w:r>
      <w:r>
        <w:t xml:space="preserve">zdroj víry a naděje. </w:t>
      </w:r>
    </w:p>
    <w:p w14:paraId="1AC50997" w14:textId="77777777" w:rsidR="002B58D4" w:rsidRPr="00CB51D1" w:rsidRDefault="002B58D4" w:rsidP="00EB17DB">
      <w:pPr>
        <w:contextualSpacing/>
        <w:jc w:val="both"/>
        <w:rPr>
          <w:b/>
          <w:bCs/>
          <w:u w:val="single"/>
        </w:rPr>
      </w:pPr>
    </w:p>
    <w:p w14:paraId="140DA852" w14:textId="77777777" w:rsidR="002B58D4" w:rsidRDefault="002B58D4" w:rsidP="00EB17DB">
      <w:pPr>
        <w:contextualSpacing/>
        <w:jc w:val="both"/>
        <w:rPr>
          <w:b/>
          <w:bCs/>
          <w:u w:val="single"/>
        </w:rPr>
      </w:pPr>
      <w:r w:rsidRPr="00CB51D1">
        <w:rPr>
          <w:b/>
          <w:bCs/>
          <w:u w:val="single"/>
        </w:rPr>
        <w:t>Paralely s dalšími pojmy</w:t>
      </w:r>
    </w:p>
    <w:p w14:paraId="6AFF09AF" w14:textId="4F02615D" w:rsidR="002B58D4" w:rsidRDefault="00D01183" w:rsidP="00EB17DB">
      <w:pPr>
        <w:pStyle w:val="Odstavecseseznamem"/>
        <w:numPr>
          <w:ilvl w:val="0"/>
          <w:numId w:val="7"/>
        </w:numPr>
        <w:jc w:val="both"/>
      </w:pPr>
      <w:r>
        <w:t>K</w:t>
      </w:r>
      <w:r w:rsidR="002B58D4">
        <w:t>líčová slova: domov, svědomí, duchovnost a ideologie.</w:t>
      </w:r>
    </w:p>
    <w:p w14:paraId="55236BBE" w14:textId="4A733273" w:rsidR="002B58D4" w:rsidRDefault="00D01183" w:rsidP="00EB17DB">
      <w:pPr>
        <w:contextualSpacing/>
        <w:jc w:val="both"/>
      </w:pPr>
      <w:r>
        <w:t>H</w:t>
      </w:r>
      <w:r w:rsidR="002B58D4">
        <w:t>lavní zdroj naděje</w:t>
      </w:r>
      <w:r>
        <w:t>:</w:t>
      </w:r>
      <w:r w:rsidR="002B58D4">
        <w:t xml:space="preserve"> transcendenc</w:t>
      </w:r>
      <w:r>
        <w:t>e</w:t>
      </w:r>
    </w:p>
    <w:p w14:paraId="05CA6036" w14:textId="77777777" w:rsidR="00EA19A2" w:rsidRDefault="002B58D4" w:rsidP="00EB17DB">
      <w:pPr>
        <w:pStyle w:val="Odstavecseseznamem"/>
        <w:numPr>
          <w:ilvl w:val="0"/>
          <w:numId w:val="7"/>
        </w:numPr>
        <w:jc w:val="both"/>
      </w:pPr>
      <w:r>
        <w:t>vysvobození z existenciální krize</w:t>
      </w:r>
      <w:r w:rsidR="00EA19A2">
        <w:t>:</w:t>
      </w:r>
      <w:r>
        <w:t xml:space="preserve"> duchovní obrod</w:t>
      </w:r>
      <w:r w:rsidR="00EA19A2">
        <w:t>a</w:t>
      </w:r>
      <w:r>
        <w:t xml:space="preserve"> </w:t>
      </w:r>
      <w:r w:rsidR="00EA19A2">
        <w:t>(</w:t>
      </w:r>
      <w:r>
        <w:t>jedinec s osvobozeným svědomí</w:t>
      </w:r>
      <w:r w:rsidR="00EA19A2">
        <w:t>m)</w:t>
      </w:r>
    </w:p>
    <w:p w14:paraId="4AE94AE3" w14:textId="477244E8" w:rsidR="002B58D4" w:rsidRDefault="002B58D4" w:rsidP="00EB17DB">
      <w:pPr>
        <w:pStyle w:val="Odstavecseseznamem"/>
        <w:numPr>
          <w:ilvl w:val="0"/>
          <w:numId w:val="7"/>
        </w:numPr>
        <w:jc w:val="both"/>
      </w:pPr>
      <w:r>
        <w:t xml:space="preserve">Svědomí </w:t>
      </w:r>
      <w:r w:rsidR="00EA19A2">
        <w:t>=</w:t>
      </w:r>
      <w:r>
        <w:t xml:space="preserve"> spící síla.</w:t>
      </w:r>
    </w:p>
    <w:p w14:paraId="72EAD1C2" w14:textId="77777777" w:rsidR="002B58D4" w:rsidRDefault="002B58D4" w:rsidP="00EB17DB">
      <w:pPr>
        <w:contextualSpacing/>
        <w:jc w:val="both"/>
      </w:pPr>
      <w:r>
        <w:t>V jistém kontrastu s nadějí můžeme vnímat ideologii, která je vnímána spíše negativně.</w:t>
      </w:r>
    </w:p>
    <w:p w14:paraId="4B783096" w14:textId="77777777" w:rsidR="00B53D0D" w:rsidRDefault="00B53D0D" w:rsidP="00EB17DB">
      <w:pPr>
        <w:contextualSpacing/>
        <w:jc w:val="both"/>
      </w:pPr>
    </w:p>
    <w:p w14:paraId="5CECB558" w14:textId="75D45473" w:rsidR="00B53D0D" w:rsidRDefault="00B53D0D" w:rsidP="00EB17DB">
      <w:pPr>
        <w:contextualSpacing/>
        <w:jc w:val="both"/>
        <w:rPr>
          <w:b/>
          <w:u w:val="single"/>
        </w:rPr>
      </w:pPr>
      <w:r w:rsidRPr="00B53D0D">
        <w:rPr>
          <w:b/>
          <w:u w:val="single"/>
        </w:rPr>
        <w:t>Naděje v</w:t>
      </w:r>
      <w:r>
        <w:rPr>
          <w:b/>
          <w:u w:val="single"/>
        </w:rPr>
        <w:t> </w:t>
      </w:r>
      <w:r w:rsidRPr="00B53D0D">
        <w:rPr>
          <w:b/>
          <w:u w:val="single"/>
        </w:rPr>
        <w:t>ČZJ</w:t>
      </w:r>
    </w:p>
    <w:p w14:paraId="4019692A" w14:textId="14E2C8CA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znaky NADĚJE, DOUFAT a ŽÁDOST mají stejnou nebo podobnou manuální složku, liší se jejich komponenty</w:t>
      </w:r>
    </w:p>
    <w:p w14:paraId="305A57B0" w14:textId="6A7B599D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2 roviny</w:t>
      </w:r>
    </w:p>
    <w:p w14:paraId="5B3DBCA8" w14:textId="6AFE3B0E" w:rsidR="00B53D0D" w:rsidRDefault="00B53D0D" w:rsidP="00B53D0D">
      <w:pPr>
        <w:pStyle w:val="Odstavecseseznamem"/>
        <w:numPr>
          <w:ilvl w:val="1"/>
          <w:numId w:val="17"/>
        </w:numPr>
        <w:jc w:val="both"/>
      </w:pPr>
      <w:r>
        <w:t>vyšší – zde se objevuje znak NADĚJE</w:t>
      </w:r>
    </w:p>
    <w:p w14:paraId="1929BB0C" w14:textId="016332BF" w:rsidR="00B53D0D" w:rsidRDefault="00B53D0D" w:rsidP="00B53D0D">
      <w:pPr>
        <w:pStyle w:val="Odstavecseseznamem"/>
        <w:numPr>
          <w:ilvl w:val="1"/>
          <w:numId w:val="17"/>
        </w:numPr>
        <w:jc w:val="both"/>
      </w:pPr>
      <w:r>
        <w:t>nižší – zde se objevuje znak ŽÁDOST</w:t>
      </w:r>
    </w:p>
    <w:p w14:paraId="12AFE7FB" w14:textId="3DECB1F9" w:rsidR="00B53D0D" w:rsidRDefault="00B53D0D" w:rsidP="00B53D0D">
      <w:pPr>
        <w:pStyle w:val="Odstavecseseznamem"/>
        <w:numPr>
          <w:ilvl w:val="1"/>
          <w:numId w:val="17"/>
        </w:numPr>
        <w:jc w:val="both"/>
      </w:pPr>
      <w:r>
        <w:t>znak DOUFAT se objevuje v obou rovinách</w:t>
      </w:r>
    </w:p>
    <w:p w14:paraId="68EEB6C6" w14:textId="2C71C0F3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znaky ŽÁDOST a NADĚJE se v běžném projevu objevují na stejné rovině – nižší</w:t>
      </w:r>
    </w:p>
    <w:p w14:paraId="45E9C1D2" w14:textId="0F41605C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NADĚJE v náboženském kontextu se objevuje na vyšší rovině</w:t>
      </w:r>
    </w:p>
    <w:p w14:paraId="2949CCC5" w14:textId="7328CB5F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znak ŽÁDOST – 2 formy</w:t>
      </w:r>
    </w:p>
    <w:p w14:paraId="72990384" w14:textId="22055F12" w:rsidR="00B53D0D" w:rsidRDefault="00B53D0D" w:rsidP="00B53D0D">
      <w:pPr>
        <w:pStyle w:val="Odstavecseseznamem"/>
        <w:numPr>
          <w:ilvl w:val="3"/>
          <w:numId w:val="16"/>
        </w:numPr>
        <w:jc w:val="both"/>
      </w:pPr>
      <w:r>
        <w:t>ŽÁDAT, neboli prosit – o výsledku nerozhodujeme my</w:t>
      </w:r>
    </w:p>
    <w:p w14:paraId="6B3316FA" w14:textId="3D2063E3" w:rsidR="00B53D0D" w:rsidRDefault="00B53D0D" w:rsidP="00B53D0D">
      <w:pPr>
        <w:pStyle w:val="Odstavecseseznamem"/>
        <w:numPr>
          <w:ilvl w:val="3"/>
          <w:numId w:val="16"/>
        </w:numPr>
        <w:jc w:val="both"/>
      </w:pPr>
      <w:r>
        <w:t>ŽÁDOST – ve významu žádat, požadavek</w:t>
      </w:r>
    </w:p>
    <w:p w14:paraId="419F2F45" w14:textId="2EE04B89" w:rsidR="00B53D0D" w:rsidRDefault="00B53D0D" w:rsidP="00B53D0D">
      <w:pPr>
        <w:pStyle w:val="Odstavecseseznamem"/>
        <w:numPr>
          <w:ilvl w:val="0"/>
          <w:numId w:val="16"/>
        </w:numPr>
        <w:jc w:val="both"/>
      </w:pPr>
      <w:r>
        <w:t>různé podoby znaku DOUFAT</w:t>
      </w:r>
    </w:p>
    <w:p w14:paraId="5361394A" w14:textId="40A3A634" w:rsidR="00B53D0D" w:rsidRDefault="00B53D0D" w:rsidP="00B53D0D">
      <w:pPr>
        <w:pStyle w:val="Odstavecseseznamem"/>
        <w:numPr>
          <w:ilvl w:val="1"/>
          <w:numId w:val="20"/>
        </w:numPr>
        <w:jc w:val="both"/>
      </w:pPr>
      <w:r>
        <w:t>základní varianta</w:t>
      </w:r>
    </w:p>
    <w:p w14:paraId="6DBE828F" w14:textId="6E6D7D35" w:rsidR="00B53D0D" w:rsidRDefault="00B53D0D" w:rsidP="00B53D0D">
      <w:pPr>
        <w:pStyle w:val="Odstavecseseznamem"/>
        <w:numPr>
          <w:ilvl w:val="1"/>
          <w:numId w:val="20"/>
        </w:numPr>
        <w:jc w:val="both"/>
      </w:pPr>
      <w:r>
        <w:t>varianta se zavíráním</w:t>
      </w:r>
    </w:p>
    <w:p w14:paraId="612BF547" w14:textId="796940FA" w:rsidR="00B53D0D" w:rsidRPr="00B53D0D" w:rsidRDefault="00B53D0D" w:rsidP="00B53D0D">
      <w:pPr>
        <w:pStyle w:val="Odstavecseseznamem"/>
        <w:numPr>
          <w:ilvl w:val="1"/>
          <w:numId w:val="20"/>
        </w:numPr>
        <w:jc w:val="both"/>
      </w:pPr>
      <w:r>
        <w:t>přejatý znak z BSL</w:t>
      </w:r>
    </w:p>
    <w:p w14:paraId="5CC51F3E" w14:textId="77777777" w:rsidR="002B58D4" w:rsidRPr="00CB51D1" w:rsidRDefault="002B58D4" w:rsidP="00563FB6">
      <w:pPr>
        <w:contextualSpacing/>
        <w:jc w:val="both"/>
      </w:pPr>
    </w:p>
    <w:p w14:paraId="0A1EB593" w14:textId="77777777" w:rsidR="00021F21" w:rsidRDefault="00021F21" w:rsidP="00563FB6">
      <w:pPr>
        <w:contextualSpacing/>
        <w:jc w:val="both"/>
      </w:pPr>
    </w:p>
    <w:sectPr w:rsidR="00021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8FF78" w14:textId="77777777" w:rsidR="0066311E" w:rsidRDefault="0066311E" w:rsidP="00EB17DB">
      <w:pPr>
        <w:spacing w:after="0" w:line="240" w:lineRule="auto"/>
      </w:pPr>
      <w:r>
        <w:separator/>
      </w:r>
    </w:p>
  </w:endnote>
  <w:endnote w:type="continuationSeparator" w:id="0">
    <w:p w14:paraId="0AA32A31" w14:textId="77777777" w:rsidR="0066311E" w:rsidRDefault="0066311E" w:rsidP="00EB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0E6F" w14:textId="77777777" w:rsidR="0066311E" w:rsidRDefault="0066311E" w:rsidP="00EB17DB">
      <w:pPr>
        <w:spacing w:after="0" w:line="240" w:lineRule="auto"/>
      </w:pPr>
      <w:r>
        <w:separator/>
      </w:r>
    </w:p>
  </w:footnote>
  <w:footnote w:type="continuationSeparator" w:id="0">
    <w:p w14:paraId="311429FA" w14:textId="77777777" w:rsidR="0066311E" w:rsidRDefault="0066311E" w:rsidP="00EB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CD22" w14:textId="5BCF08C0" w:rsidR="00EB17DB" w:rsidRDefault="00EB17DB" w:rsidP="00EB17DB">
    <w:pPr>
      <w:pStyle w:val="Zhlav"/>
      <w:jc w:val="right"/>
    </w:pPr>
    <w:r>
      <w:t>Dvořáčková, Potůčková, Šafránková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1D0"/>
    <w:multiLevelType w:val="hybridMultilevel"/>
    <w:tmpl w:val="107A5662"/>
    <w:lvl w:ilvl="0" w:tplc="D2D25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346"/>
    <w:multiLevelType w:val="hybridMultilevel"/>
    <w:tmpl w:val="2CC4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C9D"/>
    <w:multiLevelType w:val="hybridMultilevel"/>
    <w:tmpl w:val="CA025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C20"/>
    <w:multiLevelType w:val="hybridMultilevel"/>
    <w:tmpl w:val="071653EC"/>
    <w:lvl w:ilvl="0" w:tplc="7A0487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B73"/>
    <w:multiLevelType w:val="hybridMultilevel"/>
    <w:tmpl w:val="0832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7439"/>
    <w:multiLevelType w:val="hybridMultilevel"/>
    <w:tmpl w:val="1634430E"/>
    <w:lvl w:ilvl="0" w:tplc="E04E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2C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C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3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E3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4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AE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A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9D3C56"/>
    <w:multiLevelType w:val="hybridMultilevel"/>
    <w:tmpl w:val="A670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B4409"/>
    <w:multiLevelType w:val="hybridMultilevel"/>
    <w:tmpl w:val="00EE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23CA3"/>
    <w:multiLevelType w:val="hybridMultilevel"/>
    <w:tmpl w:val="FD74E5A8"/>
    <w:lvl w:ilvl="0" w:tplc="D2D25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3886"/>
    <w:multiLevelType w:val="hybridMultilevel"/>
    <w:tmpl w:val="6E10F80E"/>
    <w:lvl w:ilvl="0" w:tplc="D2D25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74A6D"/>
    <w:multiLevelType w:val="hybridMultilevel"/>
    <w:tmpl w:val="F97A7DAE"/>
    <w:lvl w:ilvl="0" w:tplc="0130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EF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60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8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AC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E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0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EA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2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C4200F"/>
    <w:multiLevelType w:val="hybridMultilevel"/>
    <w:tmpl w:val="18689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54626"/>
    <w:multiLevelType w:val="hybridMultilevel"/>
    <w:tmpl w:val="B40C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44EFA"/>
    <w:multiLevelType w:val="hybridMultilevel"/>
    <w:tmpl w:val="3A869428"/>
    <w:lvl w:ilvl="0" w:tplc="38E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83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F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5D5863"/>
    <w:multiLevelType w:val="hybridMultilevel"/>
    <w:tmpl w:val="304400D8"/>
    <w:lvl w:ilvl="0" w:tplc="D4C04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E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8E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2A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E6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6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C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68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4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0E7628"/>
    <w:multiLevelType w:val="hybridMultilevel"/>
    <w:tmpl w:val="40E4DE42"/>
    <w:lvl w:ilvl="0" w:tplc="D2D25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46A3E"/>
    <w:multiLevelType w:val="hybridMultilevel"/>
    <w:tmpl w:val="F2FA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3CE3"/>
    <w:multiLevelType w:val="hybridMultilevel"/>
    <w:tmpl w:val="099AB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168"/>
    <w:multiLevelType w:val="hybridMultilevel"/>
    <w:tmpl w:val="6504D386"/>
    <w:lvl w:ilvl="0" w:tplc="D2D25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360E8"/>
    <w:multiLevelType w:val="hybridMultilevel"/>
    <w:tmpl w:val="D720A012"/>
    <w:lvl w:ilvl="0" w:tplc="3F5AE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225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8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6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B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4B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0D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16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9"/>
  </w:num>
  <w:num w:numId="17">
    <w:abstractNumId w:val="15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AE"/>
    <w:rsid w:val="00021F21"/>
    <w:rsid w:val="000467A2"/>
    <w:rsid w:val="00101E36"/>
    <w:rsid w:val="00165074"/>
    <w:rsid w:val="001A74D2"/>
    <w:rsid w:val="002745AE"/>
    <w:rsid w:val="002B58D4"/>
    <w:rsid w:val="002D16FB"/>
    <w:rsid w:val="003726FD"/>
    <w:rsid w:val="00563FB6"/>
    <w:rsid w:val="005A2D9F"/>
    <w:rsid w:val="0066311E"/>
    <w:rsid w:val="006D22E3"/>
    <w:rsid w:val="009E763A"/>
    <w:rsid w:val="00A232A6"/>
    <w:rsid w:val="00B53D0D"/>
    <w:rsid w:val="00D01183"/>
    <w:rsid w:val="00D24833"/>
    <w:rsid w:val="00E93498"/>
    <w:rsid w:val="00EA19A2"/>
    <w:rsid w:val="00EB17DB"/>
    <w:rsid w:val="00F352C3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69ED"/>
  <w15:docId w15:val="{AA1CD316-0875-4A7E-8C25-0E897059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A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7DB"/>
  </w:style>
  <w:style w:type="paragraph" w:styleId="Zpat">
    <w:name w:val="footer"/>
    <w:basedOn w:val="Normln"/>
    <w:link w:val="ZpatChar"/>
    <w:uiPriority w:val="99"/>
    <w:unhideWhenUsed/>
    <w:rsid w:val="00EB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Potůčková</dc:creator>
  <cp:keywords/>
  <dc:description/>
  <cp:lastModifiedBy>Irena Vaňková</cp:lastModifiedBy>
  <cp:revision>2</cp:revision>
  <dcterms:created xsi:type="dcterms:W3CDTF">2021-01-04T20:00:00Z</dcterms:created>
  <dcterms:modified xsi:type="dcterms:W3CDTF">2021-01-04T20:00:00Z</dcterms:modified>
</cp:coreProperties>
</file>