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C0070" w14:textId="77777777" w:rsidR="00030270" w:rsidRPr="00E37287" w:rsidRDefault="00684498">
      <w:pPr>
        <w:rPr>
          <w:b/>
          <w:bCs/>
          <w:color w:val="4472C4" w:themeColor="accent1"/>
          <w:sz w:val="28"/>
          <w:szCs w:val="28"/>
        </w:rPr>
      </w:pPr>
      <w:r w:rsidRPr="00E37287">
        <w:rPr>
          <w:b/>
          <w:bCs/>
          <w:color w:val="4472C4" w:themeColor="accent1"/>
          <w:sz w:val="28"/>
          <w:szCs w:val="28"/>
        </w:rPr>
        <w:t>Úvodní informace</w:t>
      </w:r>
    </w:p>
    <w:p w14:paraId="77E9B302" w14:textId="77777777" w:rsidR="00684498" w:rsidRDefault="00603B8B" w:rsidP="00D148CB">
      <w:pPr>
        <w:pStyle w:val="Odstavecseseznamem"/>
        <w:numPr>
          <w:ilvl w:val="0"/>
          <w:numId w:val="1"/>
        </w:numPr>
      </w:pPr>
      <w:r>
        <w:t>Rozdělení dobrovolných úkolů:</w:t>
      </w:r>
    </w:p>
    <w:p w14:paraId="5B854A56" w14:textId="50CB42CB" w:rsidR="00603B8B" w:rsidRDefault="00603B8B" w:rsidP="00603B8B">
      <w:pPr>
        <w:pStyle w:val="Odstavecseseznamem"/>
        <w:numPr>
          <w:ilvl w:val="1"/>
          <w:numId w:val="1"/>
        </w:numPr>
      </w:pPr>
      <w:r>
        <w:t xml:space="preserve">K. Holubová – </w:t>
      </w:r>
      <w:r w:rsidR="00776CDF">
        <w:t>D</w:t>
      </w:r>
      <w:r>
        <w:t>P K. Liškové – rozlišování substantiv a verby v ČZJ</w:t>
      </w:r>
    </w:p>
    <w:p w14:paraId="2381B3C3" w14:textId="77777777" w:rsidR="00603B8B" w:rsidRDefault="00603B8B" w:rsidP="00603B8B">
      <w:pPr>
        <w:pStyle w:val="Odstavecseseznamem"/>
        <w:numPr>
          <w:ilvl w:val="1"/>
          <w:numId w:val="1"/>
        </w:numPr>
      </w:pPr>
      <w:r>
        <w:t xml:space="preserve">M. </w:t>
      </w:r>
      <w:proofErr w:type="spellStart"/>
      <w:r>
        <w:t>Stohr</w:t>
      </w:r>
      <w:proofErr w:type="spellEnd"/>
      <w:r>
        <w:t xml:space="preserve"> – Elize a epenteze, příklady z ČZJ</w:t>
      </w:r>
    </w:p>
    <w:p w14:paraId="41DA169B" w14:textId="7A6ACF52" w:rsidR="00603B8B" w:rsidRDefault="00603B8B" w:rsidP="00603B8B">
      <w:pPr>
        <w:pStyle w:val="Odstavecseseznamem"/>
        <w:numPr>
          <w:ilvl w:val="1"/>
          <w:numId w:val="1"/>
        </w:numPr>
      </w:pPr>
      <w:r>
        <w:t xml:space="preserve">L. Jechová – </w:t>
      </w:r>
      <w:proofErr w:type="spellStart"/>
      <w:r w:rsidR="006F3B17">
        <w:t>blendy</w:t>
      </w:r>
      <w:proofErr w:type="spellEnd"/>
      <w:r w:rsidR="006F3B17">
        <w:t>, článek od doc. Šima</w:t>
      </w:r>
      <w:r w:rsidR="00776CDF">
        <w:t>ndla</w:t>
      </w:r>
    </w:p>
    <w:p w14:paraId="66A21F2F" w14:textId="77777777" w:rsidR="00AF5534" w:rsidRDefault="00AF5534" w:rsidP="00AF5534">
      <w:pPr>
        <w:pStyle w:val="Odstavecseseznamem"/>
        <w:ind w:left="1440"/>
      </w:pPr>
    </w:p>
    <w:p w14:paraId="749336F9" w14:textId="77777777" w:rsidR="00C703AC" w:rsidRDefault="00C703AC" w:rsidP="00AF5534">
      <w:pPr>
        <w:pStyle w:val="Odstavecseseznamem"/>
        <w:ind w:left="1440"/>
      </w:pPr>
    </w:p>
    <w:p w14:paraId="4EB0D3AF" w14:textId="2D13B8BB" w:rsidR="00AF5534" w:rsidRDefault="00AF5534" w:rsidP="00AF5534">
      <w:r>
        <w:t xml:space="preserve">K. </w:t>
      </w:r>
      <w:proofErr w:type="spellStart"/>
      <w:r>
        <w:t>Šimralová</w:t>
      </w:r>
      <w:proofErr w:type="spellEnd"/>
      <w:r w:rsidR="003D4990">
        <w:t xml:space="preserve"> – </w:t>
      </w:r>
      <w:r w:rsidR="003D4990" w:rsidRPr="00DE335E">
        <w:rPr>
          <w:b/>
          <w:bCs/>
          <w:color w:val="4472C4" w:themeColor="accent1"/>
          <w:sz w:val="28"/>
          <w:szCs w:val="28"/>
        </w:rPr>
        <w:t xml:space="preserve">Vilém </w:t>
      </w:r>
      <w:r w:rsidRPr="00DE335E">
        <w:rPr>
          <w:b/>
          <w:bCs/>
          <w:color w:val="4472C4" w:themeColor="accent1"/>
          <w:sz w:val="28"/>
          <w:szCs w:val="28"/>
        </w:rPr>
        <w:t>Mathesius</w:t>
      </w:r>
      <w:r w:rsidRPr="00DE335E">
        <w:rPr>
          <w:color w:val="4472C4" w:themeColor="accent1"/>
          <w:sz w:val="28"/>
          <w:szCs w:val="28"/>
        </w:rPr>
        <w:t xml:space="preserve"> </w:t>
      </w:r>
      <w:r>
        <w:t>(</w:t>
      </w:r>
      <w:r w:rsidR="00776CDF">
        <w:t>„</w:t>
      </w:r>
      <w:r>
        <w:t>dobrovolný</w:t>
      </w:r>
      <w:r w:rsidR="00776CDF">
        <w:t>“</w:t>
      </w:r>
      <w:r>
        <w:t xml:space="preserve"> úkol)</w:t>
      </w:r>
    </w:p>
    <w:p w14:paraId="70B5C9B2" w14:textId="77777777" w:rsidR="00D32D82" w:rsidRPr="00F51B54" w:rsidRDefault="00D32D82" w:rsidP="00AF5534">
      <w:pPr>
        <w:pStyle w:val="Odstavecseseznamem"/>
        <w:numPr>
          <w:ilvl w:val="0"/>
          <w:numId w:val="1"/>
        </w:numPr>
        <w:rPr>
          <w:b/>
          <w:bCs/>
        </w:rPr>
      </w:pPr>
      <w:r w:rsidRPr="00F51B54">
        <w:rPr>
          <w:b/>
          <w:bCs/>
        </w:rPr>
        <w:t>Zakladatel české anglistiky a PLK</w:t>
      </w:r>
    </w:p>
    <w:p w14:paraId="0907ABCD" w14:textId="77777777" w:rsidR="004C5EF1" w:rsidRDefault="004C5EF1" w:rsidP="004C5EF1">
      <w:pPr>
        <w:pStyle w:val="Odstavecseseznamem"/>
        <w:numPr>
          <w:ilvl w:val="0"/>
          <w:numId w:val="1"/>
        </w:numPr>
      </w:pPr>
      <w:r>
        <w:t>Ovládal latinu, FJ, NJ, řečtinu, AJ</w:t>
      </w:r>
    </w:p>
    <w:p w14:paraId="06568DF3" w14:textId="77777777" w:rsidR="00722189" w:rsidRDefault="00722189" w:rsidP="00AF5534">
      <w:pPr>
        <w:pStyle w:val="Odstavecseseznamem"/>
        <w:numPr>
          <w:ilvl w:val="0"/>
          <w:numId w:val="1"/>
        </w:numPr>
      </w:pPr>
      <w:r>
        <w:t>Studium na gymnáziu v </w:t>
      </w:r>
      <w:proofErr w:type="gramStart"/>
      <w:r>
        <w:t>Kolíně &gt;</w:t>
      </w:r>
      <w:proofErr w:type="gramEnd"/>
      <w:r>
        <w:t xml:space="preserve"> experimentace s literaturou, s verši, rozbor četby</w:t>
      </w:r>
    </w:p>
    <w:p w14:paraId="419058C7" w14:textId="77777777" w:rsidR="00AF5534" w:rsidRDefault="00E8544A" w:rsidP="00AF5534">
      <w:pPr>
        <w:pStyle w:val="Odstavecseseznamem"/>
        <w:numPr>
          <w:ilvl w:val="0"/>
          <w:numId w:val="1"/>
        </w:numPr>
      </w:pPr>
      <w:r>
        <w:t>Další</w:t>
      </w:r>
      <w:r w:rsidR="004C5EF1">
        <w:t xml:space="preserve"> </w:t>
      </w:r>
      <w:proofErr w:type="gramStart"/>
      <w:r w:rsidR="004C5EF1">
        <w:t>studium</w:t>
      </w:r>
      <w:r>
        <w:t>:</w:t>
      </w:r>
      <w:r w:rsidR="004C5EF1">
        <w:t xml:space="preserve">  Pražská</w:t>
      </w:r>
      <w:proofErr w:type="gramEnd"/>
      <w:r w:rsidR="004C5EF1">
        <w:t xml:space="preserve"> česká univerzita obor ČJ, NJ, FJ, ale 5. semestr přerušeno a přestup na Pražskou německou univerzitu &gt; studium anglistiky – zisk doktorátu</w:t>
      </w:r>
    </w:p>
    <w:p w14:paraId="59AA984B" w14:textId="77777777" w:rsidR="004C5EF1" w:rsidRDefault="004C5EF1" w:rsidP="00AF5534">
      <w:pPr>
        <w:pStyle w:val="Odstavecseseznamem"/>
        <w:numPr>
          <w:ilvl w:val="0"/>
          <w:numId w:val="1"/>
        </w:numPr>
      </w:pPr>
      <w:proofErr w:type="gramStart"/>
      <w:r>
        <w:t xml:space="preserve">Habilitace </w:t>
      </w:r>
      <w:r w:rsidR="00E8544A">
        <w:t>&gt;</w:t>
      </w:r>
      <w:proofErr w:type="gramEnd"/>
      <w:r w:rsidR="00E8544A" w:rsidRPr="00F51B54">
        <w:rPr>
          <w:b/>
          <w:bCs/>
        </w:rPr>
        <w:t xml:space="preserve"> 1. český anglista</w:t>
      </w:r>
      <w:r w:rsidR="00E8544A">
        <w:t xml:space="preserve"> &gt; reformátor VŠ a studia anglistiky</w:t>
      </w:r>
    </w:p>
    <w:p w14:paraId="00A15276" w14:textId="15250750" w:rsidR="004C5EF1" w:rsidRDefault="004C5EF1" w:rsidP="00AF5534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Zájmy: ráz v ČJ, </w:t>
      </w:r>
      <w:r w:rsidRPr="00776CDF">
        <w:rPr>
          <w:b/>
          <w:bCs/>
        </w:rPr>
        <w:t>sloh řeči</w:t>
      </w:r>
      <w:r>
        <w:t xml:space="preserve">, </w:t>
      </w:r>
      <w:r w:rsidRPr="00161BB8">
        <w:rPr>
          <w:b/>
          <w:bCs/>
        </w:rPr>
        <w:t>funkční gramatika</w:t>
      </w:r>
      <w:r w:rsidR="00776CDF">
        <w:rPr>
          <w:b/>
          <w:bCs/>
        </w:rPr>
        <w:t>,</w:t>
      </w:r>
      <w:r w:rsidR="00161BB8" w:rsidRPr="00161BB8">
        <w:rPr>
          <w:b/>
          <w:bCs/>
        </w:rPr>
        <w:t xml:space="preserve"> </w:t>
      </w:r>
      <w:r w:rsidR="00776CDF">
        <w:t xml:space="preserve">známe: </w:t>
      </w:r>
      <w:r w:rsidR="00161BB8" w:rsidRPr="00161BB8">
        <w:rPr>
          <w:b/>
          <w:bCs/>
        </w:rPr>
        <w:t>pojmenovávání</w:t>
      </w:r>
      <w:r w:rsidR="00DE335E">
        <w:rPr>
          <w:b/>
          <w:bCs/>
        </w:rPr>
        <w:t xml:space="preserve"> </w:t>
      </w:r>
      <w:r w:rsidR="00161BB8" w:rsidRPr="00161BB8">
        <w:rPr>
          <w:b/>
          <w:bCs/>
        </w:rPr>
        <w:t xml:space="preserve">a usouvztažňování </w:t>
      </w:r>
      <w:r w:rsidR="00776CDF">
        <w:t xml:space="preserve">(akt pojmenovací a </w:t>
      </w:r>
      <w:proofErr w:type="spellStart"/>
      <w:r w:rsidR="00776CDF">
        <w:t>usouvztažňovací</w:t>
      </w:r>
      <w:proofErr w:type="spellEnd"/>
      <w:r w:rsidR="00776CDF">
        <w:t xml:space="preserve">), dva typy pojmenování: p. </w:t>
      </w:r>
      <w:r w:rsidR="00776CDF">
        <w:rPr>
          <w:b/>
          <w:bCs/>
        </w:rPr>
        <w:t>popisná</w:t>
      </w:r>
      <w:r w:rsidR="00776CDF">
        <w:rPr>
          <w:b/>
          <w:bCs/>
        </w:rPr>
        <w:t xml:space="preserve"> a</w:t>
      </w:r>
      <w:r w:rsidR="00776CDF">
        <w:rPr>
          <w:b/>
          <w:bCs/>
        </w:rPr>
        <w:t xml:space="preserve"> značková</w:t>
      </w:r>
    </w:p>
    <w:p w14:paraId="47E52AD8" w14:textId="77777777" w:rsidR="00DE335E" w:rsidRPr="00DE335E" w:rsidRDefault="00C6084F" w:rsidP="00AF5534">
      <w:pPr>
        <w:pStyle w:val="Odstavecseseznamem"/>
        <w:numPr>
          <w:ilvl w:val="0"/>
          <w:numId w:val="1"/>
        </w:numPr>
        <w:rPr>
          <w:b/>
          <w:bCs/>
        </w:rPr>
      </w:pPr>
      <w:r>
        <w:t>Známé p</w:t>
      </w:r>
      <w:r w:rsidR="00DE335E">
        <w:t xml:space="preserve">ublikace: </w:t>
      </w:r>
      <w:r w:rsidR="000521BC" w:rsidRPr="00776CDF">
        <w:rPr>
          <w:i/>
          <w:iCs/>
        </w:rPr>
        <w:t>Řeč a sloh</w:t>
      </w:r>
      <w:r w:rsidR="00DE335E" w:rsidRPr="00776CDF">
        <w:rPr>
          <w:i/>
          <w:iCs/>
        </w:rPr>
        <w:t>, Čeština a obecný jazyko</w:t>
      </w:r>
      <w:r w:rsidR="00A9542F" w:rsidRPr="00776CDF">
        <w:rPr>
          <w:i/>
          <w:iCs/>
        </w:rPr>
        <w:t>zpyt</w:t>
      </w:r>
      <w:r w:rsidR="00A9542F">
        <w:t xml:space="preserve"> </w:t>
      </w:r>
    </w:p>
    <w:p w14:paraId="3DA9803B" w14:textId="77777777" w:rsidR="00DE335E" w:rsidRDefault="00DE335E" w:rsidP="00DE335E">
      <w:pPr>
        <w:rPr>
          <w:b/>
          <w:bCs/>
        </w:rPr>
      </w:pPr>
    </w:p>
    <w:p w14:paraId="2AA91B9F" w14:textId="77777777" w:rsidR="0008256E" w:rsidRDefault="0008256E" w:rsidP="00DE335E">
      <w:pPr>
        <w:rPr>
          <w:b/>
          <w:bCs/>
        </w:rPr>
      </w:pPr>
    </w:p>
    <w:p w14:paraId="3495617A" w14:textId="77777777" w:rsidR="00DE335E" w:rsidRPr="00DC6355" w:rsidRDefault="00DC6355" w:rsidP="00DE335E">
      <w:pPr>
        <w:rPr>
          <w:b/>
          <w:bCs/>
          <w:color w:val="4472C4" w:themeColor="accent1"/>
          <w:sz w:val="24"/>
          <w:szCs w:val="24"/>
        </w:rPr>
      </w:pPr>
      <w:r w:rsidRPr="00DC6355">
        <w:rPr>
          <w:b/>
          <w:bCs/>
          <w:color w:val="4472C4" w:themeColor="accent1"/>
          <w:sz w:val="24"/>
          <w:szCs w:val="24"/>
        </w:rPr>
        <w:t>Ke kapitolám, které jsme zpracovávaly</w:t>
      </w:r>
      <w:r w:rsidR="003D3612">
        <w:rPr>
          <w:b/>
          <w:bCs/>
          <w:color w:val="4472C4" w:themeColor="accent1"/>
          <w:sz w:val="24"/>
          <w:szCs w:val="24"/>
        </w:rPr>
        <w:t xml:space="preserve"> ve dvojicích</w:t>
      </w:r>
    </w:p>
    <w:p w14:paraId="61C9606E" w14:textId="77777777" w:rsidR="00DE335E" w:rsidRDefault="003D3612" w:rsidP="003D3612">
      <w:r>
        <w:t>6. kapitola</w:t>
      </w:r>
    </w:p>
    <w:p w14:paraId="0585575F" w14:textId="0E32FD46" w:rsidR="003D3612" w:rsidRDefault="000D0486" w:rsidP="000D0486">
      <w:pPr>
        <w:pStyle w:val="Odstavecseseznamem"/>
        <w:numPr>
          <w:ilvl w:val="0"/>
          <w:numId w:val="3"/>
        </w:numPr>
      </w:pPr>
      <w:r w:rsidRPr="00531647">
        <w:rPr>
          <w:b/>
          <w:bCs/>
          <w:color w:val="1F3864" w:themeColor="accent1" w:themeShade="80"/>
          <w:sz w:val="24"/>
          <w:szCs w:val="24"/>
        </w:rPr>
        <w:t>Modifikace znaku na úrovni komponent</w:t>
      </w:r>
      <w:r w:rsidR="006505C0">
        <w:rPr>
          <w:b/>
          <w:bCs/>
          <w:color w:val="1F3864" w:themeColor="accent1" w:themeShade="80"/>
          <w:sz w:val="24"/>
          <w:szCs w:val="24"/>
        </w:rPr>
        <w:t>ů</w:t>
      </w:r>
      <w:r w:rsidR="004153C6" w:rsidRPr="00531647">
        <w:rPr>
          <w:color w:val="1F3864" w:themeColor="accent1" w:themeShade="80"/>
          <w:sz w:val="24"/>
          <w:szCs w:val="24"/>
        </w:rPr>
        <w:t xml:space="preserve"> </w:t>
      </w:r>
      <w:r w:rsidR="004153C6">
        <w:t xml:space="preserve">(Daria, E. </w:t>
      </w:r>
      <w:proofErr w:type="spellStart"/>
      <w:r w:rsidR="004153C6">
        <w:t>Wandererová</w:t>
      </w:r>
      <w:proofErr w:type="spellEnd"/>
      <w:r w:rsidR="004153C6">
        <w:t>)</w:t>
      </w:r>
    </w:p>
    <w:p w14:paraId="67759134" w14:textId="77777777" w:rsidR="000D0486" w:rsidRPr="009A6F0D" w:rsidRDefault="000D0486" w:rsidP="000D0486">
      <w:pPr>
        <w:pStyle w:val="Odstavecseseznamem"/>
        <w:numPr>
          <w:ilvl w:val="1"/>
          <w:numId w:val="3"/>
        </w:numPr>
        <w:rPr>
          <w:b/>
          <w:bCs/>
        </w:rPr>
      </w:pPr>
      <w:r>
        <w:t>Komponenty znaku</w:t>
      </w:r>
      <w:r w:rsidR="00B714B6">
        <w:t xml:space="preserve">: </w:t>
      </w:r>
      <w:r w:rsidR="00B714B6" w:rsidRPr="009A6F0D">
        <w:rPr>
          <w:b/>
          <w:bCs/>
        </w:rPr>
        <w:t>pohyb, místo artikulace (MA), tvar ruky, orientace, nemanuální prostředky</w:t>
      </w:r>
    </w:p>
    <w:p w14:paraId="245072DA" w14:textId="77777777" w:rsidR="00EC2FF3" w:rsidRDefault="00B714B6" w:rsidP="00EC2FF3">
      <w:pPr>
        <w:pStyle w:val="Odstavecseseznamem"/>
        <w:numPr>
          <w:ilvl w:val="1"/>
          <w:numId w:val="3"/>
        </w:numPr>
      </w:pPr>
      <w:r w:rsidRPr="009A6F0D">
        <w:rPr>
          <w:b/>
          <w:bCs/>
        </w:rPr>
        <w:t>Modifikace</w:t>
      </w:r>
      <w:r>
        <w:t xml:space="preserve"> se může vyskytovat </w:t>
      </w:r>
      <w:r w:rsidRPr="009A6F0D">
        <w:rPr>
          <w:b/>
          <w:bCs/>
        </w:rPr>
        <w:t>na kterémkoli z komponentů znak</w:t>
      </w:r>
      <w:r w:rsidR="009A6F0D">
        <w:rPr>
          <w:b/>
          <w:bCs/>
        </w:rPr>
        <w:t>u</w:t>
      </w:r>
      <w:r w:rsidR="00EC2FF3">
        <w:t xml:space="preserve">, znak se stává komplexnějším </w:t>
      </w:r>
      <w:r>
        <w:t xml:space="preserve">– př. </w:t>
      </w:r>
      <w:r w:rsidR="00273A23">
        <w:t xml:space="preserve">CHTÍT x opravdu moc CHTÍT – </w:t>
      </w:r>
      <w:r w:rsidR="00273A23" w:rsidRPr="00EC2FF3">
        <w:rPr>
          <w:b/>
          <w:bCs/>
        </w:rPr>
        <w:t>opakovaný pohyb</w:t>
      </w:r>
      <w:r w:rsidR="00EC2FF3">
        <w:t xml:space="preserve"> + jiná mimika</w:t>
      </w:r>
    </w:p>
    <w:p w14:paraId="3D52CB72" w14:textId="77777777" w:rsidR="00EC2FF3" w:rsidRDefault="00EC2FF3" w:rsidP="00EC2FF3">
      <w:pPr>
        <w:pStyle w:val="Odstavecseseznamem"/>
        <w:numPr>
          <w:ilvl w:val="1"/>
          <w:numId w:val="3"/>
        </w:numPr>
      </w:pPr>
      <w:r>
        <w:t>Možné změny v jednotlivých komponentech</w:t>
      </w:r>
    </w:p>
    <w:p w14:paraId="2C539B5F" w14:textId="77777777" w:rsidR="00EC2FF3" w:rsidRDefault="00EC2FF3" w:rsidP="00EC2FF3">
      <w:pPr>
        <w:pStyle w:val="Odstavecseseznamem"/>
        <w:numPr>
          <w:ilvl w:val="2"/>
          <w:numId w:val="3"/>
        </w:numPr>
      </w:pPr>
      <w:r w:rsidRPr="008D11DD">
        <w:rPr>
          <w:b/>
          <w:bCs/>
          <w:color w:val="70AD47" w:themeColor="accent6"/>
        </w:rPr>
        <w:t>Pohyb</w:t>
      </w:r>
      <w:r>
        <w:t xml:space="preserve"> – opakování, rychlost, směr, </w:t>
      </w:r>
      <w:proofErr w:type="gramStart"/>
      <w:r>
        <w:t>důraz,…</w:t>
      </w:r>
      <w:proofErr w:type="gramEnd"/>
    </w:p>
    <w:p w14:paraId="1E7C65E1" w14:textId="77777777" w:rsidR="00EC2FF3" w:rsidRPr="009A6F0D" w:rsidRDefault="00EC2FF3" w:rsidP="00EC2FF3">
      <w:pPr>
        <w:pStyle w:val="Odstavecseseznamem"/>
        <w:numPr>
          <w:ilvl w:val="2"/>
          <w:numId w:val="3"/>
        </w:numPr>
        <w:rPr>
          <w:b/>
          <w:bCs/>
        </w:rPr>
      </w:pPr>
      <w:r w:rsidRPr="008D11DD">
        <w:rPr>
          <w:b/>
          <w:bCs/>
          <w:color w:val="70AD47" w:themeColor="accent6"/>
        </w:rPr>
        <w:t>MA</w:t>
      </w:r>
      <w:r w:rsidRPr="008D11DD">
        <w:rPr>
          <w:color w:val="70AD47" w:themeColor="accent6"/>
        </w:rPr>
        <w:t xml:space="preserve"> </w:t>
      </w:r>
      <w:r>
        <w:t xml:space="preserve">– </w:t>
      </w:r>
      <w:r w:rsidRPr="009A6F0D">
        <w:rPr>
          <w:b/>
          <w:bCs/>
        </w:rPr>
        <w:t xml:space="preserve">posun ve </w:t>
      </w:r>
      <w:proofErr w:type="spellStart"/>
      <w:r w:rsidRPr="009A6F0D">
        <w:rPr>
          <w:b/>
          <w:bCs/>
        </w:rPr>
        <w:t>znakovacím</w:t>
      </w:r>
      <w:proofErr w:type="spellEnd"/>
      <w:r w:rsidRPr="009A6F0D">
        <w:rPr>
          <w:b/>
          <w:bCs/>
        </w:rPr>
        <w:t xml:space="preserve"> </w:t>
      </w:r>
      <w:proofErr w:type="gramStart"/>
      <w:r w:rsidRPr="009A6F0D">
        <w:rPr>
          <w:b/>
          <w:bCs/>
        </w:rPr>
        <w:t>prostoru</w:t>
      </w:r>
      <w:r>
        <w:t xml:space="preserve"> &gt;</w:t>
      </w:r>
      <w:proofErr w:type="gramEnd"/>
      <w:r>
        <w:t xml:space="preserve"> posun do příznakového MA</w:t>
      </w:r>
      <w:r w:rsidRPr="009A6F0D">
        <w:t>;</w:t>
      </w:r>
      <w:r w:rsidRPr="009A6F0D">
        <w:rPr>
          <w:b/>
          <w:bCs/>
        </w:rPr>
        <w:t xml:space="preserve"> posun ve vztahu k tělu znakujícího</w:t>
      </w:r>
    </w:p>
    <w:p w14:paraId="255D1E77" w14:textId="77777777" w:rsidR="00F85204" w:rsidRDefault="00F85204" w:rsidP="00F85204">
      <w:pPr>
        <w:pStyle w:val="Odstavecseseznamem"/>
        <w:numPr>
          <w:ilvl w:val="3"/>
          <w:numId w:val="3"/>
        </w:numPr>
      </w:pPr>
      <w:r>
        <w:t xml:space="preserve">Př. OPERACE x OPERACE </w:t>
      </w:r>
      <w:proofErr w:type="gramStart"/>
      <w:r>
        <w:t>ruky &gt;</w:t>
      </w:r>
      <w:proofErr w:type="gramEnd"/>
      <w:r>
        <w:t xml:space="preserve"> MA na ruce,…,TETOVÁNÍ, PIERCING, HOLIT SE (tvář, nohy,…)</w:t>
      </w:r>
      <w:r w:rsidR="00E711A4">
        <w:t>,… - vlastně vše, co má spojitost s lidským tělem</w:t>
      </w:r>
    </w:p>
    <w:p w14:paraId="006677C7" w14:textId="77777777" w:rsidR="00F85204" w:rsidRDefault="004D79F0" w:rsidP="00F85204">
      <w:pPr>
        <w:pStyle w:val="Odstavecseseznamem"/>
        <w:numPr>
          <w:ilvl w:val="3"/>
          <w:numId w:val="3"/>
        </w:numPr>
      </w:pPr>
      <w:r>
        <w:t>JÁ x TY (vztaženo na reálný prostor)</w:t>
      </w:r>
    </w:p>
    <w:p w14:paraId="760DB7C6" w14:textId="77777777" w:rsidR="004D79F0" w:rsidRDefault="00E711A4" w:rsidP="00F85204">
      <w:pPr>
        <w:pStyle w:val="Odstavecseseznamem"/>
        <w:numPr>
          <w:ilvl w:val="3"/>
          <w:numId w:val="3"/>
        </w:numPr>
      </w:pPr>
      <w:r>
        <w:t xml:space="preserve">Otevírání oken – dvojité, okno vytahujeme </w:t>
      </w:r>
      <w:proofErr w:type="gramStart"/>
      <w:r>
        <w:t>nahoru,…</w:t>
      </w:r>
      <w:proofErr w:type="gramEnd"/>
    </w:p>
    <w:p w14:paraId="075026C3" w14:textId="77777777" w:rsidR="00E711A4" w:rsidRPr="00E711A4" w:rsidRDefault="00E711A4" w:rsidP="00F85204">
      <w:pPr>
        <w:pStyle w:val="Odstavecseseznamem"/>
        <w:numPr>
          <w:ilvl w:val="3"/>
          <w:numId w:val="3"/>
        </w:numPr>
        <w:rPr>
          <w:b/>
          <w:bCs/>
        </w:rPr>
      </w:pPr>
      <w:r w:rsidRPr="00E711A4">
        <w:rPr>
          <w:b/>
          <w:bCs/>
        </w:rPr>
        <w:t>Popis prostoru</w:t>
      </w:r>
    </w:p>
    <w:p w14:paraId="28EBC40F" w14:textId="30569BB9" w:rsidR="00F85204" w:rsidRDefault="00F85204" w:rsidP="00F85204">
      <w:pPr>
        <w:pStyle w:val="Odstavecseseznamem"/>
        <w:numPr>
          <w:ilvl w:val="2"/>
          <w:numId w:val="3"/>
        </w:numPr>
      </w:pPr>
      <w:r w:rsidRPr="008D11DD">
        <w:rPr>
          <w:b/>
          <w:bCs/>
          <w:color w:val="70AD47" w:themeColor="accent6"/>
        </w:rPr>
        <w:t>Tvar ruky</w:t>
      </w:r>
      <w:r w:rsidR="00E711A4" w:rsidRPr="008D11DD">
        <w:rPr>
          <w:color w:val="70AD47" w:themeColor="accent6"/>
        </w:rPr>
        <w:t xml:space="preserve"> </w:t>
      </w:r>
      <w:r w:rsidR="00E711A4">
        <w:t xml:space="preserve">– </w:t>
      </w:r>
      <w:r w:rsidR="00E711A4" w:rsidRPr="009A6F0D">
        <w:rPr>
          <w:b/>
          <w:bCs/>
        </w:rPr>
        <w:t>nahrazení min. odlišných tvarů ruky za jednodušší</w:t>
      </w:r>
      <w:r w:rsidR="00E711A4">
        <w:t>, více rozlišitelné</w:t>
      </w:r>
      <w:r w:rsidR="00577D04">
        <w:t xml:space="preserve">, </w:t>
      </w:r>
      <w:r w:rsidR="00AA2C8E">
        <w:t xml:space="preserve">nepříznakové, </w:t>
      </w:r>
      <w:r w:rsidR="00577D04">
        <w:t xml:space="preserve">nahrazení </w:t>
      </w:r>
      <w:r w:rsidR="00AA2C8E">
        <w:t xml:space="preserve">napjatých a uvolněných </w:t>
      </w:r>
      <w:r w:rsidR="00577D04">
        <w:t>tvarů ruky</w:t>
      </w:r>
      <w:r w:rsidR="00AA2C8E">
        <w:t xml:space="preserve"> v souvislosti s napjatostí a uvolněností pohybů</w:t>
      </w:r>
      <w:r w:rsidR="00577D04">
        <w:t xml:space="preserve"> (manuální důraz – </w:t>
      </w:r>
      <w:r w:rsidR="00DA3948">
        <w:t>napjaté x uvolněné svaly)</w:t>
      </w:r>
    </w:p>
    <w:p w14:paraId="77CD3648" w14:textId="55298619" w:rsidR="00037403" w:rsidRPr="009A6F0D" w:rsidRDefault="00037403" w:rsidP="00037403">
      <w:pPr>
        <w:pStyle w:val="Odstavecseseznamem"/>
        <w:numPr>
          <w:ilvl w:val="4"/>
          <w:numId w:val="3"/>
        </w:numPr>
        <w:rPr>
          <w:b/>
          <w:bCs/>
        </w:rPr>
      </w:pPr>
      <w:r w:rsidRPr="009A6F0D">
        <w:rPr>
          <w:b/>
          <w:bCs/>
        </w:rPr>
        <w:lastRenderedPageBreak/>
        <w:t>Příznakové (</w:t>
      </w:r>
      <w:proofErr w:type="spellStart"/>
      <w:r w:rsidRPr="009A6F0D">
        <w:rPr>
          <w:b/>
          <w:bCs/>
          <w:i/>
          <w:iCs/>
        </w:rPr>
        <w:t>marked</w:t>
      </w:r>
      <w:proofErr w:type="spellEnd"/>
      <w:r w:rsidRPr="009A6F0D">
        <w:rPr>
          <w:b/>
          <w:bCs/>
        </w:rPr>
        <w:t>) x nepříznakové tvary ruky</w:t>
      </w:r>
      <w:r w:rsidR="00AA2C8E">
        <w:rPr>
          <w:b/>
          <w:bCs/>
        </w:rPr>
        <w:t xml:space="preserve"> (</w:t>
      </w:r>
      <w:proofErr w:type="spellStart"/>
      <w:r w:rsidR="00AA2C8E">
        <w:rPr>
          <w:b/>
          <w:bCs/>
          <w:i/>
          <w:iCs/>
        </w:rPr>
        <w:t>unmarked</w:t>
      </w:r>
      <w:proofErr w:type="spellEnd"/>
      <w:r w:rsidR="00AA2C8E">
        <w:rPr>
          <w:b/>
          <w:bCs/>
          <w:i/>
          <w:iCs/>
        </w:rPr>
        <w:t>)</w:t>
      </w:r>
    </w:p>
    <w:p w14:paraId="16A86943" w14:textId="77777777" w:rsidR="00F85204" w:rsidRDefault="00F85204" w:rsidP="00F85204">
      <w:pPr>
        <w:pStyle w:val="Odstavecseseznamem"/>
        <w:numPr>
          <w:ilvl w:val="3"/>
          <w:numId w:val="3"/>
        </w:numPr>
      </w:pPr>
      <w:r>
        <w:t>Př. KOUŘIT cigaretu x KOUŘIT doutník x HULIT trávu</w:t>
      </w:r>
    </w:p>
    <w:p w14:paraId="55DAE19E" w14:textId="4DC4F3B2" w:rsidR="00E711A4" w:rsidRDefault="00577D04" w:rsidP="00F85204">
      <w:pPr>
        <w:pStyle w:val="Odstavecseseznamem"/>
        <w:numPr>
          <w:ilvl w:val="3"/>
          <w:numId w:val="3"/>
        </w:numPr>
      </w:pPr>
      <w:r>
        <w:t>Genderové užívání tvarů ruky</w:t>
      </w:r>
      <w:r w:rsidR="00AA2C8E">
        <w:t xml:space="preserve"> (např. ženská varianta s malíčkem) </w:t>
      </w:r>
      <w:r w:rsidR="00AA2C8E">
        <w:t>–</w:t>
      </w:r>
      <w:r w:rsidR="00AA2C8E">
        <w:t xml:space="preserve"> zdá se však, že není obecně rozšířený a systémový jev (většinou užívají pouze někteří mluvčí, a to jen v případě několika znaků) </w:t>
      </w:r>
    </w:p>
    <w:p w14:paraId="490E3FAB" w14:textId="77777777" w:rsidR="00F85204" w:rsidRPr="008D11DD" w:rsidRDefault="00F85204" w:rsidP="00F85204">
      <w:pPr>
        <w:pStyle w:val="Odstavecseseznamem"/>
        <w:numPr>
          <w:ilvl w:val="2"/>
          <w:numId w:val="3"/>
        </w:numPr>
        <w:rPr>
          <w:b/>
          <w:bCs/>
          <w:color w:val="70AD47" w:themeColor="accent6"/>
        </w:rPr>
      </w:pPr>
      <w:r w:rsidRPr="008D11DD">
        <w:rPr>
          <w:b/>
          <w:bCs/>
          <w:color w:val="70AD47" w:themeColor="accent6"/>
        </w:rPr>
        <w:t xml:space="preserve">Orientace </w:t>
      </w:r>
    </w:p>
    <w:p w14:paraId="42AD51B9" w14:textId="77777777" w:rsidR="00DA3948" w:rsidRPr="008D11DD" w:rsidRDefault="00DA3948" w:rsidP="00DA3948">
      <w:pPr>
        <w:pStyle w:val="Odstavecseseznamem"/>
        <w:numPr>
          <w:ilvl w:val="3"/>
          <w:numId w:val="3"/>
        </w:numPr>
        <w:rPr>
          <w:b/>
          <w:bCs/>
        </w:rPr>
      </w:pPr>
      <w:r w:rsidRPr="008D11DD">
        <w:rPr>
          <w:b/>
          <w:bCs/>
        </w:rPr>
        <w:t>Důsledek modifikace předchozích tří komponentů znaku</w:t>
      </w:r>
    </w:p>
    <w:p w14:paraId="0E24EE71" w14:textId="77777777" w:rsidR="00F85204" w:rsidRPr="008D11DD" w:rsidRDefault="00F85204" w:rsidP="00F85204">
      <w:pPr>
        <w:pStyle w:val="Odstavecseseznamem"/>
        <w:numPr>
          <w:ilvl w:val="2"/>
          <w:numId w:val="3"/>
        </w:numPr>
        <w:rPr>
          <w:b/>
          <w:bCs/>
          <w:color w:val="70AD47" w:themeColor="accent6"/>
        </w:rPr>
      </w:pPr>
      <w:r w:rsidRPr="008D11DD">
        <w:rPr>
          <w:b/>
          <w:bCs/>
          <w:color w:val="70AD47" w:themeColor="accent6"/>
        </w:rPr>
        <w:t xml:space="preserve">Nemanuální prostředky </w:t>
      </w:r>
    </w:p>
    <w:p w14:paraId="39DC1C6C" w14:textId="77777777" w:rsidR="00DA3948" w:rsidRDefault="00DA3948" w:rsidP="00DA3948">
      <w:pPr>
        <w:pStyle w:val="Odstavecseseznamem"/>
        <w:ind w:left="2160"/>
      </w:pPr>
      <w:r>
        <w:t>Modifikace:</w:t>
      </w:r>
    </w:p>
    <w:p w14:paraId="4C3B3DFD" w14:textId="77777777" w:rsidR="00DA3948" w:rsidRDefault="00DA3948" w:rsidP="00DA3948">
      <w:pPr>
        <w:pStyle w:val="Odstavecseseznamem"/>
        <w:numPr>
          <w:ilvl w:val="3"/>
          <w:numId w:val="3"/>
        </w:numPr>
      </w:pPr>
      <w:r w:rsidRPr="008D11DD">
        <w:rPr>
          <w:b/>
          <w:bCs/>
        </w:rPr>
        <w:t>Pohyb hlavy</w:t>
      </w:r>
      <w:r>
        <w:t xml:space="preserve"> (celek)</w:t>
      </w:r>
    </w:p>
    <w:p w14:paraId="17C5FC30" w14:textId="77777777" w:rsidR="00DA3948" w:rsidRDefault="00DA3948" w:rsidP="00DA3948">
      <w:pPr>
        <w:pStyle w:val="Odstavecseseznamem"/>
        <w:numPr>
          <w:ilvl w:val="3"/>
          <w:numId w:val="3"/>
        </w:numPr>
      </w:pPr>
      <w:r w:rsidRPr="008D11DD">
        <w:rPr>
          <w:b/>
          <w:bCs/>
        </w:rPr>
        <w:t>Pohyb horní části obličeje</w:t>
      </w:r>
      <w:r>
        <w:t xml:space="preserve"> (oči)</w:t>
      </w:r>
    </w:p>
    <w:p w14:paraId="216878C8" w14:textId="44AFBBA6" w:rsidR="00DA3948" w:rsidRDefault="00DA3948" w:rsidP="00DA3948">
      <w:pPr>
        <w:pStyle w:val="Odstavecseseznamem"/>
        <w:numPr>
          <w:ilvl w:val="3"/>
          <w:numId w:val="3"/>
        </w:numPr>
      </w:pPr>
      <w:r w:rsidRPr="008D11DD">
        <w:rPr>
          <w:b/>
          <w:bCs/>
        </w:rPr>
        <w:t>Pohyb spodní části obličeje</w:t>
      </w:r>
      <w:r>
        <w:t xml:space="preserve"> (ústa)</w:t>
      </w:r>
    </w:p>
    <w:p w14:paraId="24BEAAA5" w14:textId="77777777" w:rsidR="005C358D" w:rsidRDefault="005C358D" w:rsidP="005C358D">
      <w:pPr>
        <w:pStyle w:val="Odstavecseseznamem"/>
        <w:ind w:left="2880"/>
      </w:pPr>
    </w:p>
    <w:p w14:paraId="09BB1C4A" w14:textId="77777777" w:rsidR="005C358D" w:rsidRDefault="00DA3948" w:rsidP="005C358D">
      <w:pPr>
        <w:pStyle w:val="Odstavecseseznamem"/>
        <w:numPr>
          <w:ilvl w:val="0"/>
          <w:numId w:val="5"/>
        </w:numPr>
        <w:ind w:left="1418" w:hanging="425"/>
      </w:pPr>
      <w:r>
        <w:t>Vzájemný vliv modifikací na sebe</w:t>
      </w:r>
    </w:p>
    <w:p w14:paraId="3FEE651A" w14:textId="40520626" w:rsidR="00DA3948" w:rsidRDefault="005C358D" w:rsidP="005C358D">
      <w:pPr>
        <w:pStyle w:val="Odstavecseseznamem"/>
        <w:numPr>
          <w:ilvl w:val="0"/>
          <w:numId w:val="5"/>
        </w:numPr>
        <w:ind w:left="1418" w:hanging="425"/>
      </w:pPr>
      <w:r w:rsidRPr="005C358D">
        <w:t xml:space="preserve">Všechny tyto interní simultánní modifikace mohou být vztaženy k modifikacím sekundárních rysů artikulace, </w:t>
      </w:r>
      <w:r w:rsidR="00DA3948">
        <w:t>v M</w:t>
      </w:r>
      <w:r w:rsidR="008D11DD">
        <w:t>J</w:t>
      </w:r>
      <w:r w:rsidR="00DA3948">
        <w:t xml:space="preserve"> např. tón řeči</w:t>
      </w:r>
    </w:p>
    <w:p w14:paraId="37A9651F" w14:textId="77777777" w:rsidR="00DA3948" w:rsidRPr="007136FB" w:rsidRDefault="00DA3948" w:rsidP="00DA3948">
      <w:pPr>
        <w:pStyle w:val="Odstavecseseznamem"/>
        <w:numPr>
          <w:ilvl w:val="1"/>
          <w:numId w:val="3"/>
        </w:numPr>
        <w:rPr>
          <w:b/>
          <w:bCs/>
        </w:rPr>
      </w:pPr>
      <w:r w:rsidRPr="007136FB">
        <w:rPr>
          <w:b/>
          <w:bCs/>
        </w:rPr>
        <w:t>Ne všechny změny mohou vytvořit samostatné, nové lexémy</w:t>
      </w:r>
    </w:p>
    <w:p w14:paraId="78992575" w14:textId="77777777" w:rsidR="00DA3948" w:rsidRDefault="001A4410" w:rsidP="00DA3948">
      <w:pPr>
        <w:pStyle w:val="Odstavecseseznamem"/>
        <w:numPr>
          <w:ilvl w:val="1"/>
          <w:numId w:val="3"/>
        </w:numPr>
      </w:pPr>
      <w:r>
        <w:t xml:space="preserve">Modifikace, orientace, </w:t>
      </w:r>
      <w:proofErr w:type="spellStart"/>
      <w:r>
        <w:t>nemanuál</w:t>
      </w:r>
      <w:proofErr w:type="spellEnd"/>
      <w:r>
        <w:t>. prostředků – nevedou ke tvorbě nového lexému</w:t>
      </w:r>
    </w:p>
    <w:p w14:paraId="263EF97C" w14:textId="77777777" w:rsidR="001A4410" w:rsidRDefault="001A4410" w:rsidP="00DA3948">
      <w:pPr>
        <w:pStyle w:val="Odstavecseseznamem"/>
        <w:numPr>
          <w:ilvl w:val="1"/>
          <w:numId w:val="3"/>
        </w:numPr>
      </w:pPr>
      <w:r>
        <w:t>Modifikace MA, tvaru ruky – může dojít ke vzniku nového lexému</w:t>
      </w:r>
    </w:p>
    <w:p w14:paraId="58F5C6D0" w14:textId="77777777" w:rsidR="007136FB" w:rsidRDefault="007136FB" w:rsidP="007136FB">
      <w:pPr>
        <w:pStyle w:val="Odstavecseseznamem"/>
        <w:ind w:left="1440"/>
      </w:pPr>
    </w:p>
    <w:p w14:paraId="67D8FF50" w14:textId="77777777" w:rsidR="007123AF" w:rsidRDefault="007123AF" w:rsidP="00DA3948">
      <w:pPr>
        <w:pStyle w:val="Odstavecseseznamem"/>
        <w:numPr>
          <w:ilvl w:val="1"/>
          <w:numId w:val="3"/>
        </w:numPr>
      </w:pPr>
      <w:r>
        <w:t xml:space="preserve">OPERACE – změna </w:t>
      </w:r>
      <w:proofErr w:type="gramStart"/>
      <w:r>
        <w:t>MA &gt;</w:t>
      </w:r>
      <w:proofErr w:type="gramEnd"/>
      <w:r>
        <w:t xml:space="preserve"> nový lexém?</w:t>
      </w:r>
    </w:p>
    <w:p w14:paraId="0AC79388" w14:textId="086BB929" w:rsidR="007123AF" w:rsidRDefault="002270DD" w:rsidP="007123AF">
      <w:pPr>
        <w:pStyle w:val="Odstavecseseznamem"/>
        <w:numPr>
          <w:ilvl w:val="2"/>
          <w:numId w:val="3"/>
        </w:numPr>
      </w:pPr>
      <w:r>
        <w:t xml:space="preserve">OPERACE x OPERACE </w:t>
      </w:r>
      <w:r w:rsidR="005C358D">
        <w:t>(</w:t>
      </w:r>
      <w:r w:rsidR="00583B73">
        <w:t>obecně</w:t>
      </w:r>
      <w:r w:rsidR="005C358D">
        <w:t>)</w:t>
      </w:r>
      <w:r w:rsidR="00583B73">
        <w:t xml:space="preserve"> </w:t>
      </w:r>
      <w:r>
        <w:t xml:space="preserve">na hrudi x CÍSAŘSKÝ ŘEZ </w:t>
      </w:r>
    </w:p>
    <w:p w14:paraId="2573785D" w14:textId="6524612C" w:rsidR="002270DD" w:rsidRDefault="002270DD" w:rsidP="002270DD">
      <w:pPr>
        <w:pStyle w:val="Odstavecseseznamem"/>
        <w:numPr>
          <w:ilvl w:val="3"/>
          <w:numId w:val="3"/>
        </w:numPr>
      </w:pPr>
      <w:r>
        <w:t>U CÍSAŘSKÝ ŘEZ je jednoznačný</w:t>
      </w:r>
      <w:r w:rsidR="005C358D">
        <w:t>, specifický, ustálený</w:t>
      </w:r>
      <w:r>
        <w:t xml:space="preserve"> význam, u </w:t>
      </w:r>
      <w:r w:rsidR="005C358D">
        <w:t xml:space="preserve">OPERACE na hrudi </w:t>
      </w:r>
      <w:r w:rsidR="005C358D">
        <w:t xml:space="preserve">a ostatních obdobných případů </w:t>
      </w:r>
      <w:r>
        <w:t>n</w:t>
      </w:r>
      <w:r w:rsidR="005C358D">
        <w:t>ikoli</w:t>
      </w:r>
    </w:p>
    <w:p w14:paraId="59DD44DA" w14:textId="77777777" w:rsidR="00583B73" w:rsidRDefault="00583B73" w:rsidP="00583B73">
      <w:pPr>
        <w:pStyle w:val="Odstavecseseznamem"/>
        <w:numPr>
          <w:ilvl w:val="4"/>
          <w:numId w:val="3"/>
        </w:numPr>
      </w:pPr>
      <w:r>
        <w:t xml:space="preserve">Operace slepého střeva – jiný pohyb, trochu jiné </w:t>
      </w:r>
      <w:proofErr w:type="gramStart"/>
      <w:r>
        <w:t>MA?,</w:t>
      </w:r>
      <w:proofErr w:type="gramEnd"/>
      <w:r>
        <w:t>…</w:t>
      </w:r>
    </w:p>
    <w:p w14:paraId="18A73A76" w14:textId="77777777" w:rsidR="00583B73" w:rsidRDefault="00583B73" w:rsidP="005F6201">
      <w:pPr>
        <w:pStyle w:val="Odstavecseseznamem"/>
        <w:numPr>
          <w:ilvl w:val="3"/>
          <w:numId w:val="3"/>
        </w:numPr>
      </w:pPr>
      <w:r>
        <w:t xml:space="preserve">OPERACE na hrudi – nemá specifický význam, může se měnit – př. u operace srdce se mi můžou k němu lékaři dostávat přes </w:t>
      </w:r>
      <w:proofErr w:type="gramStart"/>
      <w:r>
        <w:t>záda,…</w:t>
      </w:r>
      <w:proofErr w:type="gramEnd"/>
      <w:r>
        <w:t>, ale císařský řez jde pouze provést z</w:t>
      </w:r>
      <w:r w:rsidR="005F6201">
        <w:t> </w:t>
      </w:r>
      <w:r>
        <w:t>břicha</w:t>
      </w:r>
    </w:p>
    <w:p w14:paraId="627A7D7B" w14:textId="0AFC5119" w:rsidR="005F6201" w:rsidRDefault="005F6201" w:rsidP="005F6201">
      <w:pPr>
        <w:pStyle w:val="Odstavecseseznamem"/>
        <w:numPr>
          <w:ilvl w:val="5"/>
          <w:numId w:val="3"/>
        </w:numPr>
      </w:pPr>
      <w:r>
        <w:t>OPERACE na hrudi – není samostatný lexém</w:t>
      </w:r>
      <w:r w:rsidR="008E6B76">
        <w:t xml:space="preserve"> (nevíme, co se operuje, je to více variabilní v závislosti na objektu</w:t>
      </w:r>
      <w:r w:rsidR="005C358D">
        <w:t>, např. operace srdce, plic, pohrudnice, prsu,...</w:t>
      </w:r>
      <w:r w:rsidR="008E6B76">
        <w:t>)</w:t>
      </w:r>
    </w:p>
    <w:p w14:paraId="102CD5DE" w14:textId="77777777" w:rsidR="005F6201" w:rsidRDefault="005F6201" w:rsidP="005F6201">
      <w:pPr>
        <w:pStyle w:val="Odstavecseseznamem"/>
        <w:numPr>
          <w:ilvl w:val="5"/>
          <w:numId w:val="3"/>
        </w:numPr>
      </w:pPr>
      <w:r>
        <w:t>OPERACE – CÍSAŘSKÝ ŘEZ – je samostatný lexém</w:t>
      </w:r>
    </w:p>
    <w:p w14:paraId="231554A1" w14:textId="77777777" w:rsidR="005F6201" w:rsidRDefault="00BE0F5B" w:rsidP="00BE0F5B">
      <w:pPr>
        <w:pStyle w:val="Odstavecseseznamem"/>
        <w:numPr>
          <w:ilvl w:val="3"/>
          <w:numId w:val="3"/>
        </w:numPr>
      </w:pPr>
      <w:r>
        <w:t xml:space="preserve">Indové mají </w:t>
      </w:r>
      <w:proofErr w:type="gramStart"/>
      <w:r>
        <w:t>„ červenou</w:t>
      </w:r>
      <w:proofErr w:type="gramEnd"/>
      <w:r>
        <w:t xml:space="preserve"> tečku“ na čele &gt; samostatný lexém, ale když máme tečku např. na paži, tak to samostatný lexém není</w:t>
      </w:r>
    </w:p>
    <w:p w14:paraId="045C7A0F" w14:textId="77777777" w:rsidR="00BE0F5B" w:rsidRDefault="00BE739F" w:rsidP="00BE0F5B">
      <w:pPr>
        <w:pStyle w:val="Odstavecseseznamem"/>
        <w:numPr>
          <w:ilvl w:val="1"/>
          <w:numId w:val="3"/>
        </w:numPr>
      </w:pPr>
      <w:r>
        <w:t xml:space="preserve">Obecně SUKNĚ x SUKNĚ (konkrétní sukně, př. </w:t>
      </w:r>
      <w:proofErr w:type="spellStart"/>
      <w:r>
        <w:t>tutu</w:t>
      </w:r>
      <w:proofErr w:type="spellEnd"/>
      <w:r>
        <w:t xml:space="preserve"> – sukně </w:t>
      </w:r>
      <w:proofErr w:type="spellStart"/>
      <w:proofErr w:type="gramStart"/>
      <w:r>
        <w:t>balerínek</w:t>
      </w:r>
      <w:proofErr w:type="spellEnd"/>
      <w:r>
        <w:t>,…</w:t>
      </w:r>
      <w:proofErr w:type="gramEnd"/>
      <w:r>
        <w:t>) = 2 samostatné lexémy</w:t>
      </w:r>
    </w:p>
    <w:p w14:paraId="6AC3558F" w14:textId="77777777" w:rsidR="00BE739F" w:rsidRDefault="00F67464" w:rsidP="00BE0F5B">
      <w:pPr>
        <w:pStyle w:val="Odstavecseseznamem"/>
        <w:numPr>
          <w:ilvl w:val="1"/>
          <w:numId w:val="3"/>
        </w:numPr>
      </w:pPr>
      <w:r>
        <w:t>Čepice: KŠILTOVKA x KULICH (</w:t>
      </w:r>
      <w:proofErr w:type="spellStart"/>
      <w:r>
        <w:t>orál</w:t>
      </w:r>
      <w:proofErr w:type="spellEnd"/>
      <w:r>
        <w:t>. komponent u obojího ČEPICE)</w:t>
      </w:r>
      <w:r w:rsidR="004153C6">
        <w:t xml:space="preserve"> – nejspíš 2 samostatné lexémy</w:t>
      </w:r>
    </w:p>
    <w:p w14:paraId="62B62D0F" w14:textId="77777777" w:rsidR="004153C6" w:rsidRDefault="004153C6" w:rsidP="00BE0F5B">
      <w:pPr>
        <w:pStyle w:val="Odstavecseseznamem"/>
        <w:numPr>
          <w:ilvl w:val="1"/>
          <w:numId w:val="3"/>
        </w:numPr>
      </w:pPr>
      <w:r>
        <w:t>DALEKOHLED: pouze na jedno oko x na dvě – samostatné lexémy? Nejspíš ne</w:t>
      </w:r>
    </w:p>
    <w:p w14:paraId="01EB77B0" w14:textId="77777777" w:rsidR="00270384" w:rsidRDefault="00270384" w:rsidP="00270384">
      <w:pPr>
        <w:pStyle w:val="Odstavecseseznamem"/>
        <w:ind w:left="1440"/>
      </w:pPr>
    </w:p>
    <w:p w14:paraId="415B493E" w14:textId="77777777" w:rsidR="004153C6" w:rsidRDefault="004153C6" w:rsidP="004153C6">
      <w:pPr>
        <w:pStyle w:val="Odstavecseseznamem"/>
        <w:numPr>
          <w:ilvl w:val="0"/>
          <w:numId w:val="3"/>
        </w:numPr>
      </w:pPr>
      <w:r w:rsidRPr="00531647">
        <w:rPr>
          <w:b/>
          <w:bCs/>
          <w:color w:val="1F3864" w:themeColor="accent1" w:themeShade="80"/>
          <w:sz w:val="24"/>
          <w:szCs w:val="24"/>
        </w:rPr>
        <w:t xml:space="preserve">Modifikace </w:t>
      </w:r>
      <w:r w:rsidR="000429D7" w:rsidRPr="00531647">
        <w:rPr>
          <w:b/>
          <w:bCs/>
          <w:color w:val="1F3864" w:themeColor="accent1" w:themeShade="80"/>
          <w:sz w:val="24"/>
          <w:szCs w:val="24"/>
        </w:rPr>
        <w:t>využívající nemanuální prostředky</w:t>
      </w:r>
      <w:r w:rsidR="000429D7" w:rsidRPr="00531647">
        <w:rPr>
          <w:color w:val="1F3864" w:themeColor="accent1" w:themeShade="80"/>
          <w:sz w:val="24"/>
          <w:szCs w:val="24"/>
        </w:rPr>
        <w:t xml:space="preserve"> </w:t>
      </w:r>
      <w:r w:rsidR="000429D7">
        <w:t xml:space="preserve">(E. </w:t>
      </w:r>
      <w:proofErr w:type="spellStart"/>
      <w:r w:rsidR="000429D7">
        <w:t>Témová</w:t>
      </w:r>
      <w:proofErr w:type="spellEnd"/>
      <w:r w:rsidR="000429D7">
        <w:t>, A. Hornychová)</w:t>
      </w:r>
    </w:p>
    <w:p w14:paraId="6615B31A" w14:textId="7B1FF2F3" w:rsidR="00900ABB" w:rsidRDefault="00900ABB" w:rsidP="000429D7">
      <w:pPr>
        <w:pStyle w:val="Odstavecseseznamem"/>
        <w:numPr>
          <w:ilvl w:val="1"/>
          <w:numId w:val="3"/>
        </w:numPr>
      </w:pPr>
      <w:r>
        <w:t xml:space="preserve">Modifikace znaku zahrnující </w:t>
      </w:r>
      <w:r w:rsidRPr="00E4204B">
        <w:rPr>
          <w:b/>
          <w:bCs/>
        </w:rPr>
        <w:t xml:space="preserve">způsob produkce se nezdají být lex. </w:t>
      </w:r>
      <w:r w:rsidR="006505C0">
        <w:rPr>
          <w:b/>
          <w:bCs/>
        </w:rPr>
        <w:t>(</w:t>
      </w:r>
      <w:r w:rsidRPr="00E4204B">
        <w:rPr>
          <w:b/>
          <w:bCs/>
        </w:rPr>
        <w:t>pří</w:t>
      </w:r>
      <w:r w:rsidR="006505C0">
        <w:rPr>
          <w:b/>
          <w:bCs/>
        </w:rPr>
        <w:t>)</w:t>
      </w:r>
      <w:r w:rsidRPr="00E4204B">
        <w:rPr>
          <w:b/>
          <w:bCs/>
        </w:rPr>
        <w:t xml:space="preserve">nosné x produktivní </w:t>
      </w:r>
      <w:proofErr w:type="gramStart"/>
      <w:r w:rsidRPr="00E4204B">
        <w:rPr>
          <w:b/>
          <w:bCs/>
        </w:rPr>
        <w:t>přípona</w:t>
      </w:r>
      <w:r>
        <w:t xml:space="preserve"> &gt;</w:t>
      </w:r>
      <w:proofErr w:type="gramEnd"/>
      <w:r>
        <w:t xml:space="preserve"> tvoří nový význam př. přípona -ovat &gt; </w:t>
      </w:r>
      <w:proofErr w:type="spellStart"/>
      <w:r>
        <w:t>googlovat</w:t>
      </w:r>
      <w:proofErr w:type="spellEnd"/>
      <w:r>
        <w:t xml:space="preserve">, </w:t>
      </w:r>
      <w:proofErr w:type="spellStart"/>
      <w:r>
        <w:t>facebookovat</w:t>
      </w:r>
      <w:proofErr w:type="spellEnd"/>
      <w:r w:rsidR="008D6C4C">
        <w:t>,..</w:t>
      </w:r>
      <w:r>
        <w:t xml:space="preserve"> </w:t>
      </w:r>
    </w:p>
    <w:p w14:paraId="6984ECA5" w14:textId="6E6C0AE3" w:rsidR="000429D7" w:rsidRDefault="00270384" w:rsidP="000429D7">
      <w:pPr>
        <w:pStyle w:val="Odstavecseseznamem"/>
        <w:numPr>
          <w:ilvl w:val="1"/>
          <w:numId w:val="3"/>
        </w:numPr>
      </w:pPr>
      <w:r>
        <w:lastRenderedPageBreak/>
        <w:t>Znaky pro dávno (AGO) x nedávno (JUST RECENTLY) – ustálený výraz</w:t>
      </w:r>
      <w:r w:rsidR="008D6C4C">
        <w:t xml:space="preserve"> (nemanuální prostředek)</w:t>
      </w:r>
      <w:r>
        <w:t xml:space="preserve"> – </w:t>
      </w:r>
      <w:r w:rsidR="006505C0">
        <w:t xml:space="preserve">tzv. </w:t>
      </w:r>
      <w:r>
        <w:t>CS signál</w:t>
      </w:r>
      <w:r w:rsidR="006505C0">
        <w:t xml:space="preserve"> </w:t>
      </w:r>
      <w:bookmarkStart w:id="0" w:name="_Hlk59008905"/>
      <w:r w:rsidR="006505C0">
        <w:t>(svěšený koutek úst)</w:t>
      </w:r>
      <w:bookmarkEnd w:id="0"/>
    </w:p>
    <w:p w14:paraId="2B776DFA" w14:textId="77777777" w:rsidR="004153C6" w:rsidRDefault="001C2D25" w:rsidP="001C2D25">
      <w:pPr>
        <w:pStyle w:val="Odstavecseseznamem"/>
        <w:numPr>
          <w:ilvl w:val="2"/>
          <w:numId w:val="3"/>
        </w:numPr>
      </w:pPr>
      <w:r>
        <w:t>2 samostatné lexémy x varianta?</w:t>
      </w:r>
    </w:p>
    <w:p w14:paraId="1FC2E936" w14:textId="77777777" w:rsidR="001C2D25" w:rsidRDefault="001B14A6" w:rsidP="001C2D25">
      <w:pPr>
        <w:pStyle w:val="Odstavecseseznamem"/>
        <w:numPr>
          <w:ilvl w:val="3"/>
          <w:numId w:val="3"/>
        </w:numPr>
      </w:pPr>
      <w:r>
        <w:t>Posuzováno jako jeden lexém</w:t>
      </w:r>
    </w:p>
    <w:p w14:paraId="13798AD8" w14:textId="77777777" w:rsidR="001B14A6" w:rsidRDefault="001B14A6" w:rsidP="001B14A6">
      <w:pPr>
        <w:pStyle w:val="Odstavecseseznamem"/>
        <w:numPr>
          <w:ilvl w:val="2"/>
          <w:numId w:val="3"/>
        </w:numPr>
      </w:pPr>
      <w:r>
        <w:t>Dochází k zeslabení významu</w:t>
      </w:r>
    </w:p>
    <w:p w14:paraId="38D04C39" w14:textId="1B8E5C33" w:rsidR="001B14A6" w:rsidRDefault="001B14A6" w:rsidP="001B14A6">
      <w:pPr>
        <w:pStyle w:val="Odstavecseseznamem"/>
        <w:numPr>
          <w:ilvl w:val="2"/>
          <w:numId w:val="3"/>
        </w:numPr>
      </w:pPr>
      <w:r>
        <w:t>Nejsou uvedené ve slovnících jako samostatné lexémy, ale pracuje se s nimi jako s</w:t>
      </w:r>
      <w:r w:rsidR="006505C0">
        <w:t> </w:t>
      </w:r>
      <w:r>
        <w:t>modifikacemi</w:t>
      </w:r>
      <w:r w:rsidR="006505C0">
        <w:t>, variantami lexému</w:t>
      </w:r>
    </w:p>
    <w:p w14:paraId="35DC36F6" w14:textId="34ACB2DE" w:rsidR="006505C0" w:rsidRPr="006505C0" w:rsidRDefault="001B14A6" w:rsidP="001B14A6">
      <w:pPr>
        <w:pStyle w:val="Odstavecseseznamem"/>
        <w:numPr>
          <w:ilvl w:val="2"/>
          <w:numId w:val="3"/>
        </w:numPr>
        <w:rPr>
          <w:b/>
          <w:bCs/>
        </w:rPr>
      </w:pPr>
      <w:r>
        <w:t>„</w:t>
      </w:r>
      <w:proofErr w:type="spellStart"/>
      <w:r>
        <w:t>multi-channel</w:t>
      </w:r>
      <w:proofErr w:type="spellEnd"/>
      <w:r>
        <w:t xml:space="preserve"> </w:t>
      </w:r>
      <w:proofErr w:type="spellStart"/>
      <w:r>
        <w:t>signs</w:t>
      </w:r>
      <w:proofErr w:type="spellEnd"/>
      <w:r>
        <w:t>“ (</w:t>
      </w:r>
      <w:r w:rsidR="006505C0">
        <w:t xml:space="preserve">M. </w:t>
      </w:r>
      <w:proofErr w:type="spellStart"/>
      <w:r>
        <w:t>Brennan</w:t>
      </w:r>
      <w:proofErr w:type="spellEnd"/>
      <w:r>
        <w:t xml:space="preserve">) = </w:t>
      </w:r>
      <w:r w:rsidRPr="00E4204B">
        <w:rPr>
          <w:b/>
          <w:bCs/>
        </w:rPr>
        <w:t xml:space="preserve">multikanálové </w:t>
      </w:r>
      <w:proofErr w:type="gramStart"/>
      <w:r w:rsidRPr="00E4204B">
        <w:rPr>
          <w:b/>
          <w:bCs/>
        </w:rPr>
        <w:t>znaky</w:t>
      </w:r>
      <w:r>
        <w:t xml:space="preserve"> &gt;</w:t>
      </w:r>
      <w:proofErr w:type="gramEnd"/>
      <w:r>
        <w:t xml:space="preserve"> </w:t>
      </w:r>
    </w:p>
    <w:p w14:paraId="2A08F2B0" w14:textId="34B87FE6" w:rsidR="001B14A6" w:rsidRPr="006505C0" w:rsidRDefault="006505C0" w:rsidP="006505C0">
      <w:pPr>
        <w:pStyle w:val="Odstavecseseznamem"/>
        <w:ind w:left="2160"/>
        <w:rPr>
          <w:b/>
          <w:bCs/>
        </w:rPr>
      </w:pPr>
      <w:r w:rsidRPr="006505C0">
        <w:t xml:space="preserve"> znaky tvořené </w:t>
      </w:r>
      <w:r w:rsidRPr="006505C0">
        <w:rPr>
          <w:b/>
          <w:bCs/>
        </w:rPr>
        <w:t>manuální i nemanuální složkou</w:t>
      </w:r>
      <w:r w:rsidRPr="006505C0">
        <w:t xml:space="preserve"> </w:t>
      </w:r>
      <w:bookmarkStart w:id="1" w:name="_Hlk59008786"/>
      <w:r w:rsidRPr="006505C0">
        <w:t xml:space="preserve">(X </w:t>
      </w:r>
      <w:r w:rsidRPr="006505C0">
        <w:rPr>
          <w:b/>
          <w:bCs/>
        </w:rPr>
        <w:t>manuální znak</w:t>
      </w:r>
      <w:r w:rsidRPr="006505C0">
        <w:rPr>
          <w:b/>
          <w:bCs/>
        </w:rPr>
        <w:t>y</w:t>
      </w:r>
      <w:r w:rsidRPr="006505C0">
        <w:t xml:space="preserve"> = </w:t>
      </w:r>
      <w:r>
        <w:t xml:space="preserve">tvořeny </w:t>
      </w:r>
      <w:r w:rsidRPr="006505C0">
        <w:t>pouze manuální složk</w:t>
      </w:r>
      <w:r>
        <w:t>ou X</w:t>
      </w:r>
      <w:r w:rsidRPr="006505C0">
        <w:t xml:space="preserve"> </w:t>
      </w:r>
      <w:r w:rsidRPr="006505C0">
        <w:rPr>
          <w:b/>
          <w:bCs/>
        </w:rPr>
        <w:t>nemanuální znaky</w:t>
      </w:r>
      <w:r w:rsidRPr="006505C0">
        <w:t xml:space="preserve"> = </w:t>
      </w:r>
      <w:r>
        <w:t xml:space="preserve">tvořeny </w:t>
      </w:r>
      <w:r w:rsidRPr="006505C0">
        <w:t>pouze nemanuální složk</w:t>
      </w:r>
      <w:r>
        <w:t>ou</w:t>
      </w:r>
      <w:r w:rsidRPr="006505C0">
        <w:t xml:space="preserve">, </w:t>
      </w:r>
      <w:r>
        <w:t xml:space="preserve">např. kroucení hlavou </w:t>
      </w:r>
      <w:r w:rsidRPr="006505C0">
        <w:t>– negace</w:t>
      </w:r>
      <w:r>
        <w:t>, nemanuální znaky velmi řídké, často z</w:t>
      </w:r>
      <w:r w:rsidRPr="006505C0">
        <w:t>naky na hranici s gesty, př. pokrčení nosu)</w:t>
      </w:r>
      <w:bookmarkEnd w:id="1"/>
      <w:r>
        <w:t xml:space="preserve"> </w:t>
      </w:r>
      <w:r w:rsidR="007D4BCB">
        <w:t xml:space="preserve">– pravděpodobně </w:t>
      </w:r>
      <w:r w:rsidR="007D4BCB" w:rsidRPr="006505C0">
        <w:rPr>
          <w:b/>
          <w:bCs/>
        </w:rPr>
        <w:t>většina znaků ZJ</w:t>
      </w:r>
    </w:p>
    <w:p w14:paraId="34530475" w14:textId="77777777" w:rsidR="007D4BCB" w:rsidRPr="00D84CF5" w:rsidRDefault="007D4BCB" w:rsidP="00D84CF5">
      <w:pPr>
        <w:rPr>
          <w:b/>
          <w:bCs/>
          <w:color w:val="FF0000"/>
          <w:sz w:val="28"/>
          <w:szCs w:val="28"/>
        </w:rPr>
      </w:pPr>
    </w:p>
    <w:p w14:paraId="6FDED105" w14:textId="3E0C9A79" w:rsidR="00161BB8" w:rsidRPr="0091174A" w:rsidRDefault="00D84CF5" w:rsidP="00DE335E">
      <w:pPr>
        <w:rPr>
          <w:b/>
          <w:bCs/>
          <w:color w:val="FF0000"/>
          <w:sz w:val="28"/>
          <w:szCs w:val="28"/>
        </w:rPr>
      </w:pPr>
      <w:r w:rsidRPr="00D84CF5">
        <w:rPr>
          <w:b/>
          <w:bCs/>
          <w:color w:val="FF0000"/>
          <w:sz w:val="28"/>
          <w:szCs w:val="28"/>
        </w:rPr>
        <w:t>DOMÁCÍ ÚKOL</w:t>
      </w:r>
      <w:r w:rsidR="0091174A">
        <w:rPr>
          <w:b/>
          <w:bCs/>
          <w:color w:val="FF0000"/>
          <w:sz w:val="28"/>
          <w:szCs w:val="28"/>
        </w:rPr>
        <w:t xml:space="preserve"> NA PŘÍŠTÍ TÝDEN NENÍ, A</w:t>
      </w:r>
      <w:r w:rsidR="006505C0">
        <w:rPr>
          <w:b/>
          <w:bCs/>
          <w:color w:val="FF0000"/>
          <w:sz w:val="28"/>
          <w:szCs w:val="28"/>
        </w:rPr>
        <w:t>L</w:t>
      </w:r>
      <w:r w:rsidR="0091174A">
        <w:rPr>
          <w:b/>
          <w:bCs/>
          <w:color w:val="FF0000"/>
          <w:sz w:val="28"/>
          <w:szCs w:val="28"/>
        </w:rPr>
        <w:t xml:space="preserve">E ZNOVU SI PROJDĚME </w:t>
      </w:r>
      <w:proofErr w:type="gramStart"/>
      <w:r w:rsidR="0091174A">
        <w:rPr>
          <w:b/>
          <w:bCs/>
          <w:color w:val="FF0000"/>
          <w:sz w:val="28"/>
          <w:szCs w:val="28"/>
        </w:rPr>
        <w:t>TEXT  A</w:t>
      </w:r>
      <w:proofErr w:type="gramEnd"/>
      <w:r w:rsidR="0091174A">
        <w:rPr>
          <w:b/>
          <w:bCs/>
          <w:color w:val="FF0000"/>
          <w:sz w:val="28"/>
          <w:szCs w:val="28"/>
        </w:rPr>
        <w:t xml:space="preserve"> PŘEKLAD OD SPOLUŽÁKŮ, DOPIŠME SI TAM PŘÍKLADY Z ČZJ,…</w:t>
      </w:r>
    </w:p>
    <w:sectPr w:rsidR="00161BB8" w:rsidRPr="009117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D0C666" w14:textId="77777777" w:rsidR="00C947E3" w:rsidRDefault="00C947E3" w:rsidP="00FB4FDA">
      <w:pPr>
        <w:spacing w:after="0" w:line="240" w:lineRule="auto"/>
      </w:pPr>
      <w:r>
        <w:separator/>
      </w:r>
    </w:p>
  </w:endnote>
  <w:endnote w:type="continuationSeparator" w:id="0">
    <w:p w14:paraId="74B381C0" w14:textId="77777777" w:rsidR="00C947E3" w:rsidRDefault="00C947E3" w:rsidP="00FB4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5A8D2" w14:textId="77777777" w:rsidR="00C947E3" w:rsidRDefault="00C947E3" w:rsidP="00FB4FDA">
      <w:pPr>
        <w:spacing w:after="0" w:line="240" w:lineRule="auto"/>
      </w:pPr>
      <w:r>
        <w:separator/>
      </w:r>
    </w:p>
  </w:footnote>
  <w:footnote w:type="continuationSeparator" w:id="0">
    <w:p w14:paraId="7D5CCCCA" w14:textId="77777777" w:rsidR="00C947E3" w:rsidRDefault="00C947E3" w:rsidP="00FB4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05C77" w14:textId="77777777" w:rsidR="00FB4FDA" w:rsidRDefault="00FB4FDA" w:rsidP="00FB4FDA">
    <w:pPr>
      <w:pStyle w:val="Zhlav"/>
      <w:jc w:val="right"/>
    </w:pPr>
    <w:r>
      <w:t>Struktura a fungování ZJ</w:t>
    </w:r>
  </w:p>
  <w:p w14:paraId="78E7ED6F" w14:textId="77777777" w:rsidR="00FB4FDA" w:rsidRDefault="00FB4FDA" w:rsidP="00FB4FDA">
    <w:pPr>
      <w:pStyle w:val="Zhlav"/>
      <w:jc w:val="right"/>
    </w:pPr>
    <w:r>
      <w:t>ZS 2020/2021</w:t>
    </w:r>
  </w:p>
  <w:p w14:paraId="748CC1F8" w14:textId="77777777" w:rsidR="00FB4FDA" w:rsidRDefault="00FB4FDA" w:rsidP="00FB4FDA">
    <w:pPr>
      <w:pStyle w:val="Zhlav"/>
      <w:jc w:val="right"/>
    </w:pPr>
    <w:r>
      <w:t>Vyučuje: PhDr. Klára Richterová</w:t>
    </w:r>
  </w:p>
  <w:p w14:paraId="56FA30AB" w14:textId="77777777" w:rsidR="00FB4FDA" w:rsidRDefault="00FB4FDA" w:rsidP="00FB4FDA">
    <w:pPr>
      <w:pStyle w:val="Zhlav"/>
      <w:jc w:val="right"/>
    </w:pPr>
    <w:r>
      <w:t>Zápis: Anežka Hornychová</w:t>
    </w:r>
  </w:p>
  <w:p w14:paraId="5729E769" w14:textId="77777777" w:rsidR="00FB4FDA" w:rsidRDefault="00FB4FDA" w:rsidP="00FB4FDA">
    <w:pPr>
      <w:pStyle w:val="Zhlav"/>
      <w:jc w:val="right"/>
    </w:pPr>
    <w:r>
      <w:t>25.11.2020, 6. hodina, 6. zápis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C45AB"/>
    <w:multiLevelType w:val="hybridMultilevel"/>
    <w:tmpl w:val="C7883E0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A1B4F"/>
    <w:multiLevelType w:val="hybridMultilevel"/>
    <w:tmpl w:val="CB981B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B2DE8"/>
    <w:multiLevelType w:val="hybridMultilevel"/>
    <w:tmpl w:val="890E77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BE13AE">
      <w:start w:val="6"/>
      <w:numFmt w:val="bullet"/>
      <w:lvlText w:val="-"/>
      <w:lvlJc w:val="left"/>
      <w:pPr>
        <w:ind w:left="3600" w:hanging="360"/>
      </w:pPr>
      <w:rPr>
        <w:rFonts w:ascii="Calibri" w:eastAsiaTheme="minorHAnsi" w:hAnsi="Calibri" w:cstheme="minorBidi" w:hint="default"/>
      </w:rPr>
    </w:lvl>
    <w:lvl w:ilvl="5" w:tplc="03FE6534">
      <w:start w:val="6"/>
      <w:numFmt w:val="bullet"/>
      <w:lvlText w:val=""/>
      <w:lvlJc w:val="left"/>
      <w:pPr>
        <w:ind w:left="4320" w:hanging="360"/>
      </w:pPr>
      <w:rPr>
        <w:rFonts w:ascii="Wingdings" w:eastAsiaTheme="minorHAnsi" w:hAnsi="Wingdings" w:cstheme="minorBidi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81724"/>
    <w:multiLevelType w:val="hybridMultilevel"/>
    <w:tmpl w:val="1F3A69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823E3"/>
    <w:multiLevelType w:val="hybridMultilevel"/>
    <w:tmpl w:val="C492A8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FDA"/>
    <w:rsid w:val="00030270"/>
    <w:rsid w:val="00037403"/>
    <w:rsid w:val="000429D7"/>
    <w:rsid w:val="000521BC"/>
    <w:rsid w:val="0008256E"/>
    <w:rsid w:val="000D0486"/>
    <w:rsid w:val="00161BB8"/>
    <w:rsid w:val="001A4410"/>
    <w:rsid w:val="001B14A6"/>
    <w:rsid w:val="001C2D25"/>
    <w:rsid w:val="002270DD"/>
    <w:rsid w:val="00270384"/>
    <w:rsid w:val="00273A23"/>
    <w:rsid w:val="00321745"/>
    <w:rsid w:val="003D3612"/>
    <w:rsid w:val="003D4990"/>
    <w:rsid w:val="004153C6"/>
    <w:rsid w:val="004C5EF1"/>
    <w:rsid w:val="004D79F0"/>
    <w:rsid w:val="00531647"/>
    <w:rsid w:val="00577D04"/>
    <w:rsid w:val="00583B73"/>
    <w:rsid w:val="005C358D"/>
    <w:rsid w:val="005F6201"/>
    <w:rsid w:val="00603B8B"/>
    <w:rsid w:val="006505C0"/>
    <w:rsid w:val="00684498"/>
    <w:rsid w:val="006F3B17"/>
    <w:rsid w:val="007123AF"/>
    <w:rsid w:val="007136FB"/>
    <w:rsid w:val="00722189"/>
    <w:rsid w:val="00776CDF"/>
    <w:rsid w:val="007D4BCB"/>
    <w:rsid w:val="00863EC6"/>
    <w:rsid w:val="008D11DD"/>
    <w:rsid w:val="008D6C4C"/>
    <w:rsid w:val="008E6B76"/>
    <w:rsid w:val="00900ABB"/>
    <w:rsid w:val="0091174A"/>
    <w:rsid w:val="009A6F0D"/>
    <w:rsid w:val="00A9542F"/>
    <w:rsid w:val="00AA2C8E"/>
    <w:rsid w:val="00AB36AA"/>
    <w:rsid w:val="00AF5534"/>
    <w:rsid w:val="00B714B6"/>
    <w:rsid w:val="00BE0F5B"/>
    <w:rsid w:val="00BE739F"/>
    <w:rsid w:val="00C6084F"/>
    <w:rsid w:val="00C703AC"/>
    <w:rsid w:val="00C947E3"/>
    <w:rsid w:val="00D148CB"/>
    <w:rsid w:val="00D32D82"/>
    <w:rsid w:val="00D84CF5"/>
    <w:rsid w:val="00DA3948"/>
    <w:rsid w:val="00DC6355"/>
    <w:rsid w:val="00DE335E"/>
    <w:rsid w:val="00E0007E"/>
    <w:rsid w:val="00E37287"/>
    <w:rsid w:val="00E4204B"/>
    <w:rsid w:val="00E711A4"/>
    <w:rsid w:val="00E8544A"/>
    <w:rsid w:val="00EC2FF3"/>
    <w:rsid w:val="00F51B54"/>
    <w:rsid w:val="00F67464"/>
    <w:rsid w:val="00F85204"/>
    <w:rsid w:val="00FB1CC6"/>
    <w:rsid w:val="00FB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48FF0"/>
  <w15:chartTrackingRefBased/>
  <w15:docId w15:val="{141C0019-966C-4ADC-85C6-908A689B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4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4FDA"/>
  </w:style>
  <w:style w:type="paragraph" w:styleId="Zpat">
    <w:name w:val="footer"/>
    <w:basedOn w:val="Normln"/>
    <w:link w:val="ZpatChar"/>
    <w:uiPriority w:val="99"/>
    <w:unhideWhenUsed/>
    <w:rsid w:val="00FB4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4FDA"/>
  </w:style>
  <w:style w:type="paragraph" w:styleId="Odstavecseseznamem">
    <w:name w:val="List Paragraph"/>
    <w:basedOn w:val="Normln"/>
    <w:uiPriority w:val="34"/>
    <w:qFormat/>
    <w:rsid w:val="00D14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694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Hornychová, Anežka</dc:creator>
  <cp:keywords/>
  <dc:description/>
  <cp:lastModifiedBy>FFUK</cp:lastModifiedBy>
  <cp:revision>4</cp:revision>
  <dcterms:created xsi:type="dcterms:W3CDTF">2020-12-16T09:53:00Z</dcterms:created>
  <dcterms:modified xsi:type="dcterms:W3CDTF">2020-12-16T10:13:00Z</dcterms:modified>
</cp:coreProperties>
</file>