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Když Veronika, která jako první spatřila blížící se skupinu mohutných zvířat, vykřikla, všichni vyděšeně vyskočili a snažili se pomalu kráčející slony zaplašit křikem.</w:t>
      </w:r>
    </w:p>
    <w:p w:rsidR="00056373" w:rsidRPr="00056373" w:rsidRDefault="00056373" w:rsidP="00056373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</w:pPr>
      <w:r w:rsidRPr="00056373">
        <w:rPr>
          <w:rFonts w:ascii="Bookman Old Style" w:hAnsi="Bookman Old Style" w:cs="Times New Roman"/>
          <w:i/>
          <w:sz w:val="24"/>
          <w:szCs w:val="24"/>
        </w:rPr>
        <w:t xml:space="preserve">Na základě analýzy vyšlo, že v průběhu trvání komunistického režimu převládaly poddanské postoje politické kultury, </w:t>
      </w:r>
      <w:r>
        <w:rPr>
          <w:rFonts w:ascii="Bookman Old Style" w:hAnsi="Bookman Old Style" w:cs="Times New Roman"/>
          <w:i/>
          <w:sz w:val="24"/>
          <w:szCs w:val="24"/>
        </w:rPr>
        <w:t>avšak</w:t>
      </w:r>
      <w:r w:rsidRPr="00056373">
        <w:rPr>
          <w:rFonts w:ascii="Bookman Old Style" w:hAnsi="Bookman Old Style" w:cs="Times New Roman"/>
          <w:i/>
          <w:sz w:val="24"/>
          <w:szCs w:val="24"/>
        </w:rPr>
        <w:t xml:space="preserve"> krátce po roce 1989 byly u respondentů zaznamenány zvýšené participační postoje, jež se na základě zklamání z politické situace, které nastalo v období transformace, postupně přeměnily v odcizené postoje v kombinaci s participačními.</w:t>
      </w:r>
    </w:p>
    <w:p w:rsidR="00056373" w:rsidRPr="00056373" w:rsidRDefault="00056373" w:rsidP="00056373">
      <w:pPr>
        <w:spacing w:after="24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</w:pPr>
      <w:r w:rsidRPr="00056373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Jak se to celé seběhlo, jsem si v tu chvíli neuvědomila, a protože se vzápětí stala spousta dalších neobvyklých věcí, které na sebe strhávaly mou pozornost, vrátila jsem se k té události až mnohem později.</w:t>
      </w:r>
    </w:p>
    <w:p w:rsidR="00056373" w:rsidRPr="00056373" w:rsidRDefault="00056373" w:rsidP="00056373">
      <w:pPr>
        <w:spacing w:after="240" w:line="240" w:lineRule="auto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</w:pP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Romanovi se zdálo, že mu Kristýna úplně neporozuměla, a protože chtěl, aby mezi nimi bylo jasno, povzdechl si a pokusil se vysvětlit jí to znovu, tentokrát jinými slovy. </w:t>
      </w:r>
    </w:p>
    <w:p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napToGrid w:val="0"/>
          <w:sz w:val="24"/>
          <w:szCs w:val="24"/>
        </w:rPr>
      </w:pPr>
      <w:r w:rsidRPr="00056373">
        <w:rPr>
          <w:rFonts w:ascii="Bookman Old Style" w:hAnsi="Bookman Old Style"/>
          <w:i/>
          <w:snapToGrid w:val="0"/>
          <w:sz w:val="24"/>
          <w:szCs w:val="24"/>
        </w:rPr>
        <w:t>Tomáš Vokoun, který přiletěl do Prahy těsně předtím, než začalo mistrovství světa, se kvůli časovému posunu budil ve tři ráno, a proto v hotelu, kde český tým bydlel, obsadil jednolůžkový pokoj.</w:t>
      </w:r>
    </w:p>
    <w:p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Výchovně působí jen takový trest, kdy dítě jasně ví, za jaké provinění je trestáno, a když ty víš, proč chceš trestat, není ještě jisté, že to správně pochopilo i dítě.</w:t>
      </w:r>
    </w:p>
    <w:p w:rsidR="0010410C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napToGrid w:val="0"/>
          <w:sz w:val="24"/>
          <w:szCs w:val="24"/>
        </w:rPr>
      </w:pPr>
      <w:r w:rsidRPr="00056373">
        <w:rPr>
          <w:rFonts w:ascii="Bookman Old Style" w:hAnsi="Bookman Old Style"/>
          <w:i/>
          <w:snapToGrid w:val="0"/>
          <w:sz w:val="24"/>
          <w:szCs w:val="24"/>
        </w:rPr>
        <w:t>Jestli ti nevadí, že s tím nikdo z nás nesouhlasí, můžeš klidně odjet, kdykoli se ti zamane, ale ujišťuju tě, že i kdybys pak prosil na kolenou, už se mezi nás nikdy nedostaneš.</w:t>
      </w:r>
    </w:p>
    <w:p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Lékař mi vysvětlil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že jak rychle se zákal vyvine</w:t>
      </w:r>
      <w:r>
        <w:rPr>
          <w:rFonts w:ascii="Bookman Old Style" w:hAnsi="Bookman Old Style"/>
          <w:i/>
          <w:sz w:val="24"/>
          <w:szCs w:val="24"/>
        </w:rPr>
        <w:t xml:space="preserve">, nemůže předpovědět nikdo a že </w:t>
      </w:r>
      <w:r w:rsidRPr="00056373">
        <w:rPr>
          <w:rFonts w:ascii="Bookman Old Style" w:hAnsi="Bookman Old Style"/>
          <w:i/>
          <w:sz w:val="24"/>
          <w:szCs w:val="24"/>
        </w:rPr>
        <w:t>neexistují žádné léky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které by postup šedého zákalu mohly zastavit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jestliže už vznikl.</w:t>
      </w:r>
    </w:p>
    <w:p w:rsid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I přes svou velkou zvědavost se rozhodl nejdříve pečlivě zatáhnout závěsy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protože si nepřál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aby jej někdo nepovolaný viděl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jak rozbaluje onen podivný balík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a protože dobře věděl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že kdo je příliš nedočkavý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často něco pokazí.</w:t>
      </w:r>
    </w:p>
    <w:p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Protože už jsme si několikrát řekli, že kvantitativní výzkum je v podstatě jen testování hypotéz, jehož silnou stránkou je jeho schopnost říci nám, jak moc se mýlíme, je zřejmé, že k porozumění může tento kvantitativní výzkum přispět jen někdy.</w:t>
      </w:r>
    </w:p>
    <w:p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bookmarkStart w:id="0" w:name="_GoBack"/>
      <w:bookmarkEnd w:id="0"/>
      <w:r w:rsidRPr="00056373">
        <w:rPr>
          <w:rFonts w:ascii="Bookman Old Style" w:hAnsi="Bookman Old Style"/>
          <w:i/>
          <w:sz w:val="24"/>
          <w:szCs w:val="24"/>
        </w:rPr>
        <w:t>I když se nejvíce jeho spisů týkalo právě pohřebních obřadů, teď se ho zmocnila bázeň a ta ještě zesílila, když mniši začali s usazováním mrtvého do meditační pozice, protože si živě představil, že kdyby tehdy včas neodešel, mohl být na místě mrtvého on sám.</w:t>
      </w:r>
    </w:p>
    <w:p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sectPr w:rsidR="00056373" w:rsidRPr="0005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3"/>
    <w:rsid w:val="00056373"/>
    <w:rsid w:val="0010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1</cp:revision>
  <dcterms:created xsi:type="dcterms:W3CDTF">2020-12-03T08:19:00Z</dcterms:created>
  <dcterms:modified xsi:type="dcterms:W3CDTF">2020-12-03T08:28:00Z</dcterms:modified>
</cp:coreProperties>
</file>