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AC9" w:rsidRDefault="003C1AC9" w:rsidP="003C1AC9">
      <w:pPr>
        <w:pStyle w:val="Nadpis2"/>
      </w:pPr>
      <w:r>
        <w:t>Projekt kvantitativní obsahové analýzy pro předmět JKM008: Výzkum médií I.</w:t>
      </w:r>
    </w:p>
    <w:p w:rsidR="003C1AC9" w:rsidRDefault="003C1AC9" w:rsidP="003C1AC9">
      <w:r>
        <w:t>Autor: Aleš Feistinegr</w:t>
      </w:r>
    </w:p>
    <w:p w:rsidR="006E3764" w:rsidRDefault="006E3764" w:rsidP="00470EA6">
      <w:pPr>
        <w:spacing w:after="100"/>
        <w:jc w:val="both"/>
      </w:pPr>
      <w:r w:rsidRPr="006A0C28">
        <w:rPr>
          <w:b/>
        </w:rPr>
        <w:t>Téma:</w:t>
      </w:r>
      <w:r>
        <w:t xml:space="preserve"> Obraz teroristického útoku v Christchurchi</w:t>
      </w:r>
    </w:p>
    <w:p w:rsidR="006E3764" w:rsidRDefault="006E3764" w:rsidP="00470EA6">
      <w:pPr>
        <w:spacing w:after="100"/>
        <w:jc w:val="both"/>
      </w:pPr>
      <w:r w:rsidRPr="006A0C28">
        <w:rPr>
          <w:b/>
        </w:rPr>
        <w:t>Výzkumná otázka:</w:t>
      </w:r>
      <w:r w:rsidR="00594A16">
        <w:t xml:space="preserve">Jaký je rozdíl mezi bulvárem a seriózním tiskem v referování o </w:t>
      </w:r>
      <w:r w:rsidR="00F64487">
        <w:t xml:space="preserve">útoku a </w:t>
      </w:r>
      <w:r w:rsidR="00594A16">
        <w:t>osobě útočníka</w:t>
      </w:r>
      <w:r w:rsidR="00F64487">
        <w:t>?</w:t>
      </w:r>
    </w:p>
    <w:p w:rsidR="006E3764" w:rsidRDefault="006E3764" w:rsidP="00470EA6">
      <w:pPr>
        <w:spacing w:after="100"/>
        <w:jc w:val="both"/>
      </w:pPr>
      <w:r w:rsidRPr="006A0C28">
        <w:rPr>
          <w:b/>
        </w:rPr>
        <w:t>Hypotéza: 1:</w:t>
      </w:r>
      <w:r>
        <w:t xml:space="preserve"> Obraz seriózní</w:t>
      </w:r>
      <w:r w:rsidR="006A0C28">
        <w:t>ch a</w:t>
      </w:r>
      <w:r>
        <w:t xml:space="preserve"> bulvární</w:t>
      </w:r>
      <w:r w:rsidR="006A0C28">
        <w:t>ch médií</w:t>
      </w:r>
      <w:r>
        <w:t xml:space="preserve"> se bude lišit </w:t>
      </w:r>
    </w:p>
    <w:p w:rsidR="00445AA3" w:rsidRPr="00445AA3" w:rsidRDefault="00445AA3" w:rsidP="00470EA6">
      <w:pPr>
        <w:spacing w:after="100"/>
        <w:jc w:val="both"/>
      </w:pPr>
      <w:r>
        <w:rPr>
          <w:b/>
        </w:rPr>
        <w:t xml:space="preserve">Hypotéza 2: </w:t>
      </w:r>
      <w:r w:rsidRPr="00445AA3">
        <w:t xml:space="preserve">Bulvární média přinesou </w:t>
      </w:r>
      <w:r>
        <w:t>více článků, byť s nízkou zpravodajskou hodnotou, aby zvýšila čtenost. Seriózní média budou respektovat, že „opakovaná informace o teroristických akcích má zesilující účinek“</w:t>
      </w:r>
      <w:r>
        <w:rPr>
          <w:rStyle w:val="Znakapoznpodarou"/>
        </w:rPr>
        <w:footnoteReference w:id="2"/>
      </w:r>
      <w:r>
        <w:t xml:space="preserve"> a budou informovat spíše faktické zprávy</w:t>
      </w:r>
      <w:r w:rsidR="00F64487">
        <w:t xml:space="preserve"> s nižší četností</w:t>
      </w:r>
      <w:r>
        <w:t>.</w:t>
      </w:r>
    </w:p>
    <w:p w:rsidR="006E3764" w:rsidRDefault="00445AA3" w:rsidP="00470EA6">
      <w:pPr>
        <w:spacing w:after="100"/>
        <w:jc w:val="both"/>
      </w:pPr>
      <w:r>
        <w:rPr>
          <w:b/>
        </w:rPr>
        <w:t>H</w:t>
      </w:r>
      <w:r w:rsidR="006E3764" w:rsidRPr="006A0C28">
        <w:rPr>
          <w:b/>
        </w:rPr>
        <w:t xml:space="preserve">ypotéza </w:t>
      </w:r>
      <w:r>
        <w:rPr>
          <w:b/>
        </w:rPr>
        <w:t>3</w:t>
      </w:r>
      <w:r w:rsidR="006E3764" w:rsidRPr="006A0C28">
        <w:rPr>
          <w:b/>
        </w:rPr>
        <w:t>:</w:t>
      </w:r>
      <w:r>
        <w:t>Stejně tak bude bulvární médium</w:t>
      </w:r>
      <w:r w:rsidR="006E3764">
        <w:t>zveřejň</w:t>
      </w:r>
      <w:r>
        <w:t>ovat</w:t>
      </w:r>
      <w:r w:rsidR="006E3764">
        <w:t xml:space="preserve"> v honbě za senzací více informací</w:t>
      </w:r>
      <w:r w:rsidR="00594A16">
        <w:t xml:space="preserve"> o samotném pachateli</w:t>
      </w:r>
      <w:r>
        <w:t>, motivaci</w:t>
      </w:r>
      <w:r w:rsidR="00AB54F4">
        <w:t xml:space="preserve"> a detail</w:t>
      </w:r>
      <w:r>
        <w:t>ech</w:t>
      </w:r>
      <w:r w:rsidR="00AB54F4">
        <w:t xml:space="preserve"> z jeho života</w:t>
      </w:r>
      <w:r w:rsidR="006E3764">
        <w:t xml:space="preserve">, </w:t>
      </w:r>
      <w:r w:rsidR="00AB54F4">
        <w:t xml:space="preserve">zatímco </w:t>
      </w:r>
      <w:r w:rsidR="006E3764">
        <w:t xml:space="preserve">seriózní spíše nedává prostor </w:t>
      </w:r>
      <w:r w:rsidR="00594A16">
        <w:t>jeho osobě a bude referovat o samotném útoku nebo obětech</w:t>
      </w:r>
      <w:r>
        <w:t>.</w:t>
      </w:r>
    </w:p>
    <w:p w:rsidR="00470EA6" w:rsidRPr="00470EA6" w:rsidRDefault="006E3764" w:rsidP="00470EA6">
      <w:pPr>
        <w:pStyle w:val="Textpoznpodarou"/>
        <w:rPr>
          <w:sz w:val="22"/>
          <w:szCs w:val="22"/>
        </w:rPr>
      </w:pPr>
      <w:r w:rsidRPr="006A0C28">
        <w:rPr>
          <w:b/>
        </w:rPr>
        <w:t>Média:</w:t>
      </w:r>
      <w:r w:rsidR="00470EA6" w:rsidRPr="00470EA6">
        <w:t xml:space="preserve"> </w:t>
      </w:r>
      <w:r w:rsidR="00470EA6" w:rsidRPr="00470EA6">
        <w:rPr>
          <w:sz w:val="22"/>
          <w:szCs w:val="22"/>
        </w:rPr>
        <w:t>Vzhledem ke stále stoupající popularitě internetových zpravodajských serverů a jejich okamžité dosažitelnosti se výzkum zaměřuje na tento trend namísto klasických tištěných médií.</w:t>
      </w:r>
    </w:p>
    <w:p w:rsidR="006E3764" w:rsidRDefault="00AB54F4" w:rsidP="00470EA6">
      <w:pPr>
        <w:spacing w:after="100"/>
        <w:jc w:val="both"/>
      </w:pPr>
      <w:r>
        <w:t>Ve sledovaném čase nejčtenější internetová média (podle počtu reálných uživatelů ve sledovaném čase</w:t>
      </w:r>
      <w:r w:rsidR="00445AA3">
        <w:rPr>
          <w:rStyle w:val="Znakapoznpodarou"/>
        </w:rPr>
        <w:footnoteReference w:id="3"/>
      </w:r>
      <w:r>
        <w:t xml:space="preserve">, s ratingem A a C (dle </w:t>
      </w:r>
      <w:r w:rsidR="00445AA3">
        <w:t>R</w:t>
      </w:r>
      <w:r>
        <w:t>atingu médií</w:t>
      </w:r>
      <w:r w:rsidR="00445AA3">
        <w:t xml:space="preserve"> Národního fondu nezávislé žurnalistiky</w:t>
      </w:r>
      <w:r>
        <w:t>)</w:t>
      </w:r>
      <w:r w:rsidR="00445AA3">
        <w:rPr>
          <w:rStyle w:val="Znakapoznpodarou"/>
        </w:rPr>
        <w:footnoteReference w:id="4"/>
      </w:r>
      <w:r>
        <w:t xml:space="preserve">, tedy: </w:t>
      </w:r>
      <w:r w:rsidRPr="00445AA3">
        <w:rPr>
          <w:b/>
        </w:rPr>
        <w:t>aktualne.cz</w:t>
      </w:r>
      <w:r>
        <w:t xml:space="preserve"> a </w:t>
      </w:r>
      <w:r w:rsidRPr="00445AA3">
        <w:rPr>
          <w:b/>
        </w:rPr>
        <w:t>blesk.cz</w:t>
      </w:r>
      <w:r w:rsidR="00470EA6" w:rsidRPr="00470EA6">
        <w:rPr>
          <w:bCs/>
        </w:rPr>
        <w:t>. Vzhledem k tomu, že</w:t>
      </w:r>
      <w:r w:rsidR="00470EA6">
        <w:rPr>
          <w:bCs/>
        </w:rPr>
        <w:t xml:space="preserve"> média se</w:t>
      </w:r>
      <w:r w:rsidR="00470EA6" w:rsidRPr="00470EA6">
        <w:rPr>
          <w:bCs/>
        </w:rPr>
        <w:t xml:space="preserve"> poměrně brzy začínají</w:t>
      </w:r>
      <w:r w:rsidR="00470EA6">
        <w:rPr>
          <w:bCs/>
        </w:rPr>
        <w:t xml:space="preserve"> věnovat domácímu schvalování činu, nechť je časové omezení článků stanoveno </w:t>
      </w:r>
      <w:r w:rsidR="00470EA6">
        <w:t>od 15. 3. do 15. 7. 2020, tedy čtyři měsíce po útoku a jeden měsíc po zahájení soudního líčení.</w:t>
      </w:r>
      <w:r w:rsidR="00470EA6">
        <w:rPr>
          <w:b/>
        </w:rPr>
        <w:t xml:space="preserve"> </w:t>
      </w:r>
    </w:p>
    <w:p w:rsidR="006E3764" w:rsidRDefault="006E3764" w:rsidP="00470EA6">
      <w:pPr>
        <w:spacing w:after="100"/>
        <w:jc w:val="both"/>
      </w:pPr>
      <w:r w:rsidRPr="006A0C28">
        <w:rPr>
          <w:b/>
        </w:rPr>
        <w:t>Kódavací jednotka:</w:t>
      </w:r>
      <w:r w:rsidR="00F64487">
        <w:t>Jeden č</w:t>
      </w:r>
      <w:r>
        <w:t xml:space="preserve">lánek </w:t>
      </w:r>
      <w:r w:rsidR="00AB54F4">
        <w:t xml:space="preserve">na zmíněných webech </w:t>
      </w:r>
      <w:r>
        <w:t>obsahující slovo christchurch / christchurchi</w:t>
      </w:r>
      <w:r w:rsidR="000014B0">
        <w:rPr>
          <w:rStyle w:val="Znakapoznpodarou"/>
        </w:rPr>
        <w:footnoteReference w:id="5"/>
      </w:r>
      <w:r w:rsidR="000014B0">
        <w:t>: zjištěno pomocí vyhledávacího okna.</w:t>
      </w:r>
    </w:p>
    <w:p w:rsidR="006E3764" w:rsidRPr="006A0C28" w:rsidRDefault="004B1849" w:rsidP="00470EA6">
      <w:pPr>
        <w:spacing w:after="100"/>
        <w:jc w:val="both"/>
        <w:rPr>
          <w:b/>
        </w:rPr>
      </w:pPr>
      <w:r w:rsidRPr="006A0C28">
        <w:rPr>
          <w:b/>
        </w:rPr>
        <w:t>proměn</w:t>
      </w:r>
      <w:r w:rsidR="000014B0">
        <w:rPr>
          <w:b/>
        </w:rPr>
        <w:t>n</w:t>
      </w:r>
      <w:r w:rsidRPr="006A0C28">
        <w:rPr>
          <w:b/>
        </w:rPr>
        <w:t xml:space="preserve">é: </w:t>
      </w:r>
    </w:p>
    <w:p w:rsidR="004B1849" w:rsidRDefault="004B1849" w:rsidP="00470EA6">
      <w:pPr>
        <w:spacing w:after="100"/>
        <w:jc w:val="both"/>
      </w:pPr>
      <w:r w:rsidRPr="003C1AC9">
        <w:rPr>
          <w:i/>
        </w:rPr>
        <w:t>datum</w:t>
      </w:r>
      <w:r w:rsidR="00BB0361">
        <w:t>:</w:t>
      </w:r>
      <w:r w:rsidR="006A0C28">
        <w:t>DDMMhhmm</w:t>
      </w:r>
    </w:p>
    <w:p w:rsidR="004B1849" w:rsidRDefault="004B1849" w:rsidP="00470EA6">
      <w:pPr>
        <w:spacing w:after="100"/>
        <w:jc w:val="both"/>
      </w:pPr>
      <w:r w:rsidRPr="003C1AC9">
        <w:rPr>
          <w:i/>
        </w:rPr>
        <w:t>médium</w:t>
      </w:r>
      <w:r w:rsidR="00BB0361">
        <w:t>:</w:t>
      </w:r>
      <w:r w:rsidR="00A97FD6">
        <w:t>aktualne</w:t>
      </w:r>
      <w:r>
        <w:t xml:space="preserve"> / blesk</w:t>
      </w:r>
    </w:p>
    <w:p w:rsidR="004B1849" w:rsidRDefault="004B1849" w:rsidP="00470EA6">
      <w:pPr>
        <w:spacing w:after="100"/>
        <w:jc w:val="both"/>
      </w:pPr>
      <w:r w:rsidRPr="003C1AC9">
        <w:rPr>
          <w:i/>
        </w:rPr>
        <w:t>rozsah</w:t>
      </w:r>
      <w:r w:rsidR="00BB0361">
        <w:t xml:space="preserve">:počet </w:t>
      </w:r>
      <w:r w:rsidRPr="006A0C28">
        <w:t>znaků</w:t>
      </w:r>
    </w:p>
    <w:p w:rsidR="00D577D3" w:rsidRDefault="00D577D3" w:rsidP="00470EA6">
      <w:pPr>
        <w:spacing w:after="100"/>
        <w:jc w:val="both"/>
      </w:pPr>
      <w:r w:rsidRPr="003C1AC9">
        <w:rPr>
          <w:i/>
        </w:rPr>
        <w:t>ostavce</w:t>
      </w:r>
      <w:r>
        <w:t>: počet odstavců</w:t>
      </w:r>
    </w:p>
    <w:p w:rsidR="00D577D3" w:rsidRDefault="00D577D3" w:rsidP="00470EA6">
      <w:pPr>
        <w:spacing w:after="100"/>
        <w:jc w:val="both"/>
      </w:pPr>
      <w:r>
        <w:t xml:space="preserve">v článku zveřejněno: </w:t>
      </w:r>
      <w:r w:rsidRPr="003C1AC9">
        <w:rPr>
          <w:i/>
        </w:rPr>
        <w:t>jméno střelce, manifest, info o online přenosu, citace střelce, detaily ze života, video ze střelby</w:t>
      </w:r>
      <w:r>
        <w:t xml:space="preserve"> (každý z bodů vlastní proměnná, ano / ne, nabývá hodnot 1/0)</w:t>
      </w:r>
    </w:p>
    <w:p w:rsidR="009A1924" w:rsidRDefault="00D577D3" w:rsidP="00470EA6">
      <w:pPr>
        <w:spacing w:after="100"/>
        <w:jc w:val="both"/>
      </w:pPr>
      <w:r>
        <w:t xml:space="preserve">témata článku: </w:t>
      </w:r>
      <w:r w:rsidRPr="00D577D3">
        <w:t>kódovací jednotka</w:t>
      </w:r>
      <w:r>
        <w:t xml:space="preserve"> (tedy 1)</w:t>
      </w:r>
      <w:r w:rsidRPr="00D577D3">
        <w:t xml:space="preserve"> / celkový počet odstavců x počet odstavců o tématu</w:t>
      </w:r>
      <w:r>
        <w:t xml:space="preserve">: </w:t>
      </w:r>
      <w:r w:rsidRPr="003C1AC9">
        <w:rPr>
          <w:i/>
        </w:rPr>
        <w:t>popis činu, oběti, osoba pachatele, soudní proces, schvalování činu, ohlasy a reakce (kromě schvalování)</w:t>
      </w:r>
      <w:r w:rsidR="000014B0" w:rsidRPr="003C1AC9">
        <w:rPr>
          <w:i/>
        </w:rPr>
        <w:t>, ostatní</w:t>
      </w:r>
      <w:r w:rsidR="003C1AC9">
        <w:rPr>
          <w:i/>
        </w:rPr>
        <w:t xml:space="preserve"> / neurčeno</w:t>
      </w:r>
      <w:r w:rsidR="000014B0">
        <w:t>.</w:t>
      </w:r>
      <w:r w:rsidR="00470EA6">
        <w:t xml:space="preserve"> </w:t>
      </w:r>
    </w:p>
    <w:p w:rsidR="00470EA6" w:rsidRDefault="00470EA6" w:rsidP="00470EA6">
      <w:pPr>
        <w:spacing w:after="100"/>
        <w:jc w:val="both"/>
        <w:sectPr w:rsidR="00470EA6" w:rsidSect="008C57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6080" w:type="dxa"/>
        <w:tblInd w:w="-1036" w:type="dxa"/>
        <w:tblCellMar>
          <w:left w:w="70" w:type="dxa"/>
          <w:right w:w="70" w:type="dxa"/>
        </w:tblCellMar>
        <w:tblLook w:val="04A0"/>
      </w:tblPr>
      <w:tblGrid>
        <w:gridCol w:w="1442"/>
        <w:gridCol w:w="928"/>
        <w:gridCol w:w="910"/>
        <w:gridCol w:w="939"/>
        <w:gridCol w:w="876"/>
        <w:gridCol w:w="1040"/>
        <w:gridCol w:w="925"/>
        <w:gridCol w:w="876"/>
        <w:gridCol w:w="978"/>
        <w:gridCol w:w="957"/>
        <w:gridCol w:w="644"/>
        <w:gridCol w:w="637"/>
        <w:gridCol w:w="1042"/>
        <w:gridCol w:w="893"/>
        <w:gridCol w:w="1177"/>
        <w:gridCol w:w="824"/>
        <w:gridCol w:w="992"/>
      </w:tblGrid>
      <w:tr w:rsidR="009A1924" w:rsidRPr="009A1924" w:rsidTr="000014B0">
        <w:trPr>
          <w:trHeight w:val="315"/>
        </w:trPr>
        <w:tc>
          <w:tcPr>
            <w:tcW w:w="415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identifikační proměnné</w:t>
            </w:r>
          </w:p>
        </w:tc>
        <w:tc>
          <w:tcPr>
            <w:tcW w:w="5836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obsahové proměnné - zmíněny informace o:</w:t>
            </w:r>
          </w:p>
        </w:tc>
        <w:tc>
          <w:tcPr>
            <w:tcW w:w="6089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obsahové proměnné - témata článku</w:t>
            </w:r>
          </w:p>
        </w:tc>
      </w:tr>
      <w:tr w:rsidR="009A1924" w:rsidRPr="009A1924" w:rsidTr="00470EA6">
        <w:trPr>
          <w:trHeight w:val="930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datum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médium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rozsah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odstavce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470E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jmén</w:t>
            </w:r>
            <w:r w:rsidR="00470EA6">
              <w:rPr>
                <w:rFonts w:ascii="Calibri" w:eastAsia="Times New Roman" w:hAnsi="Calibri" w:cs="Calibri"/>
                <w:color w:val="000000"/>
                <w:lang w:eastAsia="cs-CZ"/>
              </w:rPr>
              <w:t>u</w:t>
            </w: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střelce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manifestu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online přenosu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citace střelce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detaily ze života střelce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obsahuje video ze střelby</w:t>
            </w:r>
          </w:p>
        </w:tc>
        <w:tc>
          <w:tcPr>
            <w:tcW w:w="608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kódovací jednotka / celkový počet odstavců x počet odstavců o tématu</w:t>
            </w:r>
          </w:p>
        </w:tc>
      </w:tr>
      <w:tr w:rsidR="009A1924" w:rsidRPr="009A1924" w:rsidTr="00470EA6">
        <w:trPr>
          <w:trHeight w:val="720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hodnota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aktualne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454DC8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počet znaků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počet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popis činu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oběti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osoba pachatele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soudní proces</w:t>
            </w:r>
            <w:r w:rsidR="00454DC8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6"/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schvalování činu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reakce ve světě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F64487" w:rsidP="003C1A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  <w:r w:rsidR="009A1924"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statní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/ </w:t>
            </w:r>
            <w:r w:rsidR="003C1AC9">
              <w:rPr>
                <w:rFonts w:ascii="Calibri" w:eastAsia="Times New Roman" w:hAnsi="Calibri" w:cs="Calibri"/>
                <w:color w:val="000000"/>
                <w:lang w:eastAsia="cs-CZ"/>
              </w:rPr>
              <w:t>neurčeno</w:t>
            </w:r>
            <w:bookmarkStart w:id="0" w:name="_GoBack"/>
            <w:bookmarkEnd w:id="0"/>
          </w:p>
        </w:tc>
      </w:tr>
      <w:tr w:rsidR="009A1924" w:rsidRPr="009A1924" w:rsidTr="00470EA6">
        <w:trPr>
          <w:trHeight w:val="615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MMDDhhmm</w:t>
            </w:r>
            <w:r w:rsidR="000014B0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7"/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blesk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454DC8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hodnota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hodnota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1 / 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1 / 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1 / 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1 / 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1 / 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1 / 0</w:t>
            </w:r>
          </w:p>
        </w:tc>
        <w:tc>
          <w:tcPr>
            <w:tcW w:w="6089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1924" w:rsidRPr="009A1924" w:rsidRDefault="009A1924" w:rsidP="009A19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A1924">
              <w:rPr>
                <w:rFonts w:ascii="Calibri" w:eastAsia="Times New Roman" w:hAnsi="Calibri" w:cs="Calibri"/>
                <w:color w:val="000000"/>
                <w:lang w:eastAsia="cs-CZ"/>
              </w:rPr>
              <w:t>hodnota 0 - 1</w:t>
            </w:r>
            <w:r w:rsidR="00454DC8">
              <w:rPr>
                <w:rStyle w:val="Znakapoznpodarou"/>
                <w:rFonts w:ascii="Calibri" w:eastAsia="Times New Roman" w:hAnsi="Calibri" w:cs="Calibri"/>
                <w:color w:val="000000"/>
                <w:lang w:eastAsia="cs-CZ"/>
              </w:rPr>
              <w:footnoteReference w:id="8"/>
            </w:r>
            <w:r w:rsidR="00470EA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(pro každý sloupec zvlášť)</w:t>
            </w:r>
          </w:p>
        </w:tc>
      </w:tr>
    </w:tbl>
    <w:p w:rsidR="00D577D3" w:rsidRDefault="00D577D3" w:rsidP="006E3764"/>
    <w:p w:rsidR="000014B0" w:rsidRDefault="000014B0" w:rsidP="006E3764">
      <w:r>
        <w:t>Tedy například: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85"/>
        <w:gridCol w:w="940"/>
        <w:gridCol w:w="797"/>
        <w:gridCol w:w="780"/>
        <w:gridCol w:w="834"/>
        <w:gridCol w:w="885"/>
        <w:gridCol w:w="834"/>
        <w:gridCol w:w="834"/>
        <w:gridCol w:w="972"/>
        <w:gridCol w:w="834"/>
        <w:gridCol w:w="643"/>
        <w:gridCol w:w="568"/>
        <w:gridCol w:w="922"/>
        <w:gridCol w:w="834"/>
        <w:gridCol w:w="834"/>
        <w:gridCol w:w="763"/>
        <w:gridCol w:w="685"/>
      </w:tblGrid>
      <w:tr w:rsidR="000014B0" w:rsidRPr="000014B0" w:rsidTr="00231DAD">
        <w:trPr>
          <w:trHeight w:val="300"/>
        </w:trPr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04051230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aktualne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3521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0,167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0,334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0,334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00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4B0" w:rsidRPr="000014B0" w:rsidRDefault="000014B0" w:rsidP="00F644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014B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0,167</w:t>
            </w:r>
          </w:p>
        </w:tc>
      </w:tr>
    </w:tbl>
    <w:p w:rsidR="000014B0" w:rsidRDefault="000014B0" w:rsidP="006E3764"/>
    <w:p w:rsidR="000014B0" w:rsidRDefault="000014B0" w:rsidP="000014B0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Bude </w:t>
      </w:r>
      <w:r w:rsidRPr="000014B0">
        <w:rPr>
          <w:rFonts w:ascii="Calibri" w:eastAsia="Times New Roman" w:hAnsi="Calibri" w:cs="Calibri"/>
          <w:color w:val="000000"/>
          <w:lang w:eastAsia="cs-CZ"/>
        </w:rPr>
        <w:t xml:space="preserve">článek z 5. 4., </w:t>
      </w:r>
      <w:r w:rsidR="00231DAD">
        <w:rPr>
          <w:rFonts w:ascii="Calibri" w:eastAsia="Times New Roman" w:hAnsi="Calibri" w:cs="Calibri"/>
          <w:color w:val="000000"/>
          <w:lang w:eastAsia="cs-CZ"/>
        </w:rPr>
        <w:t>zveřejněný</w:t>
      </w:r>
      <w:r w:rsidRPr="000014B0">
        <w:rPr>
          <w:rFonts w:ascii="Calibri" w:eastAsia="Times New Roman" w:hAnsi="Calibri" w:cs="Calibri"/>
          <w:color w:val="000000"/>
          <w:lang w:eastAsia="cs-CZ"/>
        </w:rPr>
        <w:t xml:space="preserve"> v 12:30 na aktualne.cz s</w:t>
      </w:r>
      <w:r>
        <w:rPr>
          <w:rFonts w:ascii="Calibri" w:eastAsia="Times New Roman" w:hAnsi="Calibri" w:cs="Calibri"/>
          <w:color w:val="000000"/>
          <w:lang w:eastAsia="cs-CZ"/>
        </w:rPr>
        <w:t> </w:t>
      </w:r>
      <w:r w:rsidRPr="000014B0">
        <w:rPr>
          <w:rFonts w:ascii="Calibri" w:eastAsia="Times New Roman" w:hAnsi="Calibri" w:cs="Calibri"/>
          <w:color w:val="000000"/>
          <w:lang w:eastAsia="cs-CZ"/>
        </w:rPr>
        <w:t>3521 znak</w:t>
      </w:r>
      <w:r>
        <w:rPr>
          <w:rFonts w:ascii="Calibri" w:eastAsia="Times New Roman" w:hAnsi="Calibri" w:cs="Calibri"/>
          <w:color w:val="000000"/>
          <w:lang w:eastAsia="cs-CZ"/>
        </w:rPr>
        <w:t>em</w:t>
      </w:r>
      <w:r w:rsidRPr="000014B0">
        <w:rPr>
          <w:rFonts w:ascii="Calibri" w:eastAsia="Times New Roman" w:hAnsi="Calibri" w:cs="Calibri"/>
          <w:color w:val="000000"/>
          <w:lang w:eastAsia="cs-CZ"/>
        </w:rPr>
        <w:t>. Jmenuje střelce a uv</w:t>
      </w:r>
      <w:r>
        <w:rPr>
          <w:rFonts w:ascii="Calibri" w:eastAsia="Times New Roman" w:hAnsi="Calibri" w:cs="Calibri"/>
          <w:color w:val="000000"/>
          <w:lang w:eastAsia="cs-CZ"/>
        </w:rPr>
        <w:t>á</w:t>
      </w:r>
      <w:r w:rsidRPr="000014B0">
        <w:rPr>
          <w:rFonts w:ascii="Calibri" w:eastAsia="Times New Roman" w:hAnsi="Calibri" w:cs="Calibri"/>
          <w:color w:val="000000"/>
          <w:lang w:eastAsia="cs-CZ"/>
        </w:rPr>
        <w:t xml:space="preserve">dí některé detaily z jeho života, ale necituje ho ani nemluví o jeho manifestu. </w:t>
      </w:r>
      <w:r w:rsidR="00F64487">
        <w:rPr>
          <w:rFonts w:ascii="Calibri" w:eastAsia="Times New Roman" w:hAnsi="Calibri" w:cs="Calibri"/>
          <w:color w:val="000000"/>
          <w:lang w:eastAsia="cs-CZ"/>
        </w:rPr>
        <w:t xml:space="preserve">Rovněž video ani zmínky o něm nejsou přítomny. </w:t>
      </w:r>
      <w:r>
        <w:rPr>
          <w:rFonts w:ascii="Calibri" w:eastAsia="Times New Roman" w:hAnsi="Calibri" w:cs="Calibri"/>
          <w:color w:val="000000"/>
          <w:lang w:eastAsia="cs-CZ"/>
        </w:rPr>
        <w:t>Z</w:t>
      </w:r>
      <w:r w:rsidR="00F64487">
        <w:rPr>
          <w:rFonts w:ascii="Calibri" w:eastAsia="Times New Roman" w:hAnsi="Calibri" w:cs="Calibri"/>
          <w:color w:val="000000"/>
          <w:lang w:eastAsia="cs-CZ"/>
        </w:rPr>
        <w:t>e</w:t>
      </w:r>
      <w:r>
        <w:rPr>
          <w:rFonts w:ascii="Calibri" w:eastAsia="Times New Roman" w:hAnsi="Calibri" w:cs="Calibri"/>
          <w:color w:val="000000"/>
          <w:lang w:eastAsia="cs-CZ"/>
        </w:rPr>
        <w:t xml:space="preserve"> šesti</w:t>
      </w:r>
      <w:r w:rsidRPr="000014B0">
        <w:rPr>
          <w:rFonts w:ascii="Calibri" w:eastAsia="Times New Roman" w:hAnsi="Calibri" w:cs="Calibri"/>
          <w:color w:val="000000"/>
          <w:lang w:eastAsia="cs-CZ"/>
        </w:rPr>
        <w:t xml:space="preserve"> odstavc</w:t>
      </w:r>
      <w:r>
        <w:rPr>
          <w:rFonts w:ascii="Calibri" w:eastAsia="Times New Roman" w:hAnsi="Calibri" w:cs="Calibri"/>
          <w:color w:val="000000"/>
          <w:lang w:eastAsia="cs-CZ"/>
        </w:rPr>
        <w:t>ů</w:t>
      </w:r>
      <w:r w:rsidRPr="000014B0">
        <w:rPr>
          <w:rFonts w:ascii="Calibri" w:eastAsia="Times New Roman" w:hAnsi="Calibri" w:cs="Calibri"/>
          <w:color w:val="000000"/>
          <w:lang w:eastAsia="cs-CZ"/>
        </w:rPr>
        <w:t xml:space="preserve"> se</w:t>
      </w:r>
      <w:r>
        <w:rPr>
          <w:rFonts w:ascii="Calibri" w:eastAsia="Times New Roman" w:hAnsi="Calibri" w:cs="Calibri"/>
          <w:color w:val="000000"/>
          <w:lang w:eastAsia="cs-CZ"/>
        </w:rPr>
        <w:t xml:space="preserve"> v jednom</w:t>
      </w:r>
      <w:r w:rsidRPr="000014B0">
        <w:rPr>
          <w:rFonts w:ascii="Calibri" w:eastAsia="Times New Roman" w:hAnsi="Calibri" w:cs="Calibri"/>
          <w:color w:val="000000"/>
          <w:lang w:eastAsia="cs-CZ"/>
        </w:rPr>
        <w:t xml:space="preserve"> věnuje popisu činu a dále referuje zejména o osobě pachatele a soudním procesu</w:t>
      </w:r>
      <w:r>
        <w:rPr>
          <w:rFonts w:ascii="Calibri" w:eastAsia="Times New Roman" w:hAnsi="Calibri" w:cs="Calibri"/>
          <w:color w:val="000000"/>
          <w:lang w:eastAsia="cs-CZ"/>
        </w:rPr>
        <w:t xml:space="preserve"> (oba dva odstavce)</w:t>
      </w:r>
      <w:r w:rsidR="00F64487">
        <w:rPr>
          <w:rFonts w:ascii="Calibri" w:eastAsia="Times New Roman" w:hAnsi="Calibri" w:cs="Calibri"/>
          <w:color w:val="000000"/>
          <w:lang w:eastAsia="cs-CZ"/>
        </w:rPr>
        <w:t xml:space="preserve"> a v jednom hovoří o ostatních záležitostech</w:t>
      </w:r>
      <w:r w:rsidRPr="000014B0">
        <w:rPr>
          <w:rFonts w:ascii="Calibri" w:eastAsia="Times New Roman" w:hAnsi="Calibri" w:cs="Calibri"/>
          <w:color w:val="000000"/>
          <w:lang w:eastAsia="cs-CZ"/>
        </w:rPr>
        <w:t>.</w:t>
      </w:r>
    </w:p>
    <w:p w:rsidR="000014B0" w:rsidRPr="003B435C" w:rsidRDefault="000014B0" w:rsidP="006E3764"/>
    <w:sectPr w:rsidR="000014B0" w:rsidRPr="003B435C" w:rsidSect="009A19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215" w:rsidRDefault="008F7215" w:rsidP="00445AA3">
      <w:pPr>
        <w:spacing w:after="0" w:line="240" w:lineRule="auto"/>
      </w:pPr>
      <w:r>
        <w:separator/>
      </w:r>
    </w:p>
  </w:endnote>
  <w:endnote w:type="continuationSeparator" w:id="1">
    <w:p w:rsidR="008F7215" w:rsidRDefault="008F7215" w:rsidP="00445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215" w:rsidRDefault="008F7215" w:rsidP="00445AA3">
      <w:pPr>
        <w:spacing w:after="0" w:line="240" w:lineRule="auto"/>
      </w:pPr>
      <w:r>
        <w:separator/>
      </w:r>
    </w:p>
  </w:footnote>
  <w:footnote w:type="continuationSeparator" w:id="1">
    <w:p w:rsidR="008F7215" w:rsidRDefault="008F7215" w:rsidP="00445AA3">
      <w:pPr>
        <w:spacing w:after="0" w:line="240" w:lineRule="auto"/>
      </w:pPr>
      <w:r>
        <w:continuationSeparator/>
      </w:r>
    </w:p>
  </w:footnote>
  <w:footnote w:id="2">
    <w:p w:rsidR="00445AA3" w:rsidRDefault="00445AA3">
      <w:pPr>
        <w:pStyle w:val="Textpoznpodarou"/>
      </w:pPr>
      <w:r>
        <w:rPr>
          <w:rStyle w:val="Znakapoznpodarou"/>
        </w:rPr>
        <w:footnoteRef/>
      </w:r>
      <w:r>
        <w:t xml:space="preserve"> IBANEZ, Luis de la Corte: Logika terorismu. Academia, Praha, 2009. Strana 107</w:t>
      </w:r>
      <w:r w:rsidR="00F64487">
        <w:t>.</w:t>
      </w:r>
    </w:p>
  </w:footnote>
  <w:footnote w:id="3">
    <w:p w:rsidR="00445AA3" w:rsidRDefault="00445AA3">
      <w:pPr>
        <w:pStyle w:val="Textpoznpodarou"/>
      </w:pPr>
      <w:r>
        <w:rPr>
          <w:rStyle w:val="Znakapoznpodarou"/>
        </w:rPr>
        <w:footnoteRef/>
      </w:r>
      <w:r w:rsidRPr="00AB54F4">
        <w:t>https://rating.gemius.com/cz</w:t>
      </w:r>
    </w:p>
  </w:footnote>
  <w:footnote w:id="4">
    <w:p w:rsidR="00445AA3" w:rsidRDefault="00445AA3">
      <w:pPr>
        <w:pStyle w:val="Textpoznpodarou"/>
      </w:pPr>
      <w:r>
        <w:rPr>
          <w:rStyle w:val="Znakapoznpodarou"/>
        </w:rPr>
        <w:footnoteRef/>
      </w:r>
      <w:r w:rsidRPr="00AB54F4">
        <w:t>https://www.nfnz.cz/rating-medii/zpravodajske/</w:t>
      </w:r>
    </w:p>
  </w:footnote>
  <w:footnote w:id="5">
    <w:p w:rsidR="000014B0" w:rsidRDefault="000014B0">
      <w:pPr>
        <w:pStyle w:val="Textpoznpodarou"/>
      </w:pPr>
      <w:r>
        <w:rPr>
          <w:rStyle w:val="Znakapoznpodarou"/>
        </w:rPr>
        <w:footnoteRef/>
      </w:r>
      <w:r>
        <w:t xml:space="preserve"> Vzhledem k tomu, že se obecné povědomí záhy rozšířilo jako „střelba v Christchurchi“ a podobně, stalo se místo jednoznačným identifikátorem.</w:t>
      </w:r>
    </w:p>
  </w:footnote>
  <w:footnote w:id="6">
    <w:p w:rsidR="00454DC8" w:rsidRDefault="00454DC8">
      <w:pPr>
        <w:pStyle w:val="Textpoznpodarou"/>
      </w:pPr>
      <w:r>
        <w:rPr>
          <w:rStyle w:val="Znakapoznpodarou"/>
        </w:rPr>
        <w:footnoteRef/>
      </w:r>
      <w:r>
        <w:t xml:space="preserve"> Je třeba rozlišit soudní proces s pachatelem (tento případ) a případné soudní procesy se schvalovateli útoku (kategorie schvalování činu)</w:t>
      </w:r>
    </w:p>
  </w:footnote>
  <w:footnote w:id="7">
    <w:p w:rsidR="000014B0" w:rsidRDefault="000014B0">
      <w:pPr>
        <w:pStyle w:val="Textpoznpodarou"/>
      </w:pPr>
      <w:r>
        <w:rPr>
          <w:rStyle w:val="Znakapoznpodarou"/>
        </w:rPr>
        <w:footnoteRef/>
      </w:r>
      <w:r w:rsidR="00F64487">
        <w:t xml:space="preserve">Sběr dat bude prováděn elektronicky v databázovém / tabulkovém editoru. </w:t>
      </w:r>
      <w:r>
        <w:t>Tato hodnota by měla sloužit rovněž jako jednoznačný identifikátor článku pro případné strojové zpracování. V případě, že by vyšly dva články ve shodném čase, bude vhodné</w:t>
      </w:r>
      <w:r w:rsidR="00470EA6">
        <w:t xml:space="preserve"> případně</w:t>
      </w:r>
      <w:r>
        <w:t xml:space="preserve"> zařadit </w:t>
      </w:r>
      <w:r w:rsidR="00F64487">
        <w:t xml:space="preserve">sloupec </w:t>
      </w:r>
      <w:r>
        <w:t>pořadí</w:t>
      </w:r>
      <w:r w:rsidR="00F64487">
        <w:t>:</w:t>
      </w:r>
      <w:r>
        <w:t xml:space="preserve"> 1-N</w:t>
      </w:r>
      <w:r w:rsidR="00F64487">
        <w:t>.</w:t>
      </w:r>
    </w:p>
  </w:footnote>
  <w:footnote w:id="8">
    <w:p w:rsidR="00454DC8" w:rsidRDefault="00454DC8">
      <w:pPr>
        <w:pStyle w:val="Textpoznpodarou"/>
      </w:pPr>
      <w:r>
        <w:rPr>
          <w:rStyle w:val="Znakapoznpodarou"/>
        </w:rPr>
        <w:footnoteRef/>
      </w:r>
      <w:r>
        <w:t xml:space="preserve"> Kvůli zaokrouhlování výsledu zlomků nemusí součet vyjít vždy přesně 100%. Vzhledem k zaokrouhlení na setiny </w:t>
      </w:r>
      <w:r w:rsidR="00231DAD">
        <w:t>se tato odchylka zaokrouhlí při případném pozdějším zápisu na celá procenta.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35C"/>
    <w:rsid w:val="000014B0"/>
    <w:rsid w:val="00146E29"/>
    <w:rsid w:val="001C0CEF"/>
    <w:rsid w:val="00231DAD"/>
    <w:rsid w:val="003B435C"/>
    <w:rsid w:val="003C1AC9"/>
    <w:rsid w:val="00445AA3"/>
    <w:rsid w:val="00454DC8"/>
    <w:rsid w:val="00470EA6"/>
    <w:rsid w:val="004B1849"/>
    <w:rsid w:val="00570F05"/>
    <w:rsid w:val="00594A16"/>
    <w:rsid w:val="006A0C28"/>
    <w:rsid w:val="006C5C51"/>
    <w:rsid w:val="006E3764"/>
    <w:rsid w:val="00763AD9"/>
    <w:rsid w:val="007E759C"/>
    <w:rsid w:val="008C572E"/>
    <w:rsid w:val="008F7215"/>
    <w:rsid w:val="009A1924"/>
    <w:rsid w:val="00A97FD6"/>
    <w:rsid w:val="00AB54F4"/>
    <w:rsid w:val="00BB0361"/>
    <w:rsid w:val="00D577D3"/>
    <w:rsid w:val="00EF78B5"/>
    <w:rsid w:val="00F64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572E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1A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B54F4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5AA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5AA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45AA3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3C1A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6214E-B9FB-4DA8-A6EF-02697105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8</cp:revision>
  <dcterms:created xsi:type="dcterms:W3CDTF">2020-10-30T12:18:00Z</dcterms:created>
  <dcterms:modified xsi:type="dcterms:W3CDTF">2020-11-09T08:40:00Z</dcterms:modified>
</cp:coreProperties>
</file>